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8E2D" w14:textId="77777777" w:rsidR="0026462A" w:rsidRDefault="0026462A" w:rsidP="0026462A">
      <w:pPr>
        <w:rPr>
          <w:b/>
          <w:szCs w:val="24"/>
          <w:lang w:val="it-IT" w:eastAsia="lt-LT"/>
        </w:rPr>
      </w:pPr>
      <w:r w:rsidRPr="0026462A">
        <w:rPr>
          <w:noProof/>
          <w:sz w:val="22"/>
          <w:szCs w:val="22"/>
          <w:shd w:val="clear" w:color="auto" w:fill="FFFFFF"/>
          <w:lang w:eastAsia="lt-LT"/>
        </w:rPr>
        <w:drawing>
          <wp:inline distT="0" distB="0" distL="0" distR="0" wp14:anchorId="40D10554" wp14:editId="2DC63897">
            <wp:extent cx="1000125" cy="673100"/>
            <wp:effectExtent l="0" t="0" r="9525" b="0"/>
            <wp:docPr id="38917" name="Picture 45" descr="SKVC zenklas_parasui po laisk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45" descr="SKVC zenklas_parasui po laisk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29B67D" w14:textId="77777777" w:rsidR="0026462A" w:rsidRDefault="0026462A" w:rsidP="0026462A">
      <w:pPr>
        <w:rPr>
          <w:b/>
          <w:szCs w:val="24"/>
          <w:lang w:val="it-IT" w:eastAsia="lt-LT"/>
        </w:rPr>
      </w:pPr>
    </w:p>
    <w:p w14:paraId="3CD0BB5F" w14:textId="39C2572C" w:rsidR="001A039E" w:rsidRPr="00D94C60" w:rsidRDefault="001A039E" w:rsidP="00E50B40">
      <w:pPr>
        <w:jc w:val="center"/>
        <w:rPr>
          <w:b/>
          <w:szCs w:val="24"/>
          <w:lang w:val="it-IT" w:eastAsia="lt-LT"/>
        </w:rPr>
      </w:pPr>
      <w:r w:rsidRPr="00D94C60">
        <w:rPr>
          <w:b/>
          <w:szCs w:val="24"/>
          <w:lang w:val="it-IT" w:eastAsia="lt-LT"/>
        </w:rPr>
        <w:t>STUDIJŲ KOKYBĖS VERTINIMO CENTRO</w:t>
      </w:r>
    </w:p>
    <w:p w14:paraId="2EB0F5EB" w14:textId="2235E071" w:rsidR="00E50B40" w:rsidRPr="00D94C60" w:rsidRDefault="00E50B40" w:rsidP="00E50B40">
      <w:pPr>
        <w:jc w:val="center"/>
        <w:rPr>
          <w:rStyle w:val="markedcontent"/>
          <w:b/>
          <w:szCs w:val="24"/>
        </w:rPr>
      </w:pPr>
      <w:r w:rsidRPr="00D94C60">
        <w:rPr>
          <w:b/>
          <w:szCs w:val="24"/>
          <w:lang w:val="it-IT" w:eastAsia="lt-LT"/>
        </w:rPr>
        <w:t xml:space="preserve">MOTYVUOTOJE </w:t>
      </w:r>
      <w:r w:rsidR="001A039E" w:rsidRPr="00D94C60">
        <w:rPr>
          <w:b/>
          <w:szCs w:val="24"/>
          <w:lang w:val="it-IT" w:eastAsia="lt-LT"/>
        </w:rPr>
        <w:t>202</w:t>
      </w:r>
      <w:r w:rsidR="00D94C60" w:rsidRPr="00D94C60">
        <w:rPr>
          <w:b/>
          <w:szCs w:val="24"/>
          <w:lang w:val="it-IT" w:eastAsia="lt-LT"/>
        </w:rPr>
        <w:t>1</w:t>
      </w:r>
      <w:r w:rsidR="001A039E" w:rsidRPr="00D94C60">
        <w:rPr>
          <w:b/>
          <w:szCs w:val="24"/>
          <w:lang w:val="it-IT" w:eastAsia="lt-LT"/>
        </w:rPr>
        <w:t xml:space="preserve"> </w:t>
      </w:r>
      <w:r w:rsidR="000759A7" w:rsidRPr="00D94C60">
        <w:rPr>
          <w:b/>
          <w:szCs w:val="24"/>
          <w:lang w:val="it-IT" w:eastAsia="lt-LT"/>
        </w:rPr>
        <w:t xml:space="preserve">M. </w:t>
      </w:r>
      <w:r w:rsidRPr="00D94C60">
        <w:rPr>
          <w:b/>
          <w:szCs w:val="24"/>
          <w:lang w:val="it-IT" w:eastAsia="lt-LT"/>
        </w:rPr>
        <w:t xml:space="preserve">IŠVADOJE DĖL </w:t>
      </w:r>
      <w:r w:rsidR="00D94C60" w:rsidRPr="00D94C60">
        <w:rPr>
          <w:b/>
          <w:szCs w:val="24"/>
        </w:rPr>
        <w:t>KORUPCIJOS PASIREIŠKIMO TIKIMYBĖS MAŽOS VERTĖS VIEŠŲJŲ PIRKIMŲ SRITYJE</w:t>
      </w:r>
      <w:r w:rsidR="00D94C60" w:rsidRPr="00D94C60">
        <w:rPr>
          <w:b/>
          <w:szCs w:val="24"/>
          <w:lang w:val="it-IT" w:eastAsia="lt-LT"/>
        </w:rPr>
        <w:t xml:space="preserve"> </w:t>
      </w:r>
      <w:r w:rsidRPr="00D94C60">
        <w:rPr>
          <w:b/>
          <w:szCs w:val="24"/>
          <w:lang w:val="it-IT" w:eastAsia="lt-LT"/>
        </w:rPr>
        <w:t>ANTIKORUPCINĖS ANALIZĖS IR VERTINIMO</w:t>
      </w:r>
    </w:p>
    <w:p w14:paraId="55D6FA02" w14:textId="77777777" w:rsidR="00E50B40" w:rsidRPr="00D94C60" w:rsidRDefault="00E50B40" w:rsidP="00E50B40">
      <w:pPr>
        <w:jc w:val="center"/>
        <w:rPr>
          <w:rStyle w:val="markedcontent"/>
          <w:b/>
          <w:szCs w:val="24"/>
        </w:rPr>
      </w:pPr>
      <w:r w:rsidRPr="00D94C60">
        <w:rPr>
          <w:rStyle w:val="markedcontent"/>
          <w:b/>
          <w:szCs w:val="24"/>
        </w:rPr>
        <w:t xml:space="preserve">PATEIKTŲ SIŪLYMŲ ĮGYVENDINIMAS </w:t>
      </w:r>
    </w:p>
    <w:p w14:paraId="05961C98" w14:textId="77777777" w:rsidR="004B683F" w:rsidRPr="0078186C" w:rsidRDefault="004B683F" w:rsidP="004B683F">
      <w:pPr>
        <w:rPr>
          <w:color w:val="FFFFFF" w:themeColor="background1"/>
          <w:sz w:val="20"/>
          <w:lang w:val="it-IT" w:eastAsia="lt-LT"/>
        </w:rPr>
      </w:pPr>
    </w:p>
    <w:tbl>
      <w:tblPr>
        <w:tblW w:w="147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134"/>
        <w:gridCol w:w="3544"/>
        <w:gridCol w:w="2551"/>
        <w:gridCol w:w="5079"/>
      </w:tblGrid>
      <w:tr w:rsidR="00B40DC3" w:rsidRPr="00934E9D" w14:paraId="033AD7C4" w14:textId="77777777" w:rsidTr="00B65C41"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9529" w14:textId="77777777" w:rsidR="00B40DC3" w:rsidRPr="00DC49D8" w:rsidRDefault="00B40DC3" w:rsidP="00591F7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DC49D8">
              <w:rPr>
                <w:b/>
                <w:sz w:val="22"/>
                <w:szCs w:val="22"/>
                <w:lang w:eastAsia="lt-LT"/>
              </w:rPr>
              <w:t>Priemonės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2A99" w14:textId="77777777" w:rsidR="00B40DC3" w:rsidRPr="00DC49D8" w:rsidRDefault="00B40DC3" w:rsidP="00591F7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DC49D8">
              <w:rPr>
                <w:b/>
                <w:sz w:val="22"/>
                <w:szCs w:val="22"/>
                <w:lang w:eastAsia="lt-LT"/>
              </w:rPr>
              <w:t>Įvykdymo laikas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0E38" w14:textId="77777777" w:rsidR="00B40DC3" w:rsidRPr="00DC49D8" w:rsidRDefault="00B40DC3" w:rsidP="00591F7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DC49D8">
              <w:rPr>
                <w:b/>
                <w:sz w:val="22"/>
                <w:szCs w:val="22"/>
                <w:lang w:eastAsia="lt-LT"/>
              </w:rPr>
              <w:t>Laukiami rezultatai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3DA0" w14:textId="77777777" w:rsidR="00B40DC3" w:rsidRPr="00DC49D8" w:rsidRDefault="00B40DC3" w:rsidP="00591F7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DC49D8">
              <w:rPr>
                <w:b/>
                <w:sz w:val="22"/>
                <w:szCs w:val="22"/>
                <w:lang w:eastAsia="lt-LT"/>
              </w:rPr>
              <w:t>Vertinimo kriterijai</w:t>
            </w:r>
          </w:p>
        </w:tc>
        <w:tc>
          <w:tcPr>
            <w:tcW w:w="5079" w:type="dxa"/>
          </w:tcPr>
          <w:p w14:paraId="4F6C27AC" w14:textId="77777777" w:rsidR="00B40DC3" w:rsidRPr="00DC49D8" w:rsidRDefault="001B5B78" w:rsidP="00591F7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DC49D8">
              <w:rPr>
                <w:b/>
                <w:sz w:val="22"/>
                <w:szCs w:val="22"/>
                <w:lang w:eastAsia="lt-LT"/>
              </w:rPr>
              <w:t>Įgyvendinimas</w:t>
            </w:r>
          </w:p>
        </w:tc>
      </w:tr>
      <w:tr w:rsidR="00424FCF" w:rsidRPr="00934E9D" w14:paraId="4558F634" w14:textId="77777777" w:rsidTr="00B65C41">
        <w:trPr>
          <w:trHeight w:val="70"/>
        </w:trPr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B5C" w14:textId="7E4738DF" w:rsidR="00424FCF" w:rsidRPr="00AA66C2" w:rsidRDefault="00424FCF" w:rsidP="00AA66C2">
            <w:pPr>
              <w:jc w:val="both"/>
              <w:rPr>
                <w:sz w:val="22"/>
                <w:szCs w:val="22"/>
                <w:lang w:eastAsia="lt-LT"/>
              </w:rPr>
            </w:pPr>
            <w:r w:rsidRPr="00AA66C2">
              <w:t>Taisykles papildyti punktu, kuriame būtų apibrėžta, kokios pagrindinės sutarčių nuostatos turėtų būti įtrauktos į sutarčių projektus.</w:t>
            </w:r>
            <w:r w:rsidRPr="00AA66C2">
              <w:rPr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760A" w14:textId="4AA51AA8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 xml:space="preserve">2022 m. I </w:t>
            </w:r>
            <w:proofErr w:type="spellStart"/>
            <w:r w:rsidRPr="00AA66C2">
              <w:rPr>
                <w:szCs w:val="24"/>
                <w:lang w:eastAsia="lt-LT"/>
              </w:rPr>
              <w:t>ketv</w:t>
            </w:r>
            <w:proofErr w:type="spellEnd"/>
            <w:r w:rsidRPr="00AA66C2">
              <w:rPr>
                <w:szCs w:val="24"/>
                <w:lang w:eastAsia="lt-LT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129B" w14:textId="05BB11E6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>Atlygintinų paslaugų sutartys, leidžiančios įgyvendinti sklandžią tiekėjų įsipareigojimų priežiūrą ir kontrolę.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AE43" w14:textId="15D9C48A" w:rsidR="00424FCF" w:rsidRPr="00AA66C2" w:rsidRDefault="00424FCF" w:rsidP="00293E83">
            <w:pPr>
              <w:jc w:val="both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>Papildytos Taisyklės</w:t>
            </w:r>
            <w:r w:rsidR="00457D6F">
              <w:rPr>
                <w:color w:val="FF0000"/>
              </w:rPr>
              <w:t xml:space="preserve"> </w:t>
            </w:r>
          </w:p>
        </w:tc>
        <w:tc>
          <w:tcPr>
            <w:tcW w:w="5079" w:type="dxa"/>
          </w:tcPr>
          <w:p w14:paraId="6F1CF972" w14:textId="5B53813F" w:rsidR="00424FCF" w:rsidRPr="00BD4AE3" w:rsidRDefault="00457D6F" w:rsidP="008044D4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D4AE3">
              <w:rPr>
                <w:b/>
                <w:bCs/>
                <w:sz w:val="22"/>
                <w:szCs w:val="22"/>
                <w:shd w:val="clear" w:color="auto" w:fill="FFFFFF"/>
              </w:rPr>
              <w:t>Įgyvendinta</w:t>
            </w:r>
            <w:r w:rsidR="00293E83" w:rsidRPr="00BD4AE3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7AEF31DD" w14:textId="1CCBDC94" w:rsidR="00457D6F" w:rsidRPr="00BD4AE3" w:rsidRDefault="00B43E79" w:rsidP="008044D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D4AE3">
              <w:t>Taisykles papildytos punktu, kuriame apibrėžta, kokios pagrindinės sutarčių nuostatos turėtų būti įtrauktos į sutarčių projektus</w:t>
            </w:r>
            <w:r w:rsidR="00BD4AE3" w:rsidRPr="00BD4AE3">
              <w:t xml:space="preserve"> (p</w:t>
            </w:r>
            <w:r w:rsidR="00BD4AE3" w:rsidRPr="00BD4AE3">
              <w:t>apildyta Studijų kokybės vertinimo centro direktoriaus 2021 m. lapkričio 5 d. įsakymu Nr. V-74</w:t>
            </w:r>
            <w:r w:rsidR="00BD4AE3" w:rsidRPr="00BD4AE3">
              <w:t>).</w:t>
            </w:r>
          </w:p>
        </w:tc>
      </w:tr>
      <w:tr w:rsidR="00424FCF" w:rsidRPr="00934E9D" w14:paraId="7CEC0802" w14:textId="77777777" w:rsidTr="00B65C41">
        <w:trPr>
          <w:trHeight w:val="70"/>
        </w:trPr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F9BE" w14:textId="5CCE385D" w:rsidR="00424FCF" w:rsidRPr="00AA66C2" w:rsidRDefault="00424FCF" w:rsidP="00823935">
            <w:pPr>
              <w:jc w:val="both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> </w:t>
            </w:r>
            <w:r w:rsidRPr="00AA66C2">
              <w:rPr>
                <w:szCs w:val="24"/>
              </w:rPr>
              <w:t>Taisyklėse detalizuoti, kokiais atvejais už pirkimų prevencinę kontrolę atsakingas asmuo turi būti informuojamas apie rizikos veiksnius ir poreikį atlikti prevencinę kontrolę.</w:t>
            </w:r>
            <w:r w:rsidRPr="00AA66C2">
              <w:rPr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A120" w14:textId="0E5DD21C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 xml:space="preserve">2022 I </w:t>
            </w:r>
            <w:proofErr w:type="spellStart"/>
            <w:r w:rsidRPr="00AA66C2">
              <w:rPr>
                <w:szCs w:val="24"/>
                <w:lang w:eastAsia="lt-LT"/>
              </w:rPr>
              <w:t>ketv</w:t>
            </w:r>
            <w:proofErr w:type="spellEnd"/>
            <w:r w:rsidRPr="00AA66C2">
              <w:rPr>
                <w:szCs w:val="24"/>
                <w:lang w:eastAsia="lt-LT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1DD2" w14:textId="2F9B3B35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>Aiškūs reglamentuoti atvejai, kuomet privaloma informuoti už pirkimų prevencinę kontrolę atsakingą asmenį apie rizikos veiksnius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D46D" w14:textId="60F5A1F5" w:rsidR="00424FCF" w:rsidRPr="00AA66C2" w:rsidRDefault="00424FCF" w:rsidP="00DD6CE8">
            <w:pPr>
              <w:jc w:val="both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>Papildytos Taisyklės.</w:t>
            </w:r>
            <w:r w:rsidR="00457D6F" w:rsidRPr="00AA66C2">
              <w:rPr>
                <w:color w:val="FF0000"/>
                <w:szCs w:val="24"/>
                <w:lang w:eastAsia="lt-LT"/>
              </w:rPr>
              <w:t xml:space="preserve"> </w:t>
            </w:r>
          </w:p>
        </w:tc>
        <w:tc>
          <w:tcPr>
            <w:tcW w:w="5079" w:type="dxa"/>
          </w:tcPr>
          <w:p w14:paraId="3A193F26" w14:textId="5DF0511C" w:rsidR="00457D6F" w:rsidRPr="00BD4AE3" w:rsidRDefault="00457D6F" w:rsidP="00457D6F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D4AE3">
              <w:rPr>
                <w:b/>
                <w:bCs/>
                <w:sz w:val="22"/>
                <w:szCs w:val="22"/>
                <w:shd w:val="clear" w:color="auto" w:fill="FFFFFF"/>
              </w:rPr>
              <w:t>Įgyvendinta</w:t>
            </w:r>
            <w:r w:rsidR="00B66047" w:rsidRPr="00BD4AE3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25710C27" w14:textId="59FCDD45" w:rsidR="00424FCF" w:rsidRPr="00BD4AE3" w:rsidRDefault="00B43E79" w:rsidP="008044D4">
            <w:pPr>
              <w:jc w:val="both"/>
              <w:rPr>
                <w:sz w:val="22"/>
                <w:szCs w:val="22"/>
              </w:rPr>
            </w:pPr>
            <w:r w:rsidRPr="00BD4AE3">
              <w:rPr>
                <w:szCs w:val="24"/>
              </w:rPr>
              <w:t>Taisyklėse detalizuota, kokiais atvejais už pirkimų prevencinę kontrolę atsakingas asmuo turi būti informuojamas apie rizikos veiksnius ir poreikį atlikti prevencinę kontrolę</w:t>
            </w:r>
            <w:r w:rsidR="00BD4AE3" w:rsidRPr="00BD4AE3">
              <w:rPr>
                <w:szCs w:val="24"/>
              </w:rPr>
              <w:t xml:space="preserve"> </w:t>
            </w:r>
            <w:r w:rsidR="00BD4AE3" w:rsidRPr="00BD4AE3">
              <w:t>(papildyta Studijų kokybės vertinimo centro direktoriaus 2021 m. lapkričio 5 d. įsakymu Nr. V-74).</w:t>
            </w:r>
          </w:p>
        </w:tc>
      </w:tr>
      <w:tr w:rsidR="00424FCF" w:rsidRPr="00934E9D" w14:paraId="58E718A3" w14:textId="77777777" w:rsidTr="00B65C41">
        <w:trPr>
          <w:trHeight w:val="70"/>
        </w:trPr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CDEC" w14:textId="27E56932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t>Taisykles papildyti nuostatomis dėl etiško elgesio kodekso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A20A" w14:textId="7DF4AEBD" w:rsidR="00424FCF" w:rsidRPr="00AA66C2" w:rsidRDefault="00424FCF" w:rsidP="00424FCF">
            <w:pPr>
              <w:pStyle w:val="Betarp"/>
              <w:rPr>
                <w:sz w:val="22"/>
                <w:szCs w:val="22"/>
                <w:lang w:eastAsia="lt-LT"/>
              </w:rPr>
            </w:pPr>
            <w:r w:rsidRPr="00AA66C2">
              <w:rPr>
                <w:szCs w:val="24"/>
                <w:lang w:eastAsia="lt-LT"/>
              </w:rPr>
              <w:t xml:space="preserve">2022 I </w:t>
            </w:r>
            <w:proofErr w:type="spellStart"/>
            <w:r w:rsidRPr="00AA66C2">
              <w:rPr>
                <w:szCs w:val="24"/>
                <w:lang w:eastAsia="lt-LT"/>
              </w:rPr>
              <w:t>ketv</w:t>
            </w:r>
            <w:proofErr w:type="spellEnd"/>
            <w:r w:rsidRPr="00AA66C2">
              <w:rPr>
                <w:szCs w:val="24"/>
                <w:lang w:eastAsia="lt-LT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222A" w14:textId="79173F33" w:rsidR="00424FCF" w:rsidRPr="00AA66C2" w:rsidRDefault="00424FCF" w:rsidP="00424FCF">
            <w:pPr>
              <w:pStyle w:val="Betarp"/>
              <w:rPr>
                <w:sz w:val="22"/>
                <w:szCs w:val="22"/>
              </w:rPr>
            </w:pPr>
            <w:r w:rsidRPr="00AA66C2">
              <w:rPr>
                <w:szCs w:val="24"/>
                <w:lang w:eastAsia="lt-LT"/>
              </w:rPr>
              <w:t>Didesnis etiško elgesio reglamentavimo detalumas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7881" w14:textId="7E655FF8" w:rsidR="00424FCF" w:rsidRPr="00AA66C2" w:rsidRDefault="00424FCF" w:rsidP="00B65C41">
            <w:pPr>
              <w:jc w:val="both"/>
              <w:rPr>
                <w:sz w:val="22"/>
                <w:szCs w:val="22"/>
              </w:rPr>
            </w:pPr>
            <w:r w:rsidRPr="00AA66C2">
              <w:rPr>
                <w:szCs w:val="24"/>
                <w:lang w:eastAsia="lt-LT"/>
              </w:rPr>
              <w:t>Papildytos Taisyklės.</w:t>
            </w:r>
            <w:r w:rsidR="00457D6F">
              <w:rPr>
                <w:color w:val="FF0000"/>
              </w:rPr>
              <w:t xml:space="preserve"> </w:t>
            </w:r>
          </w:p>
        </w:tc>
        <w:tc>
          <w:tcPr>
            <w:tcW w:w="5079" w:type="dxa"/>
          </w:tcPr>
          <w:p w14:paraId="759866A0" w14:textId="5FFB92FA" w:rsidR="00457D6F" w:rsidRPr="00BD4AE3" w:rsidRDefault="00457D6F" w:rsidP="00457D6F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D4AE3">
              <w:rPr>
                <w:b/>
                <w:bCs/>
                <w:sz w:val="22"/>
                <w:szCs w:val="22"/>
                <w:shd w:val="clear" w:color="auto" w:fill="FFFFFF"/>
              </w:rPr>
              <w:t>Įgyvendinta</w:t>
            </w:r>
            <w:r w:rsidR="00B65C41" w:rsidRPr="00BD4AE3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2D34AD3F" w14:textId="6EA5C463" w:rsidR="00424FCF" w:rsidRPr="00AA66C2" w:rsidRDefault="00B43E79" w:rsidP="00424FCF">
            <w:pPr>
              <w:pStyle w:val="Betarp"/>
              <w:rPr>
                <w:color w:val="FF0000"/>
                <w:sz w:val="22"/>
                <w:szCs w:val="22"/>
              </w:rPr>
            </w:pPr>
            <w:r w:rsidRPr="00BD4AE3">
              <w:t xml:space="preserve">Taisyklės papildytos nuostatomis dėl etiško elgesio </w:t>
            </w:r>
            <w:r w:rsidR="00BD4AE3">
              <w:t>(</w:t>
            </w:r>
            <w:r w:rsidR="00BD4AE3" w:rsidRPr="00BD4AE3">
              <w:t>papildyta Studijų kokybės vertinimo centro direktoriaus 2021 m. lapkričio 5 d. įsakymu Nr. V-74).</w:t>
            </w:r>
          </w:p>
        </w:tc>
      </w:tr>
    </w:tbl>
    <w:p w14:paraId="5AFBC479" w14:textId="77777777" w:rsidR="0026462A" w:rsidRDefault="0026462A" w:rsidP="0026462A">
      <w:pPr>
        <w:jc w:val="center"/>
        <w:rPr>
          <w:sz w:val="16"/>
          <w:szCs w:val="16"/>
        </w:rPr>
      </w:pPr>
    </w:p>
    <w:p w14:paraId="627C03AE" w14:textId="7267ADA2" w:rsidR="003864D0" w:rsidRPr="00EB167F" w:rsidRDefault="00EB167F" w:rsidP="003864D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Informacija parengta </w:t>
      </w:r>
      <w:r w:rsidR="003864D0" w:rsidRPr="00EB167F">
        <w:rPr>
          <w:i/>
          <w:sz w:val="16"/>
          <w:szCs w:val="16"/>
          <w:lang w:val="en-US"/>
        </w:rPr>
        <w:t>202</w:t>
      </w:r>
      <w:r w:rsidR="00CB5FD2">
        <w:rPr>
          <w:i/>
          <w:sz w:val="16"/>
          <w:szCs w:val="16"/>
          <w:lang w:val="en-US"/>
        </w:rPr>
        <w:t>3</w:t>
      </w:r>
      <w:r w:rsidR="003864D0" w:rsidRPr="00EB167F">
        <w:rPr>
          <w:i/>
          <w:sz w:val="16"/>
          <w:szCs w:val="16"/>
          <w:lang w:val="en-US"/>
        </w:rPr>
        <w:t xml:space="preserve"> m. </w:t>
      </w:r>
      <w:proofErr w:type="spellStart"/>
      <w:r w:rsidR="00B43E79">
        <w:rPr>
          <w:i/>
          <w:sz w:val="16"/>
          <w:szCs w:val="16"/>
          <w:lang w:val="en-US"/>
        </w:rPr>
        <w:t>liepos</w:t>
      </w:r>
      <w:proofErr w:type="spellEnd"/>
      <w:r w:rsidR="00B43E79">
        <w:rPr>
          <w:i/>
          <w:sz w:val="16"/>
          <w:szCs w:val="16"/>
          <w:lang w:val="en-US"/>
        </w:rPr>
        <w:t xml:space="preserve"> </w:t>
      </w:r>
      <w:proofErr w:type="spellStart"/>
      <w:r w:rsidR="00B43E79">
        <w:rPr>
          <w:i/>
          <w:sz w:val="16"/>
          <w:szCs w:val="16"/>
          <w:lang w:val="en-US"/>
        </w:rPr>
        <w:t>mėn</w:t>
      </w:r>
      <w:proofErr w:type="spellEnd"/>
      <w:r w:rsidR="00B43E79">
        <w:rPr>
          <w:i/>
          <w:sz w:val="16"/>
          <w:szCs w:val="16"/>
          <w:lang w:val="en-US"/>
        </w:rPr>
        <w:t>.</w:t>
      </w:r>
    </w:p>
    <w:p w14:paraId="34A8FB62" w14:textId="0E6B5BA6" w:rsidR="004B683F" w:rsidRPr="0026462A" w:rsidRDefault="0026462A" w:rsidP="0026462A">
      <w:pPr>
        <w:jc w:val="center"/>
        <w:rPr>
          <w:sz w:val="20"/>
        </w:rPr>
      </w:pPr>
      <w:r w:rsidRPr="0026462A">
        <w:rPr>
          <w:sz w:val="20"/>
        </w:rPr>
        <w:lastRenderedPageBreak/>
        <w:t>__________________</w:t>
      </w:r>
    </w:p>
    <w:sectPr w:rsidR="004B683F" w:rsidRPr="0026462A" w:rsidSect="0026462A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B3E"/>
    <w:multiLevelType w:val="hybridMultilevel"/>
    <w:tmpl w:val="75A49F5A"/>
    <w:lvl w:ilvl="0" w:tplc="AF58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222"/>
    <w:multiLevelType w:val="hybridMultilevel"/>
    <w:tmpl w:val="42F4F74C"/>
    <w:lvl w:ilvl="0" w:tplc="9EF21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577A"/>
    <w:multiLevelType w:val="multilevel"/>
    <w:tmpl w:val="6E007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cs="Times New Roman"/>
      </w:rPr>
    </w:lvl>
  </w:abstractNum>
  <w:abstractNum w:abstractNumId="3" w15:restartNumberingAfterBreak="0">
    <w:nsid w:val="19103DB1"/>
    <w:multiLevelType w:val="hybridMultilevel"/>
    <w:tmpl w:val="50A07E80"/>
    <w:lvl w:ilvl="0" w:tplc="8D00AD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C467C9"/>
    <w:multiLevelType w:val="multilevel"/>
    <w:tmpl w:val="AD285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7422B8D"/>
    <w:multiLevelType w:val="hybridMultilevel"/>
    <w:tmpl w:val="D9D42860"/>
    <w:lvl w:ilvl="0" w:tplc="A6104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739EF"/>
    <w:multiLevelType w:val="hybridMultilevel"/>
    <w:tmpl w:val="3E7EBBB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F4D9B"/>
    <w:multiLevelType w:val="hybridMultilevel"/>
    <w:tmpl w:val="E416A210"/>
    <w:lvl w:ilvl="0" w:tplc="DC764906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391808"/>
    <w:multiLevelType w:val="hybridMultilevel"/>
    <w:tmpl w:val="42F4F74C"/>
    <w:lvl w:ilvl="0" w:tplc="9EF21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9"/>
    <w:rsid w:val="000759A7"/>
    <w:rsid w:val="000774A0"/>
    <w:rsid w:val="00083D55"/>
    <w:rsid w:val="001659C1"/>
    <w:rsid w:val="001A039E"/>
    <w:rsid w:val="001B5B78"/>
    <w:rsid w:val="001F67CC"/>
    <w:rsid w:val="00245AF9"/>
    <w:rsid w:val="0026462A"/>
    <w:rsid w:val="00293E83"/>
    <w:rsid w:val="00376FEE"/>
    <w:rsid w:val="003864D0"/>
    <w:rsid w:val="003E4DBD"/>
    <w:rsid w:val="003E4E62"/>
    <w:rsid w:val="00424FCF"/>
    <w:rsid w:val="004334E3"/>
    <w:rsid w:val="004515CF"/>
    <w:rsid w:val="00457D6F"/>
    <w:rsid w:val="0047537C"/>
    <w:rsid w:val="00486957"/>
    <w:rsid w:val="004B683F"/>
    <w:rsid w:val="004D12FE"/>
    <w:rsid w:val="00524AB8"/>
    <w:rsid w:val="005746FF"/>
    <w:rsid w:val="005A2CB1"/>
    <w:rsid w:val="005C1A88"/>
    <w:rsid w:val="00620BF3"/>
    <w:rsid w:val="006259DB"/>
    <w:rsid w:val="007C21F8"/>
    <w:rsid w:val="007C6238"/>
    <w:rsid w:val="007D7738"/>
    <w:rsid w:val="007E1927"/>
    <w:rsid w:val="007F0BC4"/>
    <w:rsid w:val="008044D4"/>
    <w:rsid w:val="00823935"/>
    <w:rsid w:val="00836013"/>
    <w:rsid w:val="0083724A"/>
    <w:rsid w:val="00A9228A"/>
    <w:rsid w:val="00AA66C2"/>
    <w:rsid w:val="00AC3E31"/>
    <w:rsid w:val="00B2044C"/>
    <w:rsid w:val="00B20EE7"/>
    <w:rsid w:val="00B40DC3"/>
    <w:rsid w:val="00B43E79"/>
    <w:rsid w:val="00B65C41"/>
    <w:rsid w:val="00B66047"/>
    <w:rsid w:val="00BB3C19"/>
    <w:rsid w:val="00BD4AE3"/>
    <w:rsid w:val="00C13362"/>
    <w:rsid w:val="00C261D4"/>
    <w:rsid w:val="00C67B28"/>
    <w:rsid w:val="00CB5FD2"/>
    <w:rsid w:val="00CE1224"/>
    <w:rsid w:val="00CE1AFC"/>
    <w:rsid w:val="00D94C60"/>
    <w:rsid w:val="00D96072"/>
    <w:rsid w:val="00DC49D8"/>
    <w:rsid w:val="00DD6CE8"/>
    <w:rsid w:val="00E50B40"/>
    <w:rsid w:val="00EB167F"/>
    <w:rsid w:val="00ED26CE"/>
    <w:rsid w:val="00F53173"/>
    <w:rsid w:val="00FE1B59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890C"/>
  <w15:docId w15:val="{11C130F0-38F4-4172-A628-96FF43A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68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424FCF"/>
    <w:pPr>
      <w:keepNext/>
      <w:jc w:val="center"/>
      <w:outlineLvl w:val="0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B68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4B683F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4B68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B40DC3"/>
    <w:rPr>
      <w:i/>
      <w:iCs/>
    </w:rPr>
  </w:style>
  <w:style w:type="character" w:customStyle="1" w:styleId="markedcontent">
    <w:name w:val="markedcontent"/>
    <w:basedOn w:val="Numatytasispastraiposriftas"/>
    <w:rsid w:val="00E50B40"/>
  </w:style>
  <w:style w:type="character" w:styleId="Komentaronuoroda">
    <w:name w:val="annotation reference"/>
    <w:basedOn w:val="Numatytasispastraiposriftas"/>
    <w:uiPriority w:val="99"/>
    <w:semiHidden/>
    <w:unhideWhenUsed/>
    <w:rsid w:val="007F0B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0BC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0BC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0B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0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B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BC4"/>
    <w:rPr>
      <w:rFonts w:ascii="Tahoma" w:eastAsia="Times New Roman" w:hAnsi="Tahoma" w:cs="Tahoma"/>
      <w:sz w:val="16"/>
      <w:szCs w:val="16"/>
    </w:rPr>
  </w:style>
  <w:style w:type="character" w:customStyle="1" w:styleId="dlxformdatatext">
    <w:name w:val="dlxformdatatext"/>
    <w:basedOn w:val="Numatytasispastraiposriftas"/>
    <w:rsid w:val="00CE1AFC"/>
  </w:style>
  <w:style w:type="character" w:customStyle="1" w:styleId="dlxnowrap">
    <w:name w:val="dlxnowrap"/>
    <w:basedOn w:val="Numatytasispastraiposriftas"/>
    <w:rsid w:val="00CE1AFC"/>
  </w:style>
  <w:style w:type="character" w:styleId="Hipersaitas">
    <w:name w:val="Hyperlink"/>
    <w:basedOn w:val="Numatytasispastraiposriftas"/>
    <w:uiPriority w:val="99"/>
    <w:unhideWhenUsed/>
    <w:rsid w:val="00CE122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rsid w:val="00424FCF"/>
    <w:pPr>
      <w:tabs>
        <w:tab w:val="center" w:pos="4153"/>
        <w:tab w:val="right" w:pos="8306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rsid w:val="00424FCF"/>
    <w:rPr>
      <w:rFonts w:ascii="TimesLT" w:eastAsia="Times New Roman" w:hAnsi="TimesLT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424FC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Pagrindinistekstas2">
    <w:name w:val="Body Text 2"/>
    <w:basedOn w:val="prastasis"/>
    <w:link w:val="Pagrindinistekstas2Diagrama"/>
    <w:rsid w:val="00424FCF"/>
    <w:pPr>
      <w:jc w:val="both"/>
    </w:pPr>
    <w:rPr>
      <w:rFonts w:ascii="TimesLT" w:hAnsi="Times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24FCF"/>
    <w:rPr>
      <w:rFonts w:ascii="TimesLT" w:eastAsia="Times New Roman" w:hAnsi="TimesLT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24FCF"/>
    <w:pPr>
      <w:spacing w:after="120"/>
    </w:pPr>
    <w:rPr>
      <w:rFonts w:ascii="TimesLT" w:hAnsi="TimesLT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24FCF"/>
    <w:rPr>
      <w:rFonts w:ascii="TimesLT" w:eastAsia="Times New Roman" w:hAnsi="TimesLT" w:cs="Times New Roman"/>
      <w:sz w:val="16"/>
      <w:szCs w:val="16"/>
    </w:rPr>
  </w:style>
  <w:style w:type="paragraph" w:customStyle="1" w:styleId="Default">
    <w:name w:val="Default"/>
    <w:uiPriority w:val="99"/>
    <w:rsid w:val="00424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24FCF"/>
    <w:pPr>
      <w:spacing w:after="120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24FCF"/>
    <w:rPr>
      <w:rFonts w:ascii="TimesLT" w:eastAsia="Times New Roman" w:hAnsi="TimesLT" w:cs="Times New Roman"/>
      <w:sz w:val="24"/>
      <w:szCs w:val="20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9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Katilauskienė</dc:creator>
  <cp:keywords/>
  <dc:description/>
  <cp:lastModifiedBy>Ieva Vaiciukevičienė</cp:lastModifiedBy>
  <cp:revision>22</cp:revision>
  <dcterms:created xsi:type="dcterms:W3CDTF">2023-07-19T04:30:00Z</dcterms:created>
  <dcterms:modified xsi:type="dcterms:W3CDTF">2023-07-26T13:30:00Z</dcterms:modified>
</cp:coreProperties>
</file>