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47AE9" w14:textId="7CF2D572" w:rsidR="00B560B7" w:rsidRPr="007576E4" w:rsidRDefault="00B560B7" w:rsidP="00C36A80">
      <w:pPr>
        <w:jc w:val="center"/>
        <w:rPr>
          <w:sz w:val="22"/>
          <w:szCs w:val="22"/>
          <w:lang w:val="en-GB"/>
        </w:rPr>
      </w:pPr>
      <w:r w:rsidRPr="007576E4">
        <w:rPr>
          <w:noProof/>
          <w:sz w:val="22"/>
          <w:szCs w:val="22"/>
          <w:lang w:eastAsia="lt-LT"/>
        </w:rPr>
        <w:drawing>
          <wp:inline distT="0" distB="0" distL="0" distR="0" wp14:anchorId="1F0E89C7" wp14:editId="77A6C14C">
            <wp:extent cx="923925" cy="1308494"/>
            <wp:effectExtent l="0" t="1587" r="7937" b="7938"/>
            <wp:docPr id="1" name="Picture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934872" cy="1323998"/>
                    </a:xfrm>
                    <a:prstGeom prst="rect">
                      <a:avLst/>
                    </a:prstGeom>
                    <a:noFill/>
                    <a:ln>
                      <a:noFill/>
                    </a:ln>
                  </pic:spPr>
                </pic:pic>
              </a:graphicData>
            </a:graphic>
          </wp:inline>
        </w:drawing>
      </w:r>
      <w:bookmarkStart w:id="0" w:name="_GoBack"/>
      <w:bookmarkEnd w:id="0"/>
      <w:r w:rsidR="00C36A80">
        <w:rPr>
          <w:noProof/>
          <w:sz w:val="22"/>
          <w:szCs w:val="22"/>
          <w:lang w:eastAsia="lt-LT"/>
        </w:rPr>
        <w:drawing>
          <wp:anchor distT="0" distB="0" distL="114300" distR="114300" simplePos="0" relativeHeight="251659264" behindDoc="1" locked="0" layoutInCell="1" allowOverlap="1" wp14:anchorId="0AF381DC" wp14:editId="3AC989BF">
            <wp:simplePos x="0" y="0"/>
            <wp:positionH relativeFrom="column">
              <wp:posOffset>4984750</wp:posOffset>
            </wp:positionH>
            <wp:positionV relativeFrom="paragraph">
              <wp:posOffset>-342900</wp:posOffset>
            </wp:positionV>
            <wp:extent cx="1600200" cy="638810"/>
            <wp:effectExtent l="0" t="0" r="0" b="8890"/>
            <wp:wrapTight wrapText="bothSides">
              <wp:wrapPolygon edited="0">
                <wp:start x="0" y="0"/>
                <wp:lineTo x="0" y="21256"/>
                <wp:lineTo x="21343" y="21256"/>
                <wp:lineTo x="21343" y="0"/>
                <wp:lineTo x="0" y="0"/>
              </wp:wrapPolygon>
            </wp:wrapTight>
            <wp:docPr id="3" name="Paveikslėlis 3"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C06F9" w14:textId="77777777" w:rsidR="00B560B7" w:rsidRPr="007576E4" w:rsidRDefault="00B560B7" w:rsidP="0029316C">
      <w:pPr>
        <w:jc w:val="center"/>
        <w:rPr>
          <w:sz w:val="22"/>
          <w:szCs w:val="22"/>
          <w:lang w:val="en-GB"/>
        </w:rPr>
      </w:pPr>
    </w:p>
    <w:p w14:paraId="36245F7D" w14:textId="77777777" w:rsidR="00B560B7" w:rsidRPr="00C36A80" w:rsidRDefault="00B560B7" w:rsidP="0029316C">
      <w:pPr>
        <w:jc w:val="center"/>
        <w:rPr>
          <w:b/>
          <w:sz w:val="32"/>
          <w:szCs w:val="32"/>
          <w:lang w:val="en-GB"/>
        </w:rPr>
      </w:pPr>
      <w:r w:rsidRPr="00C36A80">
        <w:rPr>
          <w:b/>
          <w:sz w:val="32"/>
          <w:szCs w:val="32"/>
          <w:lang w:val="en-GB"/>
        </w:rPr>
        <w:t>STUDIJŲ KOKYBĖS VERTINIMO CENTRAS</w:t>
      </w:r>
    </w:p>
    <w:p w14:paraId="2C7020DE" w14:textId="77777777" w:rsidR="00B560B7" w:rsidRPr="007576E4" w:rsidRDefault="00B560B7" w:rsidP="0029316C">
      <w:pPr>
        <w:jc w:val="center"/>
        <w:rPr>
          <w:b/>
          <w:sz w:val="22"/>
          <w:szCs w:val="22"/>
          <w:lang w:val="en-GB"/>
        </w:rPr>
      </w:pPr>
    </w:p>
    <w:p w14:paraId="64A9B20C" w14:textId="77777777" w:rsidR="00B560B7" w:rsidRPr="007576E4" w:rsidRDefault="00B560B7" w:rsidP="0029316C">
      <w:pPr>
        <w:jc w:val="center"/>
        <w:rPr>
          <w:b/>
          <w:sz w:val="22"/>
          <w:szCs w:val="22"/>
          <w:lang w:val="en-GB"/>
        </w:rPr>
      </w:pPr>
    </w:p>
    <w:p w14:paraId="5D20688C" w14:textId="56E0258D" w:rsidR="00B560B7" w:rsidRPr="00C36A80" w:rsidRDefault="00B560B7" w:rsidP="0029316C">
      <w:pPr>
        <w:jc w:val="center"/>
        <w:rPr>
          <w:b/>
          <w:sz w:val="36"/>
          <w:szCs w:val="36"/>
          <w:lang w:val="en-GB"/>
        </w:rPr>
      </w:pPr>
      <w:r w:rsidRPr="00C36A80">
        <w:rPr>
          <w:b/>
          <w:sz w:val="36"/>
          <w:szCs w:val="36"/>
          <w:lang w:val="en-GB"/>
        </w:rPr>
        <w:t>KLAIPĖDOS VALSTYBINĖS KOLEGIJO</w:t>
      </w:r>
      <w:r w:rsidR="00F1770D" w:rsidRPr="00C36A80">
        <w:rPr>
          <w:b/>
          <w:sz w:val="36"/>
          <w:szCs w:val="36"/>
          <w:lang w:val="en-GB"/>
        </w:rPr>
        <w:t>S</w:t>
      </w:r>
    </w:p>
    <w:p w14:paraId="23DA9A62" w14:textId="323A4826" w:rsidR="00B560B7" w:rsidRPr="00C36A80" w:rsidRDefault="00B560B7" w:rsidP="00C36A80">
      <w:pPr>
        <w:jc w:val="center"/>
        <w:rPr>
          <w:b/>
          <w:bCs/>
          <w:sz w:val="36"/>
          <w:szCs w:val="36"/>
          <w:lang w:val="en-GB"/>
        </w:rPr>
      </w:pPr>
      <w:r w:rsidRPr="00C36A80">
        <w:rPr>
          <w:b/>
          <w:sz w:val="36"/>
          <w:szCs w:val="36"/>
          <w:lang w:val="en-GB"/>
        </w:rPr>
        <w:t xml:space="preserve">VEIKLOS VERTINIMO </w:t>
      </w:r>
      <w:bookmarkStart w:id="1" w:name="_Toc102141433"/>
      <w:r w:rsidRPr="00C36A80">
        <w:rPr>
          <w:b/>
          <w:bCs/>
          <w:sz w:val="36"/>
          <w:szCs w:val="36"/>
          <w:lang w:val="en-GB"/>
        </w:rPr>
        <w:t>IŠVADOS</w:t>
      </w:r>
      <w:bookmarkEnd w:id="1"/>
    </w:p>
    <w:p w14:paraId="7A0BB841" w14:textId="00EE972D" w:rsidR="00B560B7" w:rsidRPr="00C36A80" w:rsidRDefault="00B560B7" w:rsidP="00C36A80">
      <w:pPr>
        <w:jc w:val="center"/>
        <w:rPr>
          <w:sz w:val="36"/>
          <w:szCs w:val="36"/>
          <w:lang w:val="en-GB"/>
        </w:rPr>
      </w:pPr>
      <w:r w:rsidRPr="00C36A80">
        <w:rPr>
          <w:sz w:val="36"/>
          <w:szCs w:val="36"/>
          <w:lang w:val="en-GB"/>
        </w:rPr>
        <w:t>––––––––––––––––––––––––––––––</w:t>
      </w:r>
    </w:p>
    <w:p w14:paraId="2EA898D0" w14:textId="77777777" w:rsidR="00B560B7" w:rsidRPr="00C36A80" w:rsidRDefault="00B560B7" w:rsidP="0029316C">
      <w:pPr>
        <w:jc w:val="center"/>
        <w:rPr>
          <w:b/>
          <w:sz w:val="36"/>
          <w:szCs w:val="36"/>
          <w:lang w:val="en-GB"/>
        </w:rPr>
      </w:pPr>
      <w:r w:rsidRPr="00C36A80">
        <w:rPr>
          <w:b/>
          <w:sz w:val="36"/>
          <w:szCs w:val="36"/>
          <w:lang w:val="en-GB"/>
        </w:rPr>
        <w:t>INSTITUTIONAL REVIEW REPORT</w:t>
      </w:r>
    </w:p>
    <w:p w14:paraId="14FB3F81" w14:textId="77777777" w:rsidR="00B560B7" w:rsidRPr="00C36A80" w:rsidRDefault="00B560B7" w:rsidP="0029316C">
      <w:pPr>
        <w:jc w:val="center"/>
        <w:rPr>
          <w:b/>
          <w:sz w:val="36"/>
          <w:szCs w:val="36"/>
          <w:lang w:val="en-GB"/>
        </w:rPr>
      </w:pPr>
      <w:r w:rsidRPr="00C36A80">
        <w:rPr>
          <w:b/>
          <w:sz w:val="36"/>
          <w:szCs w:val="36"/>
          <w:lang w:val="en-GB"/>
        </w:rPr>
        <w:t>OF KLAIPEDA STATE COLLEGE</w:t>
      </w:r>
    </w:p>
    <w:p w14:paraId="05BFE679" w14:textId="77777777" w:rsidR="00B560B7" w:rsidRPr="007576E4" w:rsidRDefault="00B560B7" w:rsidP="003A07F9">
      <w:pPr>
        <w:rPr>
          <w:sz w:val="22"/>
          <w:szCs w:val="22"/>
          <w:lang w:val="en-GB"/>
        </w:rPr>
      </w:pPr>
    </w:p>
    <w:p w14:paraId="2DF962AF" w14:textId="77777777" w:rsidR="00B560B7" w:rsidRPr="007576E4" w:rsidRDefault="00B560B7" w:rsidP="003A07F9">
      <w:pPr>
        <w:rPr>
          <w:i/>
          <w:sz w:val="22"/>
          <w:szCs w:val="22"/>
          <w:lang w:val="en-GB"/>
        </w:rPr>
      </w:pPr>
    </w:p>
    <w:tbl>
      <w:tblPr>
        <w:tblW w:w="0" w:type="auto"/>
        <w:tblInd w:w="1188" w:type="dxa"/>
        <w:tblLook w:val="01E0" w:firstRow="1" w:lastRow="1" w:firstColumn="1" w:lastColumn="1" w:noHBand="0" w:noVBand="0"/>
      </w:tblPr>
      <w:tblGrid>
        <w:gridCol w:w="2891"/>
        <w:gridCol w:w="5140"/>
      </w:tblGrid>
      <w:tr w:rsidR="00B560B7" w:rsidRPr="007576E4" w14:paraId="4B07BBA1" w14:textId="77777777" w:rsidTr="003A07F9">
        <w:trPr>
          <w:trHeight w:val="397"/>
        </w:trPr>
        <w:tc>
          <w:tcPr>
            <w:tcW w:w="2891" w:type="dxa"/>
            <w:shd w:val="clear" w:color="auto" w:fill="auto"/>
            <w:vAlign w:val="center"/>
          </w:tcPr>
          <w:p w14:paraId="534BAC4A" w14:textId="77777777" w:rsidR="00B560B7" w:rsidRPr="007576E4" w:rsidRDefault="00B560B7" w:rsidP="003A07F9">
            <w:pPr>
              <w:rPr>
                <w:sz w:val="22"/>
                <w:szCs w:val="22"/>
                <w:lang w:val="en-GB"/>
              </w:rPr>
            </w:pPr>
            <w:r w:rsidRPr="007576E4">
              <w:rPr>
                <w:sz w:val="22"/>
                <w:szCs w:val="22"/>
                <w:lang w:val="en-GB"/>
              </w:rPr>
              <w:t>Grupės vadovas:</w:t>
            </w:r>
          </w:p>
          <w:p w14:paraId="191D6F1F" w14:textId="77777777" w:rsidR="00B560B7" w:rsidRPr="007576E4" w:rsidRDefault="00B560B7" w:rsidP="003A07F9">
            <w:pPr>
              <w:rPr>
                <w:sz w:val="22"/>
                <w:szCs w:val="22"/>
                <w:lang w:val="en-GB"/>
              </w:rPr>
            </w:pPr>
            <w:r w:rsidRPr="007576E4">
              <w:rPr>
                <w:sz w:val="22"/>
                <w:szCs w:val="22"/>
                <w:lang w:val="en-GB"/>
              </w:rPr>
              <w:t>Team leader:</w:t>
            </w:r>
          </w:p>
        </w:tc>
        <w:tc>
          <w:tcPr>
            <w:tcW w:w="5140" w:type="dxa"/>
            <w:shd w:val="clear" w:color="auto" w:fill="auto"/>
            <w:vAlign w:val="center"/>
          </w:tcPr>
          <w:p w14:paraId="193CC2BE" w14:textId="77777777" w:rsidR="00B560B7" w:rsidRPr="007576E4" w:rsidRDefault="00B560B7" w:rsidP="003A07F9">
            <w:pPr>
              <w:rPr>
                <w:sz w:val="22"/>
                <w:szCs w:val="22"/>
                <w:lang w:val="en-GB"/>
              </w:rPr>
            </w:pPr>
            <w:r w:rsidRPr="007576E4">
              <w:rPr>
                <w:sz w:val="22"/>
                <w:szCs w:val="22"/>
                <w:lang w:val="en-GB"/>
              </w:rPr>
              <w:t>Prof. Nicholas Harris</w:t>
            </w:r>
          </w:p>
        </w:tc>
      </w:tr>
      <w:tr w:rsidR="00B560B7" w:rsidRPr="007576E4" w14:paraId="24F7D549" w14:textId="77777777" w:rsidTr="003A07F9">
        <w:trPr>
          <w:trHeight w:hRule="exact" w:val="284"/>
        </w:trPr>
        <w:tc>
          <w:tcPr>
            <w:tcW w:w="2891" w:type="dxa"/>
            <w:shd w:val="clear" w:color="auto" w:fill="auto"/>
            <w:vAlign w:val="center"/>
          </w:tcPr>
          <w:p w14:paraId="02B5E9B5" w14:textId="77777777" w:rsidR="00B560B7" w:rsidRPr="007576E4" w:rsidRDefault="00B560B7" w:rsidP="003A07F9">
            <w:pPr>
              <w:rPr>
                <w:sz w:val="22"/>
                <w:szCs w:val="22"/>
                <w:lang w:val="en-GB"/>
              </w:rPr>
            </w:pPr>
          </w:p>
        </w:tc>
        <w:tc>
          <w:tcPr>
            <w:tcW w:w="5140" w:type="dxa"/>
            <w:shd w:val="clear" w:color="auto" w:fill="auto"/>
            <w:vAlign w:val="center"/>
          </w:tcPr>
          <w:p w14:paraId="17D36C8B" w14:textId="77777777" w:rsidR="00B560B7" w:rsidRPr="007576E4" w:rsidRDefault="00B560B7" w:rsidP="003A07F9">
            <w:pPr>
              <w:rPr>
                <w:sz w:val="22"/>
                <w:szCs w:val="22"/>
                <w:lang w:val="en-GB"/>
              </w:rPr>
            </w:pPr>
          </w:p>
        </w:tc>
      </w:tr>
      <w:tr w:rsidR="00B560B7" w:rsidRPr="007576E4" w14:paraId="41BB0078" w14:textId="77777777" w:rsidTr="003A07F9">
        <w:trPr>
          <w:trHeight w:val="397"/>
        </w:trPr>
        <w:tc>
          <w:tcPr>
            <w:tcW w:w="2891" w:type="dxa"/>
            <w:shd w:val="clear" w:color="auto" w:fill="auto"/>
            <w:vAlign w:val="center"/>
          </w:tcPr>
          <w:p w14:paraId="52BE1242" w14:textId="77777777" w:rsidR="00B560B7" w:rsidRPr="007576E4" w:rsidRDefault="00B560B7" w:rsidP="003A07F9">
            <w:pPr>
              <w:rPr>
                <w:sz w:val="22"/>
                <w:szCs w:val="22"/>
                <w:lang w:val="en-GB"/>
              </w:rPr>
            </w:pPr>
            <w:r w:rsidRPr="007576E4">
              <w:rPr>
                <w:sz w:val="22"/>
                <w:szCs w:val="22"/>
                <w:lang w:val="en-GB"/>
              </w:rPr>
              <w:t>Grupės nariai:</w:t>
            </w:r>
          </w:p>
          <w:p w14:paraId="60CF456B" w14:textId="77777777" w:rsidR="00B560B7" w:rsidRPr="007576E4" w:rsidRDefault="00B560B7" w:rsidP="003A07F9">
            <w:pPr>
              <w:rPr>
                <w:sz w:val="22"/>
                <w:szCs w:val="22"/>
                <w:lang w:val="en-GB"/>
              </w:rPr>
            </w:pPr>
            <w:r w:rsidRPr="007576E4">
              <w:rPr>
                <w:sz w:val="22"/>
                <w:szCs w:val="22"/>
                <w:lang w:val="en-GB"/>
              </w:rPr>
              <w:t>Team members:</w:t>
            </w:r>
          </w:p>
        </w:tc>
        <w:tc>
          <w:tcPr>
            <w:tcW w:w="5140" w:type="dxa"/>
            <w:shd w:val="clear" w:color="auto" w:fill="auto"/>
            <w:vAlign w:val="center"/>
          </w:tcPr>
          <w:p w14:paraId="0AA6F2BD" w14:textId="77777777" w:rsidR="00B560B7" w:rsidRPr="007576E4" w:rsidRDefault="00B560B7" w:rsidP="003A07F9">
            <w:pPr>
              <w:rPr>
                <w:sz w:val="22"/>
                <w:szCs w:val="22"/>
                <w:lang w:val="en-GB"/>
              </w:rPr>
            </w:pPr>
            <w:r w:rsidRPr="007576E4">
              <w:rPr>
                <w:sz w:val="22"/>
                <w:szCs w:val="22"/>
                <w:lang w:val="en-GB"/>
              </w:rPr>
              <w:t>Dr. Lukas Andreas Scherer</w:t>
            </w:r>
          </w:p>
        </w:tc>
      </w:tr>
      <w:tr w:rsidR="00B560B7" w:rsidRPr="007576E4" w14:paraId="0A44907E" w14:textId="77777777" w:rsidTr="003A07F9">
        <w:trPr>
          <w:trHeight w:val="397"/>
        </w:trPr>
        <w:tc>
          <w:tcPr>
            <w:tcW w:w="2891" w:type="dxa"/>
            <w:shd w:val="clear" w:color="auto" w:fill="auto"/>
            <w:vAlign w:val="center"/>
          </w:tcPr>
          <w:p w14:paraId="3E0DE432" w14:textId="77777777" w:rsidR="00B560B7" w:rsidRPr="007576E4" w:rsidRDefault="00B560B7" w:rsidP="003A07F9">
            <w:pPr>
              <w:rPr>
                <w:sz w:val="22"/>
                <w:szCs w:val="22"/>
                <w:lang w:val="en-GB"/>
              </w:rPr>
            </w:pPr>
          </w:p>
        </w:tc>
        <w:tc>
          <w:tcPr>
            <w:tcW w:w="5140" w:type="dxa"/>
            <w:shd w:val="clear" w:color="auto" w:fill="auto"/>
            <w:vAlign w:val="center"/>
          </w:tcPr>
          <w:p w14:paraId="35F81B85" w14:textId="77777777" w:rsidR="00B560B7" w:rsidRPr="007576E4" w:rsidRDefault="00B560B7" w:rsidP="003A07F9">
            <w:pPr>
              <w:rPr>
                <w:sz w:val="22"/>
                <w:szCs w:val="22"/>
                <w:lang w:val="en-GB"/>
              </w:rPr>
            </w:pPr>
            <w:r w:rsidRPr="007576E4">
              <w:rPr>
                <w:sz w:val="22"/>
                <w:szCs w:val="22"/>
                <w:lang w:val="en-GB"/>
              </w:rPr>
              <w:t>Dr. Krista Tuulik</w:t>
            </w:r>
          </w:p>
        </w:tc>
      </w:tr>
      <w:tr w:rsidR="00B560B7" w:rsidRPr="007576E4" w14:paraId="700B8D55" w14:textId="77777777" w:rsidTr="003A07F9">
        <w:trPr>
          <w:trHeight w:val="397"/>
        </w:trPr>
        <w:tc>
          <w:tcPr>
            <w:tcW w:w="2891" w:type="dxa"/>
            <w:shd w:val="clear" w:color="auto" w:fill="auto"/>
            <w:vAlign w:val="center"/>
          </w:tcPr>
          <w:p w14:paraId="0367D6B8" w14:textId="77777777" w:rsidR="00B560B7" w:rsidRPr="007576E4" w:rsidRDefault="00B560B7" w:rsidP="003A07F9">
            <w:pPr>
              <w:rPr>
                <w:sz w:val="22"/>
                <w:szCs w:val="22"/>
                <w:highlight w:val="yellow"/>
                <w:lang w:val="en-GB"/>
              </w:rPr>
            </w:pPr>
          </w:p>
        </w:tc>
        <w:tc>
          <w:tcPr>
            <w:tcW w:w="5140" w:type="dxa"/>
            <w:shd w:val="clear" w:color="auto" w:fill="auto"/>
            <w:vAlign w:val="center"/>
          </w:tcPr>
          <w:p w14:paraId="41A4F303" w14:textId="77777777" w:rsidR="00B560B7" w:rsidRPr="007576E4" w:rsidRDefault="00B560B7" w:rsidP="003A07F9">
            <w:pPr>
              <w:rPr>
                <w:sz w:val="22"/>
                <w:szCs w:val="22"/>
                <w:highlight w:val="yellow"/>
                <w:lang w:val="en-GB"/>
              </w:rPr>
            </w:pPr>
            <w:r w:rsidRPr="007576E4">
              <w:rPr>
                <w:sz w:val="22"/>
                <w:szCs w:val="22"/>
                <w:lang w:val="en-GB"/>
              </w:rPr>
              <w:t xml:space="preserve">Mr. Stasys </w:t>
            </w:r>
            <w:r w:rsidRPr="007576E4">
              <w:rPr>
                <w:sz w:val="22"/>
                <w:szCs w:val="22"/>
                <w:lang w:val="en-US"/>
              </w:rPr>
              <w:t>Švagždys</w:t>
            </w:r>
          </w:p>
        </w:tc>
      </w:tr>
      <w:tr w:rsidR="00B560B7" w:rsidRPr="007576E4" w14:paraId="04ED3D27" w14:textId="77777777" w:rsidTr="003A07F9">
        <w:trPr>
          <w:trHeight w:val="397"/>
        </w:trPr>
        <w:tc>
          <w:tcPr>
            <w:tcW w:w="2891" w:type="dxa"/>
            <w:shd w:val="clear" w:color="auto" w:fill="auto"/>
            <w:vAlign w:val="center"/>
          </w:tcPr>
          <w:p w14:paraId="0639EE84" w14:textId="77777777" w:rsidR="00B560B7" w:rsidRPr="007576E4" w:rsidRDefault="00B560B7" w:rsidP="003A07F9">
            <w:pPr>
              <w:rPr>
                <w:sz w:val="22"/>
                <w:szCs w:val="22"/>
                <w:highlight w:val="yellow"/>
                <w:lang w:val="en-GB"/>
              </w:rPr>
            </w:pPr>
          </w:p>
        </w:tc>
        <w:tc>
          <w:tcPr>
            <w:tcW w:w="5140" w:type="dxa"/>
            <w:shd w:val="clear" w:color="auto" w:fill="auto"/>
            <w:vAlign w:val="center"/>
          </w:tcPr>
          <w:p w14:paraId="77800282" w14:textId="77777777" w:rsidR="00B560B7" w:rsidRPr="007576E4" w:rsidRDefault="00B560B7" w:rsidP="003A07F9">
            <w:pPr>
              <w:rPr>
                <w:sz w:val="22"/>
                <w:szCs w:val="22"/>
                <w:lang w:val="en-GB"/>
              </w:rPr>
            </w:pPr>
            <w:r w:rsidRPr="007576E4">
              <w:rPr>
                <w:sz w:val="22"/>
                <w:szCs w:val="22"/>
                <w:lang w:val="en-GB"/>
              </w:rPr>
              <w:t>Mr. Darius Vizbaras</w:t>
            </w:r>
          </w:p>
        </w:tc>
      </w:tr>
      <w:tr w:rsidR="00B560B7" w:rsidRPr="007576E4" w14:paraId="7C8B76E9" w14:textId="77777777" w:rsidTr="003A07F9">
        <w:trPr>
          <w:trHeight w:val="397"/>
        </w:trPr>
        <w:tc>
          <w:tcPr>
            <w:tcW w:w="2891" w:type="dxa"/>
            <w:shd w:val="clear" w:color="auto" w:fill="auto"/>
            <w:vAlign w:val="center"/>
          </w:tcPr>
          <w:p w14:paraId="1C4FA177" w14:textId="77777777" w:rsidR="00B560B7" w:rsidRPr="007576E4" w:rsidRDefault="00B560B7" w:rsidP="003A07F9">
            <w:pPr>
              <w:rPr>
                <w:sz w:val="22"/>
                <w:szCs w:val="22"/>
                <w:lang w:val="en-GB"/>
              </w:rPr>
            </w:pPr>
            <w:r w:rsidRPr="007576E4">
              <w:rPr>
                <w:sz w:val="22"/>
                <w:szCs w:val="22"/>
                <w:lang w:val="en-GB"/>
              </w:rPr>
              <w:t>Vertinimo sekretorius:</w:t>
            </w:r>
          </w:p>
          <w:p w14:paraId="35F210B9" w14:textId="77777777" w:rsidR="00B560B7" w:rsidRPr="007576E4" w:rsidRDefault="00B560B7" w:rsidP="003A07F9">
            <w:pPr>
              <w:rPr>
                <w:sz w:val="22"/>
                <w:szCs w:val="22"/>
                <w:highlight w:val="yellow"/>
                <w:lang w:val="en-GB"/>
              </w:rPr>
            </w:pPr>
            <w:r w:rsidRPr="007576E4">
              <w:rPr>
                <w:sz w:val="22"/>
                <w:szCs w:val="22"/>
                <w:lang w:val="en-GB"/>
              </w:rPr>
              <w:t>Review secretary:</w:t>
            </w:r>
          </w:p>
        </w:tc>
        <w:tc>
          <w:tcPr>
            <w:tcW w:w="5140" w:type="dxa"/>
            <w:shd w:val="clear" w:color="auto" w:fill="auto"/>
            <w:vAlign w:val="center"/>
          </w:tcPr>
          <w:p w14:paraId="22784F6B" w14:textId="77777777" w:rsidR="00B560B7" w:rsidRPr="007576E4" w:rsidRDefault="00B560B7" w:rsidP="003A07F9">
            <w:pPr>
              <w:rPr>
                <w:sz w:val="22"/>
                <w:szCs w:val="22"/>
                <w:lang w:val="en-GB"/>
              </w:rPr>
            </w:pPr>
            <w:r w:rsidRPr="007576E4">
              <w:rPr>
                <w:sz w:val="22"/>
                <w:szCs w:val="22"/>
                <w:lang w:val="en-GB"/>
              </w:rPr>
              <w:t>Dr. Helen Kelly</w:t>
            </w:r>
          </w:p>
        </w:tc>
      </w:tr>
    </w:tbl>
    <w:p w14:paraId="0D5DCDF2" w14:textId="77777777" w:rsidR="00B560B7" w:rsidRPr="007576E4" w:rsidRDefault="00B560B7" w:rsidP="003A07F9">
      <w:pPr>
        <w:rPr>
          <w:sz w:val="22"/>
          <w:szCs w:val="22"/>
          <w:lang w:val="en-GB"/>
        </w:rPr>
      </w:pPr>
    </w:p>
    <w:p w14:paraId="62B275C8" w14:textId="77777777" w:rsidR="00B560B7" w:rsidRPr="007576E4" w:rsidRDefault="00B560B7" w:rsidP="003A07F9">
      <w:pPr>
        <w:rPr>
          <w:sz w:val="22"/>
          <w:szCs w:val="22"/>
          <w:lang w:val="en-GB"/>
        </w:rPr>
      </w:pPr>
    </w:p>
    <w:p w14:paraId="735D74B0" w14:textId="77777777" w:rsidR="00B560B7" w:rsidRPr="007576E4" w:rsidRDefault="00B560B7" w:rsidP="003A07F9">
      <w:pPr>
        <w:rPr>
          <w:sz w:val="22"/>
          <w:szCs w:val="22"/>
          <w:lang w:val="en-GB"/>
        </w:rPr>
      </w:pPr>
      <w:r w:rsidRPr="007576E4">
        <w:rPr>
          <w:sz w:val="22"/>
          <w:szCs w:val="22"/>
          <w:lang w:val="en-GB"/>
        </w:rPr>
        <w:t xml:space="preserve"> </w:t>
      </w:r>
    </w:p>
    <w:p w14:paraId="63526784" w14:textId="77777777" w:rsidR="00B560B7" w:rsidRPr="007576E4" w:rsidRDefault="00B560B7" w:rsidP="003A07F9">
      <w:pPr>
        <w:rPr>
          <w:sz w:val="22"/>
          <w:szCs w:val="22"/>
          <w:lang w:val="en-GB"/>
        </w:rPr>
      </w:pPr>
    </w:p>
    <w:p w14:paraId="6B5A1C3A" w14:textId="77777777" w:rsidR="00B560B7" w:rsidRPr="007576E4" w:rsidRDefault="00B560B7" w:rsidP="003A07F9">
      <w:pPr>
        <w:rPr>
          <w:sz w:val="22"/>
          <w:szCs w:val="22"/>
          <w:lang w:val="en-GB"/>
        </w:rPr>
      </w:pPr>
    </w:p>
    <w:tbl>
      <w:tblPr>
        <w:tblW w:w="0" w:type="auto"/>
        <w:tblLook w:val="01E0" w:firstRow="1" w:lastRow="1" w:firstColumn="1" w:lastColumn="1" w:noHBand="0" w:noVBand="0"/>
      </w:tblPr>
      <w:tblGrid>
        <w:gridCol w:w="460"/>
        <w:gridCol w:w="6848"/>
      </w:tblGrid>
      <w:tr w:rsidR="00B560B7" w:rsidRPr="007576E4" w14:paraId="7FA79D68" w14:textId="77777777" w:rsidTr="003A07F9">
        <w:tc>
          <w:tcPr>
            <w:tcW w:w="460" w:type="dxa"/>
            <w:vMerge w:val="restart"/>
            <w:shd w:val="clear" w:color="auto" w:fill="auto"/>
            <w:vAlign w:val="center"/>
          </w:tcPr>
          <w:p w14:paraId="7AF9BEC6" w14:textId="77777777" w:rsidR="00B560B7" w:rsidRPr="007576E4" w:rsidRDefault="00B560B7" w:rsidP="003A07F9">
            <w:pPr>
              <w:rPr>
                <w:sz w:val="22"/>
                <w:szCs w:val="22"/>
                <w:lang w:val="en-GB"/>
              </w:rPr>
            </w:pPr>
            <w:r w:rsidRPr="007576E4">
              <w:rPr>
                <w:sz w:val="22"/>
                <w:szCs w:val="22"/>
                <w:lang w:val="en-GB"/>
              </w:rPr>
              <w:t>©</w:t>
            </w:r>
          </w:p>
        </w:tc>
        <w:tc>
          <w:tcPr>
            <w:tcW w:w="6848" w:type="dxa"/>
            <w:shd w:val="clear" w:color="auto" w:fill="auto"/>
          </w:tcPr>
          <w:p w14:paraId="5A18ACBC" w14:textId="77777777" w:rsidR="00B560B7" w:rsidRPr="007576E4" w:rsidRDefault="00B560B7" w:rsidP="003A07F9">
            <w:pPr>
              <w:rPr>
                <w:sz w:val="22"/>
                <w:szCs w:val="22"/>
                <w:lang w:val="en-GB"/>
              </w:rPr>
            </w:pPr>
            <w:r w:rsidRPr="007576E4">
              <w:rPr>
                <w:sz w:val="22"/>
                <w:szCs w:val="22"/>
                <w:lang w:val="en-GB"/>
              </w:rPr>
              <w:t>Studijų kokybės vertinimo centras</w:t>
            </w:r>
          </w:p>
        </w:tc>
      </w:tr>
      <w:tr w:rsidR="00B560B7" w:rsidRPr="007576E4" w14:paraId="497EE7D5" w14:textId="77777777" w:rsidTr="003A07F9">
        <w:tc>
          <w:tcPr>
            <w:tcW w:w="460" w:type="dxa"/>
            <w:vMerge/>
            <w:shd w:val="clear" w:color="auto" w:fill="auto"/>
          </w:tcPr>
          <w:p w14:paraId="5C4E9B50" w14:textId="77777777" w:rsidR="00B560B7" w:rsidRPr="007576E4" w:rsidRDefault="00B560B7" w:rsidP="003A07F9">
            <w:pPr>
              <w:rPr>
                <w:sz w:val="22"/>
                <w:szCs w:val="22"/>
                <w:lang w:val="en-GB"/>
              </w:rPr>
            </w:pPr>
          </w:p>
        </w:tc>
        <w:tc>
          <w:tcPr>
            <w:tcW w:w="6848" w:type="dxa"/>
            <w:shd w:val="clear" w:color="auto" w:fill="auto"/>
          </w:tcPr>
          <w:p w14:paraId="4EA921B4" w14:textId="77777777" w:rsidR="00B560B7" w:rsidRPr="007576E4" w:rsidRDefault="00B560B7" w:rsidP="003A07F9">
            <w:pPr>
              <w:rPr>
                <w:sz w:val="22"/>
                <w:szCs w:val="22"/>
                <w:lang w:val="en-GB"/>
              </w:rPr>
            </w:pPr>
            <w:r w:rsidRPr="007576E4">
              <w:rPr>
                <w:sz w:val="22"/>
                <w:szCs w:val="22"/>
                <w:lang w:val="en-GB"/>
              </w:rPr>
              <w:t>Centre for Quality Assessment in Higher Education</w:t>
            </w:r>
          </w:p>
        </w:tc>
      </w:tr>
    </w:tbl>
    <w:p w14:paraId="4BDD14A0" w14:textId="77777777" w:rsidR="00B560B7" w:rsidRPr="007576E4" w:rsidRDefault="00B560B7" w:rsidP="003A07F9">
      <w:pPr>
        <w:rPr>
          <w:sz w:val="22"/>
          <w:szCs w:val="22"/>
          <w:lang w:val="en-GB"/>
        </w:rPr>
      </w:pPr>
      <w:r w:rsidRPr="007576E4">
        <w:rPr>
          <w:sz w:val="22"/>
          <w:szCs w:val="22"/>
          <w:lang w:val="en-GB"/>
        </w:rPr>
        <w:lastRenderedPageBreak/>
        <w:t>CONTENTS</w:t>
      </w:r>
    </w:p>
    <w:p w14:paraId="7B6D0D19" w14:textId="77777777" w:rsidR="00B560B7" w:rsidRPr="007576E4" w:rsidRDefault="00B560B7" w:rsidP="003A07F9">
      <w:pPr>
        <w:rPr>
          <w:sz w:val="22"/>
          <w:szCs w:val="22"/>
          <w:lang w:val="en-GB"/>
        </w:rPr>
      </w:pPr>
    </w:p>
    <w:p w14:paraId="219C6328" w14:textId="77777777" w:rsidR="00B560B7" w:rsidRPr="007576E4" w:rsidRDefault="00B560B7" w:rsidP="003A07F9">
      <w:pPr>
        <w:rPr>
          <w:noProof/>
          <w:sz w:val="22"/>
          <w:szCs w:val="22"/>
          <w:lang w:val="en-GB" w:eastAsia="lt-LT"/>
        </w:rPr>
      </w:pPr>
      <w:r w:rsidRPr="007576E4">
        <w:rPr>
          <w:sz w:val="22"/>
          <w:szCs w:val="22"/>
          <w:lang w:val="en-GB"/>
        </w:rPr>
        <w:fldChar w:fldCharType="begin"/>
      </w:r>
      <w:r w:rsidRPr="007576E4">
        <w:rPr>
          <w:sz w:val="22"/>
          <w:szCs w:val="22"/>
          <w:lang w:val="en-GB"/>
        </w:rPr>
        <w:instrText xml:space="preserve"> TOC \o "1-3" \h \z \u </w:instrText>
      </w:r>
      <w:r w:rsidRPr="007576E4">
        <w:rPr>
          <w:sz w:val="22"/>
          <w:szCs w:val="22"/>
          <w:lang w:val="en-GB"/>
        </w:rPr>
        <w:fldChar w:fldCharType="separate"/>
      </w:r>
      <w:hyperlink w:anchor="_Toc292963515" w:history="1">
        <w:r w:rsidRPr="007576E4">
          <w:rPr>
            <w:rStyle w:val="Hipersaitas"/>
            <w:noProof/>
            <w:color w:val="auto"/>
            <w:sz w:val="22"/>
            <w:szCs w:val="22"/>
            <w:lang w:val="en-GB"/>
          </w:rPr>
          <w:t>I. INTRODUCTION</w:t>
        </w:r>
        <w:r w:rsidRPr="007576E4">
          <w:rPr>
            <w:noProof/>
            <w:webHidden/>
            <w:sz w:val="22"/>
            <w:szCs w:val="22"/>
            <w:lang w:val="en-GB"/>
          </w:rPr>
          <w:tab/>
        </w:r>
        <w:r w:rsidRPr="007576E4">
          <w:rPr>
            <w:noProof/>
            <w:webHidden/>
            <w:sz w:val="22"/>
            <w:szCs w:val="22"/>
            <w:lang w:val="en-GB"/>
          </w:rPr>
          <w:fldChar w:fldCharType="begin"/>
        </w:r>
        <w:r w:rsidRPr="007576E4">
          <w:rPr>
            <w:noProof/>
            <w:webHidden/>
            <w:sz w:val="22"/>
            <w:szCs w:val="22"/>
            <w:lang w:val="en-GB"/>
          </w:rPr>
          <w:instrText xml:space="preserve"> PAGEREF _Toc292963515 \h </w:instrText>
        </w:r>
        <w:r w:rsidRPr="007576E4">
          <w:rPr>
            <w:noProof/>
            <w:webHidden/>
            <w:sz w:val="22"/>
            <w:szCs w:val="22"/>
            <w:lang w:val="en-GB"/>
          </w:rPr>
        </w:r>
        <w:r w:rsidRPr="007576E4">
          <w:rPr>
            <w:noProof/>
            <w:webHidden/>
            <w:sz w:val="22"/>
            <w:szCs w:val="22"/>
            <w:lang w:val="en-GB"/>
          </w:rPr>
          <w:fldChar w:fldCharType="separate"/>
        </w:r>
        <w:r w:rsidR="00E96024">
          <w:rPr>
            <w:noProof/>
            <w:webHidden/>
            <w:sz w:val="22"/>
            <w:szCs w:val="22"/>
            <w:lang w:val="en-GB"/>
          </w:rPr>
          <w:t>3</w:t>
        </w:r>
        <w:r w:rsidRPr="007576E4">
          <w:rPr>
            <w:noProof/>
            <w:webHidden/>
            <w:sz w:val="22"/>
            <w:szCs w:val="22"/>
            <w:lang w:val="en-GB"/>
          </w:rPr>
          <w:fldChar w:fldCharType="end"/>
        </w:r>
      </w:hyperlink>
    </w:p>
    <w:p w14:paraId="0794BEBD" w14:textId="77777777" w:rsidR="00B560B7" w:rsidRPr="007576E4" w:rsidRDefault="00C36A80" w:rsidP="003A07F9">
      <w:pPr>
        <w:rPr>
          <w:noProof/>
          <w:sz w:val="22"/>
          <w:szCs w:val="22"/>
          <w:lang w:val="en-GB" w:eastAsia="lt-LT"/>
        </w:rPr>
      </w:pPr>
      <w:hyperlink w:anchor="_Toc292963516" w:history="1">
        <w:r w:rsidR="00B560B7" w:rsidRPr="007576E4">
          <w:rPr>
            <w:rStyle w:val="Hipersaitas"/>
            <w:noProof/>
            <w:color w:val="auto"/>
            <w:sz w:val="22"/>
            <w:szCs w:val="22"/>
            <w:lang w:val="en-GB"/>
          </w:rPr>
          <w:t>II. BACKGROUND INFORMATION ABOUT THE INSTITUTION</w:t>
        </w:r>
        <w:r w:rsidR="00B560B7" w:rsidRPr="007576E4">
          <w:rPr>
            <w:noProof/>
            <w:webHidden/>
            <w:sz w:val="22"/>
            <w:szCs w:val="22"/>
            <w:lang w:val="en-GB"/>
          </w:rPr>
          <w:tab/>
        </w:r>
        <w:r w:rsidR="00B560B7" w:rsidRPr="007576E4">
          <w:rPr>
            <w:noProof/>
            <w:webHidden/>
            <w:sz w:val="22"/>
            <w:szCs w:val="22"/>
            <w:lang w:val="en-GB"/>
          </w:rPr>
          <w:fldChar w:fldCharType="begin"/>
        </w:r>
        <w:r w:rsidR="00B560B7" w:rsidRPr="007576E4">
          <w:rPr>
            <w:noProof/>
            <w:webHidden/>
            <w:sz w:val="22"/>
            <w:szCs w:val="22"/>
            <w:lang w:val="en-GB"/>
          </w:rPr>
          <w:instrText xml:space="preserve"> PAGEREF _Toc292963516 \h </w:instrText>
        </w:r>
        <w:r w:rsidR="00B560B7" w:rsidRPr="007576E4">
          <w:rPr>
            <w:noProof/>
            <w:webHidden/>
            <w:sz w:val="22"/>
            <w:szCs w:val="22"/>
            <w:lang w:val="en-GB"/>
          </w:rPr>
        </w:r>
        <w:r w:rsidR="00B560B7" w:rsidRPr="007576E4">
          <w:rPr>
            <w:noProof/>
            <w:webHidden/>
            <w:sz w:val="22"/>
            <w:szCs w:val="22"/>
            <w:lang w:val="en-GB"/>
          </w:rPr>
          <w:fldChar w:fldCharType="separate"/>
        </w:r>
        <w:r w:rsidR="00E96024">
          <w:rPr>
            <w:noProof/>
            <w:webHidden/>
            <w:sz w:val="22"/>
            <w:szCs w:val="22"/>
            <w:lang w:val="en-GB"/>
          </w:rPr>
          <w:t>5</w:t>
        </w:r>
        <w:r w:rsidR="00B560B7" w:rsidRPr="007576E4">
          <w:rPr>
            <w:noProof/>
            <w:webHidden/>
            <w:sz w:val="22"/>
            <w:szCs w:val="22"/>
            <w:lang w:val="en-GB"/>
          </w:rPr>
          <w:fldChar w:fldCharType="end"/>
        </w:r>
      </w:hyperlink>
    </w:p>
    <w:p w14:paraId="70661DE4" w14:textId="77777777" w:rsidR="00B560B7" w:rsidRPr="007576E4" w:rsidRDefault="00C36A80" w:rsidP="003A07F9">
      <w:pPr>
        <w:rPr>
          <w:noProof/>
          <w:sz w:val="22"/>
          <w:szCs w:val="22"/>
          <w:lang w:val="en-GB" w:eastAsia="lt-LT"/>
        </w:rPr>
      </w:pPr>
      <w:hyperlink w:anchor="_Toc292963517" w:history="1">
        <w:r w:rsidR="00B560B7" w:rsidRPr="007576E4">
          <w:rPr>
            <w:rStyle w:val="Hipersaitas"/>
            <w:noProof/>
            <w:color w:val="auto"/>
            <w:sz w:val="22"/>
            <w:szCs w:val="22"/>
            <w:lang w:val="en-GB"/>
          </w:rPr>
          <w:t>III. STRATEGIC MANAGEMENT</w:t>
        </w:r>
        <w:r w:rsidR="00B560B7" w:rsidRPr="007576E4">
          <w:rPr>
            <w:noProof/>
            <w:webHidden/>
            <w:sz w:val="22"/>
            <w:szCs w:val="22"/>
            <w:lang w:val="en-GB"/>
          </w:rPr>
          <w:tab/>
        </w:r>
        <w:r w:rsidR="00B560B7" w:rsidRPr="007576E4">
          <w:rPr>
            <w:noProof/>
            <w:webHidden/>
            <w:sz w:val="22"/>
            <w:szCs w:val="22"/>
            <w:lang w:val="en-GB"/>
          </w:rPr>
          <w:fldChar w:fldCharType="begin"/>
        </w:r>
        <w:r w:rsidR="00B560B7" w:rsidRPr="007576E4">
          <w:rPr>
            <w:noProof/>
            <w:webHidden/>
            <w:sz w:val="22"/>
            <w:szCs w:val="22"/>
            <w:lang w:val="en-GB"/>
          </w:rPr>
          <w:instrText xml:space="preserve"> PAGEREF _Toc292963517 \h </w:instrText>
        </w:r>
        <w:r w:rsidR="00B560B7" w:rsidRPr="007576E4">
          <w:rPr>
            <w:noProof/>
            <w:webHidden/>
            <w:sz w:val="22"/>
            <w:szCs w:val="22"/>
            <w:lang w:val="en-GB"/>
          </w:rPr>
        </w:r>
        <w:r w:rsidR="00B560B7" w:rsidRPr="007576E4">
          <w:rPr>
            <w:noProof/>
            <w:webHidden/>
            <w:sz w:val="22"/>
            <w:szCs w:val="22"/>
            <w:lang w:val="en-GB"/>
          </w:rPr>
          <w:fldChar w:fldCharType="separate"/>
        </w:r>
        <w:r w:rsidR="00E96024">
          <w:rPr>
            <w:noProof/>
            <w:webHidden/>
            <w:sz w:val="22"/>
            <w:szCs w:val="22"/>
            <w:lang w:val="en-GB"/>
          </w:rPr>
          <w:t>6</w:t>
        </w:r>
        <w:r w:rsidR="00B560B7" w:rsidRPr="007576E4">
          <w:rPr>
            <w:noProof/>
            <w:webHidden/>
            <w:sz w:val="22"/>
            <w:szCs w:val="22"/>
            <w:lang w:val="en-GB"/>
          </w:rPr>
          <w:fldChar w:fldCharType="end"/>
        </w:r>
      </w:hyperlink>
    </w:p>
    <w:p w14:paraId="1895ADBD" w14:textId="0B632ACF" w:rsidR="00B560B7" w:rsidRPr="007576E4" w:rsidRDefault="00C36A80" w:rsidP="003A07F9">
      <w:pPr>
        <w:rPr>
          <w:noProof/>
          <w:sz w:val="22"/>
          <w:szCs w:val="22"/>
          <w:lang w:val="en-GB" w:eastAsia="lt-LT"/>
        </w:rPr>
      </w:pPr>
      <w:hyperlink w:anchor="_Toc292963518" w:history="1">
        <w:r w:rsidR="00B560B7" w:rsidRPr="007576E4">
          <w:rPr>
            <w:rStyle w:val="Hipersaitas"/>
            <w:noProof/>
            <w:color w:val="auto"/>
            <w:sz w:val="22"/>
            <w:szCs w:val="22"/>
            <w:lang w:val="en-GB"/>
          </w:rPr>
          <w:t>IV. ACADEMIC STUDIES AND LIFE-LONG LEARNING</w:t>
        </w:r>
        <w:r w:rsidR="00B560B7" w:rsidRPr="007576E4">
          <w:rPr>
            <w:noProof/>
            <w:webHidden/>
            <w:sz w:val="22"/>
            <w:szCs w:val="22"/>
            <w:lang w:val="en-GB"/>
          </w:rPr>
          <w:tab/>
        </w:r>
        <w:r w:rsidR="00E96024">
          <w:rPr>
            <w:noProof/>
            <w:webHidden/>
            <w:sz w:val="22"/>
            <w:szCs w:val="22"/>
            <w:lang w:val="en-GB"/>
          </w:rPr>
          <w:t>13</w:t>
        </w:r>
      </w:hyperlink>
    </w:p>
    <w:p w14:paraId="4136F384" w14:textId="77777777" w:rsidR="00B560B7" w:rsidRPr="007576E4" w:rsidRDefault="00C36A80" w:rsidP="003A07F9">
      <w:pPr>
        <w:rPr>
          <w:noProof/>
          <w:sz w:val="22"/>
          <w:szCs w:val="22"/>
          <w:lang w:val="en-GB" w:eastAsia="lt-LT"/>
        </w:rPr>
      </w:pPr>
      <w:hyperlink w:anchor="_Toc292963519" w:history="1">
        <w:r w:rsidR="00B560B7" w:rsidRPr="007576E4">
          <w:rPr>
            <w:rStyle w:val="Hipersaitas"/>
            <w:noProof/>
            <w:color w:val="auto"/>
            <w:sz w:val="22"/>
            <w:szCs w:val="22"/>
            <w:lang w:val="en-GB"/>
          </w:rPr>
          <w:t>V. RESEARCH AND (OR) ART</w:t>
        </w:r>
        <w:r w:rsidR="00B560B7" w:rsidRPr="007576E4">
          <w:rPr>
            <w:noProof/>
            <w:webHidden/>
            <w:sz w:val="22"/>
            <w:szCs w:val="22"/>
            <w:lang w:val="en-GB"/>
          </w:rPr>
          <w:tab/>
        </w:r>
        <w:r w:rsidR="00B560B7" w:rsidRPr="007576E4">
          <w:rPr>
            <w:noProof/>
            <w:webHidden/>
            <w:sz w:val="22"/>
            <w:szCs w:val="22"/>
            <w:lang w:val="en-GB"/>
          </w:rPr>
          <w:fldChar w:fldCharType="begin"/>
        </w:r>
        <w:r w:rsidR="00B560B7" w:rsidRPr="007576E4">
          <w:rPr>
            <w:noProof/>
            <w:webHidden/>
            <w:sz w:val="22"/>
            <w:szCs w:val="22"/>
            <w:lang w:val="en-GB"/>
          </w:rPr>
          <w:instrText xml:space="preserve"> PAGEREF _Toc292963519 \h </w:instrText>
        </w:r>
        <w:r w:rsidR="00B560B7" w:rsidRPr="007576E4">
          <w:rPr>
            <w:noProof/>
            <w:webHidden/>
            <w:sz w:val="22"/>
            <w:szCs w:val="22"/>
            <w:lang w:val="en-GB"/>
          </w:rPr>
        </w:r>
        <w:r w:rsidR="00B560B7" w:rsidRPr="007576E4">
          <w:rPr>
            <w:noProof/>
            <w:webHidden/>
            <w:sz w:val="22"/>
            <w:szCs w:val="22"/>
            <w:lang w:val="en-GB"/>
          </w:rPr>
          <w:fldChar w:fldCharType="separate"/>
        </w:r>
        <w:r w:rsidR="00E96024">
          <w:rPr>
            <w:noProof/>
            <w:webHidden/>
            <w:sz w:val="22"/>
            <w:szCs w:val="22"/>
            <w:lang w:val="en-GB"/>
          </w:rPr>
          <w:t>18</w:t>
        </w:r>
        <w:r w:rsidR="00B560B7" w:rsidRPr="007576E4">
          <w:rPr>
            <w:noProof/>
            <w:webHidden/>
            <w:sz w:val="22"/>
            <w:szCs w:val="22"/>
            <w:lang w:val="en-GB"/>
          </w:rPr>
          <w:fldChar w:fldCharType="end"/>
        </w:r>
      </w:hyperlink>
    </w:p>
    <w:p w14:paraId="7428F035" w14:textId="77777777" w:rsidR="00B560B7" w:rsidRPr="007576E4" w:rsidRDefault="00C36A80" w:rsidP="003A07F9">
      <w:pPr>
        <w:rPr>
          <w:noProof/>
          <w:sz w:val="22"/>
          <w:szCs w:val="22"/>
          <w:lang w:val="en-GB" w:eastAsia="lt-LT"/>
        </w:rPr>
      </w:pPr>
      <w:hyperlink w:anchor="_Toc292963520" w:history="1">
        <w:r w:rsidR="00B560B7" w:rsidRPr="007576E4">
          <w:rPr>
            <w:rStyle w:val="Hipersaitas"/>
            <w:noProof/>
            <w:color w:val="auto"/>
            <w:sz w:val="22"/>
            <w:szCs w:val="22"/>
            <w:lang w:val="en-GB"/>
          </w:rPr>
          <w:t>VI. IMPACT ON REGIONAL AND NATIONAL DEVELOPMENT</w:t>
        </w:r>
        <w:r w:rsidR="00B560B7" w:rsidRPr="007576E4">
          <w:rPr>
            <w:noProof/>
            <w:webHidden/>
            <w:sz w:val="22"/>
            <w:szCs w:val="22"/>
            <w:lang w:val="en-GB"/>
          </w:rPr>
          <w:tab/>
        </w:r>
        <w:r w:rsidR="00B560B7" w:rsidRPr="007576E4">
          <w:rPr>
            <w:noProof/>
            <w:webHidden/>
            <w:sz w:val="22"/>
            <w:szCs w:val="22"/>
            <w:lang w:val="en-GB"/>
          </w:rPr>
          <w:fldChar w:fldCharType="begin"/>
        </w:r>
        <w:r w:rsidR="00B560B7" w:rsidRPr="007576E4">
          <w:rPr>
            <w:noProof/>
            <w:webHidden/>
            <w:sz w:val="22"/>
            <w:szCs w:val="22"/>
            <w:lang w:val="en-GB"/>
          </w:rPr>
          <w:instrText xml:space="preserve"> PAGEREF _Toc292963520 \h </w:instrText>
        </w:r>
        <w:r w:rsidR="00B560B7" w:rsidRPr="007576E4">
          <w:rPr>
            <w:noProof/>
            <w:webHidden/>
            <w:sz w:val="22"/>
            <w:szCs w:val="22"/>
            <w:lang w:val="en-GB"/>
          </w:rPr>
        </w:r>
        <w:r w:rsidR="00B560B7" w:rsidRPr="007576E4">
          <w:rPr>
            <w:noProof/>
            <w:webHidden/>
            <w:sz w:val="22"/>
            <w:szCs w:val="22"/>
            <w:lang w:val="en-GB"/>
          </w:rPr>
          <w:fldChar w:fldCharType="separate"/>
        </w:r>
        <w:r w:rsidR="00E96024">
          <w:rPr>
            <w:noProof/>
            <w:webHidden/>
            <w:sz w:val="22"/>
            <w:szCs w:val="22"/>
            <w:lang w:val="en-GB"/>
          </w:rPr>
          <w:t>21</w:t>
        </w:r>
        <w:r w:rsidR="00B560B7" w:rsidRPr="007576E4">
          <w:rPr>
            <w:noProof/>
            <w:webHidden/>
            <w:sz w:val="22"/>
            <w:szCs w:val="22"/>
            <w:lang w:val="en-GB"/>
          </w:rPr>
          <w:fldChar w:fldCharType="end"/>
        </w:r>
      </w:hyperlink>
    </w:p>
    <w:p w14:paraId="6194189D" w14:textId="77777777" w:rsidR="00B560B7" w:rsidRPr="007576E4" w:rsidRDefault="00C36A80" w:rsidP="003A07F9">
      <w:pPr>
        <w:rPr>
          <w:noProof/>
          <w:sz w:val="22"/>
          <w:szCs w:val="22"/>
          <w:lang w:val="en-GB" w:eastAsia="lt-LT"/>
        </w:rPr>
      </w:pPr>
      <w:hyperlink w:anchor="_Toc292963521" w:history="1">
        <w:r w:rsidR="00B560B7" w:rsidRPr="007576E4">
          <w:rPr>
            <w:rStyle w:val="Hipersaitas"/>
            <w:noProof/>
            <w:color w:val="auto"/>
            <w:sz w:val="22"/>
            <w:szCs w:val="22"/>
            <w:lang w:val="en-GB"/>
          </w:rPr>
          <w:t>VII. GOOD PRACTICE  AND ENHANCEMENT RECOMMENDATIONS</w:t>
        </w:r>
        <w:r w:rsidR="00B560B7" w:rsidRPr="007576E4">
          <w:rPr>
            <w:noProof/>
            <w:webHidden/>
            <w:sz w:val="22"/>
            <w:szCs w:val="22"/>
            <w:lang w:val="en-GB"/>
          </w:rPr>
          <w:tab/>
        </w:r>
        <w:r w:rsidR="00B560B7" w:rsidRPr="007576E4">
          <w:rPr>
            <w:noProof/>
            <w:webHidden/>
            <w:sz w:val="22"/>
            <w:szCs w:val="22"/>
            <w:lang w:val="en-GB"/>
          </w:rPr>
          <w:fldChar w:fldCharType="begin"/>
        </w:r>
        <w:r w:rsidR="00B560B7" w:rsidRPr="007576E4">
          <w:rPr>
            <w:noProof/>
            <w:webHidden/>
            <w:sz w:val="22"/>
            <w:szCs w:val="22"/>
            <w:lang w:val="en-GB"/>
          </w:rPr>
          <w:instrText xml:space="preserve"> PAGEREF _Toc292963521 \h </w:instrText>
        </w:r>
        <w:r w:rsidR="00B560B7" w:rsidRPr="007576E4">
          <w:rPr>
            <w:noProof/>
            <w:webHidden/>
            <w:sz w:val="22"/>
            <w:szCs w:val="22"/>
            <w:lang w:val="en-GB"/>
          </w:rPr>
        </w:r>
        <w:r w:rsidR="00B560B7" w:rsidRPr="007576E4">
          <w:rPr>
            <w:noProof/>
            <w:webHidden/>
            <w:sz w:val="22"/>
            <w:szCs w:val="22"/>
            <w:lang w:val="en-GB"/>
          </w:rPr>
          <w:fldChar w:fldCharType="separate"/>
        </w:r>
        <w:r w:rsidR="00E96024">
          <w:rPr>
            <w:noProof/>
            <w:webHidden/>
            <w:sz w:val="22"/>
            <w:szCs w:val="22"/>
            <w:lang w:val="en-GB"/>
          </w:rPr>
          <w:t>25</w:t>
        </w:r>
        <w:r w:rsidR="00B560B7" w:rsidRPr="007576E4">
          <w:rPr>
            <w:noProof/>
            <w:webHidden/>
            <w:sz w:val="22"/>
            <w:szCs w:val="22"/>
            <w:lang w:val="en-GB"/>
          </w:rPr>
          <w:fldChar w:fldCharType="end"/>
        </w:r>
      </w:hyperlink>
    </w:p>
    <w:p w14:paraId="09812684" w14:textId="73AF7698" w:rsidR="00B560B7" w:rsidRPr="007576E4" w:rsidRDefault="00C36A80" w:rsidP="003A07F9">
      <w:pPr>
        <w:rPr>
          <w:noProof/>
          <w:sz w:val="22"/>
          <w:szCs w:val="22"/>
          <w:lang w:val="en-GB" w:eastAsia="lt-LT"/>
        </w:rPr>
      </w:pPr>
      <w:hyperlink w:anchor="_Toc292963522" w:history="1">
        <w:r w:rsidR="00B560B7" w:rsidRPr="007576E4">
          <w:rPr>
            <w:rStyle w:val="Hipersaitas"/>
            <w:noProof/>
            <w:color w:val="auto"/>
            <w:sz w:val="22"/>
            <w:szCs w:val="22"/>
            <w:lang w:val="en-GB"/>
          </w:rPr>
          <w:t>VIII. JUDGEMENT</w:t>
        </w:r>
        <w:r w:rsidR="00B560B7" w:rsidRPr="007576E4">
          <w:rPr>
            <w:noProof/>
            <w:webHidden/>
            <w:sz w:val="22"/>
            <w:szCs w:val="22"/>
            <w:lang w:val="en-GB"/>
          </w:rPr>
          <w:tab/>
        </w:r>
        <w:r w:rsidR="00E96024">
          <w:rPr>
            <w:noProof/>
            <w:webHidden/>
            <w:sz w:val="22"/>
            <w:szCs w:val="22"/>
            <w:lang w:val="en-GB"/>
          </w:rPr>
          <w:t>27</w:t>
        </w:r>
      </w:hyperlink>
    </w:p>
    <w:p w14:paraId="3AAF4383" w14:textId="493A9E54" w:rsidR="00B560B7" w:rsidRPr="007576E4" w:rsidRDefault="00C36A80" w:rsidP="003A07F9">
      <w:pPr>
        <w:rPr>
          <w:noProof/>
          <w:sz w:val="22"/>
          <w:szCs w:val="22"/>
          <w:lang w:val="en-GB" w:eastAsia="lt-LT"/>
        </w:rPr>
      </w:pPr>
      <w:hyperlink w:anchor="_Toc292963523" w:history="1">
        <w:r w:rsidR="00B560B7" w:rsidRPr="007576E4">
          <w:rPr>
            <w:rStyle w:val="Hipersaitas"/>
            <w:noProof/>
            <w:color w:val="auto"/>
            <w:sz w:val="22"/>
            <w:szCs w:val="22"/>
            <w:lang w:val="en-GB"/>
          </w:rPr>
          <w:t>ANNEX. HIGHER EDUCATION INSTITUTION RESPONSE TO REVIEW REPORT</w:t>
        </w:r>
        <w:r w:rsidR="00B560B7" w:rsidRPr="007576E4">
          <w:rPr>
            <w:noProof/>
            <w:webHidden/>
            <w:sz w:val="22"/>
            <w:szCs w:val="22"/>
            <w:lang w:val="en-GB"/>
          </w:rPr>
          <w:tab/>
        </w:r>
        <w:r w:rsidR="007576E4">
          <w:rPr>
            <w:noProof/>
            <w:webHidden/>
            <w:sz w:val="22"/>
            <w:szCs w:val="22"/>
            <w:lang w:val="en-GB"/>
          </w:rPr>
          <w:t xml:space="preserve"> </w:t>
        </w:r>
        <w:r w:rsidR="00B560B7" w:rsidRPr="007576E4">
          <w:rPr>
            <w:noProof/>
            <w:webHidden/>
            <w:sz w:val="22"/>
            <w:szCs w:val="22"/>
            <w:lang w:val="en-GB"/>
          </w:rPr>
          <w:fldChar w:fldCharType="begin"/>
        </w:r>
        <w:r w:rsidR="00B560B7" w:rsidRPr="007576E4">
          <w:rPr>
            <w:noProof/>
            <w:webHidden/>
            <w:sz w:val="22"/>
            <w:szCs w:val="22"/>
            <w:lang w:val="en-GB"/>
          </w:rPr>
          <w:instrText xml:space="preserve"> PAGEREF _Toc292963523 \h </w:instrText>
        </w:r>
        <w:r w:rsidR="00B560B7" w:rsidRPr="007576E4">
          <w:rPr>
            <w:noProof/>
            <w:webHidden/>
            <w:sz w:val="22"/>
            <w:szCs w:val="22"/>
            <w:lang w:val="en-GB"/>
          </w:rPr>
        </w:r>
        <w:r w:rsidR="00B560B7" w:rsidRPr="007576E4">
          <w:rPr>
            <w:noProof/>
            <w:webHidden/>
            <w:sz w:val="22"/>
            <w:szCs w:val="22"/>
            <w:lang w:val="en-GB"/>
          </w:rPr>
          <w:fldChar w:fldCharType="separate"/>
        </w:r>
        <w:r w:rsidR="00E96024">
          <w:rPr>
            <w:noProof/>
            <w:webHidden/>
            <w:sz w:val="22"/>
            <w:szCs w:val="22"/>
            <w:lang w:val="en-GB"/>
          </w:rPr>
          <w:t>28</w:t>
        </w:r>
        <w:r w:rsidR="00B560B7" w:rsidRPr="007576E4">
          <w:rPr>
            <w:noProof/>
            <w:webHidden/>
            <w:sz w:val="22"/>
            <w:szCs w:val="22"/>
            <w:lang w:val="en-GB"/>
          </w:rPr>
          <w:fldChar w:fldCharType="end"/>
        </w:r>
      </w:hyperlink>
    </w:p>
    <w:p w14:paraId="70BDBCD9" w14:textId="77777777" w:rsidR="00B560B7" w:rsidRPr="007576E4" w:rsidRDefault="00B560B7" w:rsidP="003A07F9">
      <w:pPr>
        <w:rPr>
          <w:sz w:val="22"/>
          <w:szCs w:val="22"/>
          <w:lang w:val="en-GB"/>
        </w:rPr>
      </w:pPr>
      <w:r w:rsidRPr="007576E4">
        <w:rPr>
          <w:sz w:val="22"/>
          <w:szCs w:val="22"/>
          <w:lang w:val="en-GB"/>
        </w:rPr>
        <w:fldChar w:fldCharType="end"/>
      </w:r>
      <w:r w:rsidRPr="007576E4">
        <w:rPr>
          <w:sz w:val="22"/>
          <w:szCs w:val="22"/>
          <w:lang w:val="en-GB"/>
        </w:rPr>
        <w:br w:type="page"/>
      </w:r>
    </w:p>
    <w:p w14:paraId="3A02BCE1" w14:textId="77777777" w:rsidR="00B560B7" w:rsidRPr="007576E4" w:rsidRDefault="00B560B7" w:rsidP="003A07F9">
      <w:pPr>
        <w:rPr>
          <w:sz w:val="22"/>
          <w:szCs w:val="22"/>
          <w:lang w:val="en-GB"/>
        </w:rPr>
      </w:pPr>
      <w:bookmarkStart w:id="2" w:name="_Toc292963515"/>
      <w:r w:rsidRPr="007576E4">
        <w:rPr>
          <w:sz w:val="22"/>
          <w:szCs w:val="22"/>
          <w:lang w:val="en-GB"/>
        </w:rPr>
        <w:lastRenderedPageBreak/>
        <w:t>I. INTRODUCTION</w:t>
      </w:r>
      <w:bookmarkEnd w:id="2"/>
      <w:r w:rsidRPr="007576E4">
        <w:rPr>
          <w:sz w:val="22"/>
          <w:szCs w:val="22"/>
          <w:lang w:val="en-GB"/>
        </w:rPr>
        <w:t xml:space="preserve">  </w:t>
      </w:r>
    </w:p>
    <w:p w14:paraId="1614DAE2" w14:textId="77777777" w:rsidR="00B560B7" w:rsidRPr="007576E4" w:rsidRDefault="00B560B7" w:rsidP="003A07F9">
      <w:pPr>
        <w:rPr>
          <w:sz w:val="22"/>
          <w:szCs w:val="22"/>
          <w:lang w:val="en-GB"/>
        </w:rPr>
      </w:pPr>
    </w:p>
    <w:p w14:paraId="7A65773D" w14:textId="4B498E7B" w:rsidR="00B560B7" w:rsidRPr="007576E4" w:rsidRDefault="00B560B7" w:rsidP="003A07F9">
      <w:pPr>
        <w:rPr>
          <w:sz w:val="22"/>
          <w:szCs w:val="22"/>
          <w:lang w:val="en-GB" w:eastAsia="en-GB"/>
        </w:rPr>
      </w:pPr>
      <w:r w:rsidRPr="007576E4">
        <w:rPr>
          <w:sz w:val="22"/>
          <w:szCs w:val="22"/>
          <w:lang w:val="en-GB" w:eastAsia="en-GB"/>
        </w:rPr>
        <w:t>In October 2013, Klaipeda State College, hereafter referred to as ‘KVK’ or ‘the College’, underwent an institutional review organised by Centre for Quality Assessment in Higher Education (SKVC). In September 20</w:t>
      </w:r>
      <w:r w:rsidR="00373F8B">
        <w:rPr>
          <w:sz w:val="22"/>
          <w:szCs w:val="22"/>
          <w:lang w:val="en-GB" w:eastAsia="en-GB"/>
        </w:rPr>
        <w:t xml:space="preserve">13 </w:t>
      </w:r>
      <w:r w:rsidRPr="007576E4">
        <w:rPr>
          <w:sz w:val="22"/>
          <w:szCs w:val="22"/>
          <w:lang w:val="en-GB" w:eastAsia="en-GB"/>
        </w:rPr>
        <w:t>the</w:t>
      </w:r>
      <w:r w:rsidR="002A6F62" w:rsidRPr="007576E4">
        <w:rPr>
          <w:sz w:val="22"/>
          <w:szCs w:val="22"/>
          <w:lang w:val="en-GB" w:eastAsia="en-GB"/>
        </w:rPr>
        <w:t xml:space="preserve"> group</w:t>
      </w:r>
      <w:r w:rsidRPr="007576E4">
        <w:rPr>
          <w:sz w:val="22"/>
          <w:szCs w:val="22"/>
          <w:lang w:val="en-GB" w:eastAsia="en-GB"/>
        </w:rPr>
        <w:t xml:space="preserve"> of national and international experts</w:t>
      </w:r>
      <w:r w:rsidR="002A6F62" w:rsidRPr="007576E4">
        <w:rPr>
          <w:sz w:val="22"/>
          <w:szCs w:val="22"/>
          <w:lang w:val="en-GB" w:eastAsia="en-GB"/>
        </w:rPr>
        <w:t xml:space="preserve"> (hereafter ‘the Team’), who had been</w:t>
      </w:r>
      <w:r w:rsidRPr="007576E4">
        <w:rPr>
          <w:sz w:val="22"/>
          <w:szCs w:val="22"/>
          <w:lang w:val="en-GB" w:eastAsia="en-GB"/>
        </w:rPr>
        <w:t xml:space="preserve"> selected and appointed by the SKVC</w:t>
      </w:r>
      <w:r w:rsidR="002A6F62" w:rsidRPr="007576E4">
        <w:rPr>
          <w:sz w:val="22"/>
          <w:szCs w:val="22"/>
          <w:lang w:val="en-GB" w:eastAsia="en-GB"/>
        </w:rPr>
        <w:t>,</w:t>
      </w:r>
      <w:r w:rsidRPr="007576E4">
        <w:rPr>
          <w:sz w:val="22"/>
          <w:szCs w:val="22"/>
          <w:lang w:val="en-GB" w:eastAsia="en-GB"/>
        </w:rPr>
        <w:t xml:space="preserve"> were provided with the </w:t>
      </w:r>
      <w:r w:rsidRPr="007576E4">
        <w:rPr>
          <w:i/>
          <w:iCs/>
          <w:sz w:val="22"/>
          <w:szCs w:val="22"/>
          <w:lang w:val="en-GB" w:eastAsia="en-GB"/>
        </w:rPr>
        <w:t>Methodology for Conducting an Institutional Review in Higher Education</w:t>
      </w:r>
      <w:r w:rsidRPr="007576E4">
        <w:rPr>
          <w:sz w:val="22"/>
          <w:szCs w:val="22"/>
          <w:lang w:val="en-GB" w:eastAsia="en-GB"/>
        </w:rPr>
        <w:t>, alongside a copy of the KVK Self Evaluation Report. The Team attended an Introductory Meeting at the</w:t>
      </w:r>
      <w:r w:rsidR="00DB0D74" w:rsidRPr="007576E4">
        <w:rPr>
          <w:sz w:val="22"/>
          <w:szCs w:val="22"/>
          <w:lang w:val="en-GB" w:eastAsia="en-GB"/>
        </w:rPr>
        <w:t xml:space="preserve"> </w:t>
      </w:r>
      <w:r w:rsidRPr="007576E4">
        <w:rPr>
          <w:sz w:val="22"/>
          <w:szCs w:val="22"/>
          <w:lang w:val="en-GB" w:eastAsia="en-GB"/>
        </w:rPr>
        <w:t>SKVC Offices in Vilnius on 28 October 2013 and undertook a site visit to KVK between 29 and</w:t>
      </w:r>
      <w:r w:rsidR="00DB0D74" w:rsidRPr="007576E4">
        <w:rPr>
          <w:sz w:val="22"/>
          <w:szCs w:val="22"/>
          <w:lang w:val="en-GB" w:eastAsia="en-GB"/>
        </w:rPr>
        <w:t xml:space="preserve"> </w:t>
      </w:r>
      <w:r w:rsidRPr="007576E4">
        <w:rPr>
          <w:sz w:val="22"/>
          <w:szCs w:val="22"/>
          <w:lang w:val="en-GB" w:eastAsia="en-GB"/>
        </w:rPr>
        <w:t>31 October 2013. During the site visit, the Team collected oral evidence to supplement the written evidence provided in the Self</w:t>
      </w:r>
      <w:r w:rsidR="00373F8B">
        <w:rPr>
          <w:sz w:val="22"/>
          <w:szCs w:val="22"/>
          <w:lang w:val="en-GB" w:eastAsia="en-GB"/>
        </w:rPr>
        <w:t>-</w:t>
      </w:r>
      <w:r w:rsidRPr="007576E4">
        <w:rPr>
          <w:sz w:val="22"/>
          <w:szCs w:val="22"/>
          <w:lang w:val="en-GB" w:eastAsia="en-GB"/>
        </w:rPr>
        <w:t>Evaluation and its appendices. Additional documentary evidence was also provided to the Team on request.  Over the three-day visit, the Team held</w:t>
      </w:r>
      <w:r w:rsidR="00DB0D74" w:rsidRPr="007576E4">
        <w:rPr>
          <w:sz w:val="22"/>
          <w:szCs w:val="22"/>
          <w:lang w:val="en-GB" w:eastAsia="en-GB"/>
        </w:rPr>
        <w:t xml:space="preserve"> </w:t>
      </w:r>
      <w:r w:rsidRPr="007576E4">
        <w:rPr>
          <w:sz w:val="22"/>
          <w:szCs w:val="22"/>
          <w:lang w:val="en-GB" w:eastAsia="en-GB"/>
        </w:rPr>
        <w:t xml:space="preserve">fourteen meetings and met with a wide range of internal and external stakeholders, including staff, students, social partners and alumni. The Team also visited classrooms, libraries and other facilities in order to observe learning and teaching resources.   </w:t>
      </w:r>
    </w:p>
    <w:p w14:paraId="219C5E64" w14:textId="77777777" w:rsidR="00B560B7" w:rsidRPr="007576E4" w:rsidRDefault="00B560B7" w:rsidP="003A07F9">
      <w:pPr>
        <w:rPr>
          <w:sz w:val="22"/>
          <w:szCs w:val="22"/>
          <w:lang w:val="en-GB" w:eastAsia="en-GB"/>
        </w:rPr>
      </w:pPr>
    </w:p>
    <w:p w14:paraId="06DDE64B" w14:textId="77777777" w:rsidR="00B560B7" w:rsidRPr="007576E4" w:rsidRDefault="00B560B7" w:rsidP="003A07F9">
      <w:pPr>
        <w:rPr>
          <w:sz w:val="22"/>
          <w:szCs w:val="22"/>
          <w:lang w:val="en-GB" w:eastAsia="en-GB"/>
        </w:rPr>
      </w:pPr>
      <w:r w:rsidRPr="007576E4">
        <w:rPr>
          <w:sz w:val="22"/>
          <w:szCs w:val="22"/>
          <w:lang w:val="en-GB" w:eastAsia="en-GB"/>
        </w:rPr>
        <w:t>The Team comprised:</w:t>
      </w:r>
    </w:p>
    <w:p w14:paraId="09D8750F" w14:textId="77777777" w:rsidR="00B560B7" w:rsidRPr="007576E4" w:rsidRDefault="00B560B7" w:rsidP="003A07F9">
      <w:pPr>
        <w:rPr>
          <w:sz w:val="22"/>
          <w:szCs w:val="22"/>
        </w:rPr>
      </w:pPr>
      <w:r w:rsidRPr="007576E4">
        <w:rPr>
          <w:b/>
          <w:sz w:val="22"/>
          <w:szCs w:val="22"/>
          <w:lang w:val="en-US"/>
        </w:rPr>
        <w:t>Prof. Nicholas Harris</w:t>
      </w:r>
      <w:r w:rsidRPr="007576E4">
        <w:rPr>
          <w:sz w:val="22"/>
          <w:szCs w:val="22"/>
          <w:lang w:val="en-US"/>
        </w:rPr>
        <w:t xml:space="preserve"> (Chair),</w:t>
      </w:r>
      <w:r w:rsidRPr="007576E4">
        <w:rPr>
          <w:b/>
          <w:bCs/>
          <w:sz w:val="22"/>
          <w:szCs w:val="22"/>
          <w:lang w:val="en-US"/>
        </w:rPr>
        <w:t xml:space="preserve"> </w:t>
      </w:r>
      <w:r w:rsidRPr="007576E4">
        <w:rPr>
          <w:sz w:val="22"/>
          <w:szCs w:val="22"/>
          <w:lang w:val="en-US"/>
        </w:rPr>
        <w:t>Independent Consultant on Quality Assurance in European Higher Education Area. Former</w:t>
      </w:r>
      <w:r w:rsidRPr="007576E4">
        <w:rPr>
          <w:b/>
          <w:bCs/>
          <w:sz w:val="22"/>
          <w:szCs w:val="22"/>
          <w:lang w:val="en-US"/>
        </w:rPr>
        <w:t xml:space="preserve"> </w:t>
      </w:r>
      <w:r w:rsidRPr="007576E4">
        <w:rPr>
          <w:sz w:val="22"/>
          <w:szCs w:val="22"/>
        </w:rPr>
        <w:t>Director for Development and Enhancement of Quality Assurance Agency for Higher Education</w:t>
      </w:r>
      <w:r w:rsidRPr="007576E4">
        <w:rPr>
          <w:bCs/>
          <w:sz w:val="22"/>
          <w:szCs w:val="22"/>
          <w:lang w:val="en-US"/>
        </w:rPr>
        <w:t xml:space="preserve"> (</w:t>
      </w:r>
      <w:r w:rsidRPr="007576E4">
        <w:rPr>
          <w:sz w:val="22"/>
          <w:szCs w:val="22"/>
          <w:lang w:val="en-US"/>
        </w:rPr>
        <w:t xml:space="preserve">QAA).  </w:t>
      </w:r>
    </w:p>
    <w:p w14:paraId="500F8190" w14:textId="77777777" w:rsidR="00B560B7" w:rsidRPr="007576E4" w:rsidRDefault="00B560B7" w:rsidP="003A07F9">
      <w:pPr>
        <w:rPr>
          <w:sz w:val="22"/>
          <w:szCs w:val="22"/>
          <w:lang w:val="en-US"/>
        </w:rPr>
      </w:pPr>
    </w:p>
    <w:p w14:paraId="7DEA453B" w14:textId="77777777" w:rsidR="00B560B7" w:rsidRPr="007576E4" w:rsidRDefault="00B560B7" w:rsidP="003A07F9">
      <w:pPr>
        <w:rPr>
          <w:sz w:val="22"/>
          <w:szCs w:val="22"/>
        </w:rPr>
      </w:pPr>
      <w:r w:rsidRPr="007576E4">
        <w:rPr>
          <w:b/>
          <w:sz w:val="22"/>
          <w:szCs w:val="22"/>
          <w:lang w:val="en-US"/>
        </w:rPr>
        <w:t>Dr. Helen Kelly</w:t>
      </w:r>
      <w:r w:rsidRPr="007576E4">
        <w:rPr>
          <w:sz w:val="22"/>
          <w:szCs w:val="22"/>
          <w:lang w:val="en-US"/>
        </w:rPr>
        <w:t xml:space="preserve"> (Secretary), Education Consultant. F</w:t>
      </w:r>
      <w:r w:rsidRPr="007576E4">
        <w:rPr>
          <w:sz w:val="22"/>
          <w:szCs w:val="22"/>
        </w:rPr>
        <w:t>ormer Director of Quality Development and Enhancement, Trinity College Dublin, Ireland.</w:t>
      </w:r>
    </w:p>
    <w:p w14:paraId="1F6ED30F" w14:textId="77777777" w:rsidR="00B560B7" w:rsidRPr="007576E4" w:rsidRDefault="00B560B7" w:rsidP="003A07F9">
      <w:pPr>
        <w:rPr>
          <w:sz w:val="22"/>
          <w:szCs w:val="22"/>
        </w:rPr>
      </w:pPr>
    </w:p>
    <w:p w14:paraId="79A3AC34" w14:textId="77777777" w:rsidR="00B560B7" w:rsidRPr="007576E4" w:rsidRDefault="00B560B7" w:rsidP="003A07F9">
      <w:pPr>
        <w:rPr>
          <w:sz w:val="22"/>
          <w:szCs w:val="22"/>
        </w:rPr>
      </w:pPr>
      <w:r w:rsidRPr="007576E4">
        <w:rPr>
          <w:b/>
          <w:sz w:val="22"/>
          <w:szCs w:val="22"/>
          <w:lang w:val="en-US"/>
        </w:rPr>
        <w:t>Dr. Lukas Andreas Scherer</w:t>
      </w:r>
      <w:r w:rsidRPr="007576E4">
        <w:rPr>
          <w:sz w:val="22"/>
          <w:szCs w:val="22"/>
          <w:lang w:val="en-US"/>
        </w:rPr>
        <w:t xml:space="preserve">, </w:t>
      </w:r>
      <w:r w:rsidRPr="007576E4">
        <w:rPr>
          <w:sz w:val="22"/>
          <w:szCs w:val="22"/>
        </w:rPr>
        <w:t>Managing Director of the Institute for Quality Management and Business Administration (IQB) at the FHS University of Applied Sciences St.Gallen, Switzerland.</w:t>
      </w:r>
    </w:p>
    <w:p w14:paraId="17124B38" w14:textId="77777777" w:rsidR="00B560B7" w:rsidRPr="007576E4" w:rsidRDefault="00B560B7" w:rsidP="003A07F9">
      <w:pPr>
        <w:rPr>
          <w:sz w:val="22"/>
          <w:szCs w:val="22"/>
        </w:rPr>
      </w:pPr>
    </w:p>
    <w:p w14:paraId="33DC4E6E" w14:textId="77777777" w:rsidR="00B560B7" w:rsidRPr="007576E4" w:rsidRDefault="00B560B7" w:rsidP="003A07F9">
      <w:pPr>
        <w:rPr>
          <w:sz w:val="22"/>
          <w:szCs w:val="22"/>
        </w:rPr>
      </w:pPr>
      <w:r w:rsidRPr="007576E4">
        <w:rPr>
          <w:b/>
          <w:sz w:val="22"/>
          <w:szCs w:val="22"/>
          <w:lang w:val="en-US"/>
        </w:rPr>
        <w:t>Dr. Krista Tuulik</w:t>
      </w:r>
      <w:r w:rsidRPr="007576E4">
        <w:rPr>
          <w:sz w:val="22"/>
          <w:szCs w:val="22"/>
          <w:lang w:val="en-US"/>
        </w:rPr>
        <w:t xml:space="preserve">, </w:t>
      </w:r>
      <w:r w:rsidRPr="007576E4">
        <w:rPr>
          <w:sz w:val="22"/>
          <w:szCs w:val="22"/>
        </w:rPr>
        <w:t>Estonian Entrepreneurship UAS (previous Mainor Business School), Rector.</w:t>
      </w:r>
    </w:p>
    <w:p w14:paraId="25B99673" w14:textId="77777777" w:rsidR="00B560B7" w:rsidRPr="007576E4" w:rsidRDefault="00B560B7" w:rsidP="003A07F9">
      <w:pPr>
        <w:rPr>
          <w:sz w:val="22"/>
          <w:szCs w:val="22"/>
        </w:rPr>
      </w:pPr>
      <w:r w:rsidRPr="007576E4">
        <w:rPr>
          <w:sz w:val="22"/>
          <w:szCs w:val="22"/>
        </w:rPr>
        <w:t xml:space="preserve"> </w:t>
      </w:r>
    </w:p>
    <w:p w14:paraId="5BCD6E00" w14:textId="77777777" w:rsidR="00B560B7" w:rsidRPr="007576E4" w:rsidRDefault="00B560B7" w:rsidP="003A07F9">
      <w:pPr>
        <w:rPr>
          <w:sz w:val="22"/>
          <w:szCs w:val="22"/>
        </w:rPr>
      </w:pPr>
      <w:r w:rsidRPr="007576E4">
        <w:rPr>
          <w:b/>
          <w:sz w:val="22"/>
          <w:szCs w:val="22"/>
          <w:lang w:val="en-US"/>
        </w:rPr>
        <w:t>Stasys Švagždys</w:t>
      </w:r>
      <w:r w:rsidRPr="007576E4">
        <w:rPr>
          <w:sz w:val="22"/>
          <w:szCs w:val="22"/>
          <w:lang w:val="en-US"/>
        </w:rPr>
        <w:t xml:space="preserve">, </w:t>
      </w:r>
      <w:r w:rsidRPr="007576E4">
        <w:rPr>
          <w:sz w:val="22"/>
          <w:szCs w:val="22"/>
        </w:rPr>
        <w:t>SIA UniCredit leasing Lithuanian branch, Sales Manager. Former Business Consultant.</w:t>
      </w:r>
    </w:p>
    <w:p w14:paraId="7301E6FD" w14:textId="77777777" w:rsidR="00B560B7" w:rsidRPr="007576E4" w:rsidRDefault="00B560B7" w:rsidP="003A07F9">
      <w:pPr>
        <w:rPr>
          <w:sz w:val="22"/>
          <w:szCs w:val="22"/>
        </w:rPr>
      </w:pPr>
    </w:p>
    <w:p w14:paraId="2B0774D1" w14:textId="77777777" w:rsidR="00B560B7" w:rsidRPr="007576E4" w:rsidRDefault="00B560B7" w:rsidP="003A07F9">
      <w:pPr>
        <w:rPr>
          <w:sz w:val="22"/>
          <w:szCs w:val="22"/>
        </w:rPr>
      </w:pPr>
      <w:r w:rsidRPr="007576E4">
        <w:rPr>
          <w:b/>
          <w:sz w:val="22"/>
          <w:szCs w:val="22"/>
          <w:lang w:val="en-US"/>
        </w:rPr>
        <w:t>Darius Vizbaras</w:t>
      </w:r>
      <w:r w:rsidRPr="007576E4">
        <w:rPr>
          <w:sz w:val="22"/>
          <w:szCs w:val="22"/>
          <w:lang w:val="en-US"/>
        </w:rPr>
        <w:t>, Student of Vilnius College</w:t>
      </w:r>
      <w:r w:rsidRPr="007576E4">
        <w:rPr>
          <w:i/>
          <w:iCs/>
          <w:sz w:val="22"/>
          <w:szCs w:val="22"/>
        </w:rPr>
        <w:t xml:space="preserve"> </w:t>
      </w:r>
    </w:p>
    <w:p w14:paraId="581947F9" w14:textId="77777777" w:rsidR="00B560B7" w:rsidRPr="007576E4" w:rsidRDefault="00B560B7" w:rsidP="003A07F9">
      <w:pPr>
        <w:rPr>
          <w:sz w:val="22"/>
          <w:szCs w:val="22"/>
          <w:lang w:val="en-GB" w:eastAsia="en-GB"/>
        </w:rPr>
      </w:pPr>
    </w:p>
    <w:p w14:paraId="5CEAF153" w14:textId="77777777" w:rsidR="00B560B7" w:rsidRPr="007576E4" w:rsidRDefault="00B560B7" w:rsidP="003A07F9">
      <w:pPr>
        <w:rPr>
          <w:sz w:val="22"/>
          <w:szCs w:val="22"/>
          <w:lang w:val="en-GB" w:eastAsia="en-GB"/>
        </w:rPr>
      </w:pPr>
    </w:p>
    <w:p w14:paraId="3C38DD23" w14:textId="77777777" w:rsidR="00B560B7" w:rsidRPr="007576E4" w:rsidRDefault="00B560B7" w:rsidP="003A07F9">
      <w:pPr>
        <w:rPr>
          <w:sz w:val="22"/>
          <w:szCs w:val="22"/>
          <w:lang w:val="en-GB" w:eastAsia="en-GB"/>
        </w:rPr>
      </w:pPr>
      <w:r w:rsidRPr="007576E4">
        <w:rPr>
          <w:sz w:val="22"/>
          <w:szCs w:val="22"/>
          <w:lang w:val="en-GB" w:eastAsia="en-GB"/>
        </w:rPr>
        <w:t xml:space="preserve">The </w:t>
      </w:r>
      <w:r w:rsidRPr="007576E4">
        <w:rPr>
          <w:i/>
          <w:iCs/>
          <w:sz w:val="22"/>
          <w:szCs w:val="22"/>
          <w:lang w:val="en-GB" w:eastAsia="en-GB"/>
        </w:rPr>
        <w:t xml:space="preserve">Methodology for Conducting an Institutional Review in Higher Education </w:t>
      </w:r>
      <w:r w:rsidRPr="007576E4">
        <w:rPr>
          <w:sz w:val="22"/>
          <w:szCs w:val="22"/>
          <w:lang w:val="en-GB" w:eastAsia="en-GB"/>
        </w:rPr>
        <w:t xml:space="preserve">defined the criteria to be followed in an external institutional review of higher education institutions organised by the Agency and authorised by the Minister for Education and Science of the Republic of Lithuania. The </w:t>
      </w:r>
      <w:r w:rsidRPr="007576E4">
        <w:rPr>
          <w:sz w:val="22"/>
          <w:szCs w:val="22"/>
          <w:lang w:val="en-GB" w:eastAsia="en-GB"/>
        </w:rPr>
        <w:lastRenderedPageBreak/>
        <w:t>Methodology was produced in line with the Law on Research and Studies of the Republic of Lithuania (</w:t>
      </w:r>
      <w:r w:rsidRPr="007576E4">
        <w:rPr>
          <w:i/>
          <w:iCs/>
          <w:sz w:val="22"/>
          <w:szCs w:val="22"/>
          <w:lang w:val="en-GB" w:eastAsia="en-GB"/>
        </w:rPr>
        <w:t>Official Gazette</w:t>
      </w:r>
      <w:r w:rsidRPr="007576E4">
        <w:rPr>
          <w:sz w:val="22"/>
          <w:szCs w:val="22"/>
          <w:lang w:val="en-GB" w:eastAsia="en-GB"/>
        </w:rPr>
        <w:t>, 2009, No 54-2140) as part of the implementation process of Government Resolution No 1317 of 22 September 2010 and other legal acts governing the activities and evaluation of higher education institutions and the provisions of the European guidelines for quality assurance in higher education.</w:t>
      </w:r>
    </w:p>
    <w:p w14:paraId="6C885557" w14:textId="77777777" w:rsidR="00B560B7" w:rsidRPr="007576E4" w:rsidRDefault="00B560B7" w:rsidP="003A07F9">
      <w:pPr>
        <w:rPr>
          <w:sz w:val="22"/>
          <w:szCs w:val="22"/>
          <w:lang w:val="en-GB" w:eastAsia="en-GB"/>
        </w:rPr>
      </w:pPr>
    </w:p>
    <w:p w14:paraId="7783E231" w14:textId="65DC280A" w:rsidR="00B560B7" w:rsidRPr="007576E4" w:rsidRDefault="00B560B7" w:rsidP="003A07F9">
      <w:pPr>
        <w:rPr>
          <w:sz w:val="22"/>
          <w:szCs w:val="22"/>
          <w:lang w:val="en-GB" w:eastAsia="en-GB"/>
        </w:rPr>
      </w:pPr>
      <w:r w:rsidRPr="007576E4">
        <w:rPr>
          <w:sz w:val="22"/>
          <w:szCs w:val="22"/>
          <w:lang w:val="en-GB" w:eastAsia="en-GB"/>
        </w:rPr>
        <w:t xml:space="preserve">The Team was directed to draw upon the self-evaluation report, the </w:t>
      </w:r>
      <w:r w:rsidR="00373F8B">
        <w:rPr>
          <w:sz w:val="22"/>
          <w:szCs w:val="22"/>
          <w:lang w:val="en-GB" w:eastAsia="en-GB"/>
        </w:rPr>
        <w:t>MOSTA results</w:t>
      </w:r>
      <w:r w:rsidRPr="007576E4">
        <w:rPr>
          <w:sz w:val="22"/>
          <w:szCs w:val="22"/>
          <w:lang w:val="en-GB" w:eastAsia="en-GB"/>
        </w:rPr>
        <w:t>, data obtained during the on-site visit, the</w:t>
      </w:r>
      <w:r w:rsidR="007576E4" w:rsidRPr="007576E4">
        <w:rPr>
          <w:sz w:val="22"/>
          <w:szCs w:val="22"/>
          <w:lang w:val="en-GB" w:eastAsia="en-GB"/>
        </w:rPr>
        <w:t xml:space="preserve"> </w:t>
      </w:r>
      <w:r w:rsidRPr="007576E4">
        <w:rPr>
          <w:sz w:val="22"/>
          <w:szCs w:val="22"/>
          <w:lang w:val="en-GB" w:eastAsia="en-GB"/>
        </w:rPr>
        <w:t xml:space="preserve">judgements and recommendations of previous evaluations – </w:t>
      </w:r>
      <w:r w:rsidR="002A6F62" w:rsidRPr="007576E4">
        <w:rPr>
          <w:sz w:val="22"/>
          <w:szCs w:val="22"/>
          <w:lang w:val="en-GB" w:eastAsia="en-GB"/>
        </w:rPr>
        <w:t xml:space="preserve">of </w:t>
      </w:r>
      <w:r w:rsidRPr="007576E4">
        <w:rPr>
          <w:sz w:val="22"/>
          <w:szCs w:val="22"/>
          <w:lang w:val="en-GB" w:eastAsia="en-GB"/>
        </w:rPr>
        <w:t>Klaipeda Business and Technology College (2007) and Klaipeda College (2005) - the follow-up data</w:t>
      </w:r>
      <w:r w:rsidR="002A6F62" w:rsidRPr="007576E4">
        <w:rPr>
          <w:sz w:val="22"/>
          <w:szCs w:val="22"/>
          <w:lang w:val="en-GB" w:eastAsia="en-GB"/>
        </w:rPr>
        <w:t>,</w:t>
      </w:r>
      <w:r w:rsidRPr="007576E4">
        <w:rPr>
          <w:sz w:val="22"/>
          <w:szCs w:val="22"/>
          <w:lang w:val="en-GB" w:eastAsia="en-GB"/>
        </w:rPr>
        <w:t xml:space="preserve"> and other information on the performance of the higher educati</w:t>
      </w:r>
      <w:r w:rsidR="002A6F62" w:rsidRPr="007576E4">
        <w:rPr>
          <w:sz w:val="22"/>
          <w:szCs w:val="22"/>
          <w:lang w:val="en-GB" w:eastAsia="en-GB"/>
        </w:rPr>
        <w:t>on institution. The experts were also</w:t>
      </w:r>
      <w:r w:rsidRPr="007576E4">
        <w:rPr>
          <w:sz w:val="22"/>
          <w:szCs w:val="22"/>
          <w:lang w:val="en-GB" w:eastAsia="en-GB"/>
        </w:rPr>
        <w:t xml:space="preserve"> presented with the results of the evaluation of learning resources and associated infrastructure conducted by MOSTA</w:t>
      </w:r>
      <w:r w:rsidR="002A6F62" w:rsidRPr="007576E4">
        <w:rPr>
          <w:sz w:val="22"/>
          <w:szCs w:val="22"/>
          <w:lang w:val="en-GB" w:eastAsia="en-GB"/>
        </w:rPr>
        <w:t>,</w:t>
      </w:r>
      <w:r w:rsidRPr="007576E4">
        <w:rPr>
          <w:sz w:val="22"/>
          <w:szCs w:val="22"/>
          <w:lang w:val="en-GB" w:eastAsia="en-GB"/>
        </w:rPr>
        <w:t xml:space="preserve"> and with the evaluation decision of 14 June 2013.</w:t>
      </w:r>
    </w:p>
    <w:p w14:paraId="19895E60" w14:textId="77777777" w:rsidR="00B560B7" w:rsidRPr="007576E4" w:rsidRDefault="00B560B7" w:rsidP="003A07F9">
      <w:pPr>
        <w:rPr>
          <w:sz w:val="22"/>
          <w:szCs w:val="22"/>
          <w:lang w:val="en-GB" w:eastAsia="en-GB"/>
        </w:rPr>
      </w:pPr>
    </w:p>
    <w:p w14:paraId="45F643FE" w14:textId="77777777" w:rsidR="00B560B7" w:rsidRPr="007576E4" w:rsidRDefault="00B560B7" w:rsidP="003A07F9">
      <w:pPr>
        <w:rPr>
          <w:sz w:val="22"/>
          <w:szCs w:val="22"/>
          <w:lang w:val="en-GB" w:eastAsia="en-GB"/>
        </w:rPr>
      </w:pPr>
      <w:r w:rsidRPr="007576E4">
        <w:rPr>
          <w:sz w:val="22"/>
          <w:szCs w:val="22"/>
          <w:lang w:val="en-GB" w:eastAsia="en-GB"/>
        </w:rPr>
        <w:t>The purpose of external review is to ensure prerequisites for the improvement of the performance of higher education institutions and the promotion of their culture of quality, also to offer recommendations for the development of the activities of higher education institutions.</w:t>
      </w:r>
    </w:p>
    <w:p w14:paraId="139B4D2E" w14:textId="77777777" w:rsidR="00B560B7" w:rsidRPr="007576E4" w:rsidRDefault="00B560B7" w:rsidP="003A07F9">
      <w:pPr>
        <w:rPr>
          <w:sz w:val="22"/>
          <w:szCs w:val="22"/>
          <w:lang w:val="en-GB" w:eastAsia="en-GB"/>
        </w:rPr>
      </w:pPr>
    </w:p>
    <w:p w14:paraId="47EC9263" w14:textId="77777777" w:rsidR="00B560B7" w:rsidRPr="007576E4" w:rsidRDefault="00B560B7" w:rsidP="003A07F9">
      <w:pPr>
        <w:rPr>
          <w:sz w:val="22"/>
          <w:szCs w:val="22"/>
          <w:lang w:val="en-GB" w:eastAsia="en-GB"/>
        </w:rPr>
      </w:pPr>
    </w:p>
    <w:p w14:paraId="59B8AE0A" w14:textId="77777777" w:rsidR="00B560B7" w:rsidRPr="007576E4" w:rsidRDefault="00B560B7" w:rsidP="003A07F9">
      <w:pPr>
        <w:rPr>
          <w:sz w:val="22"/>
          <w:szCs w:val="22"/>
          <w:lang w:val="en-GB"/>
        </w:rPr>
      </w:pPr>
    </w:p>
    <w:p w14:paraId="1CF999D0" w14:textId="77777777" w:rsidR="00B560B7" w:rsidRPr="007576E4" w:rsidRDefault="00B560B7" w:rsidP="003A07F9">
      <w:pPr>
        <w:rPr>
          <w:sz w:val="22"/>
          <w:szCs w:val="22"/>
          <w:lang w:val="en-GB"/>
        </w:rPr>
      </w:pPr>
    </w:p>
    <w:p w14:paraId="2E8E94C9" w14:textId="77777777" w:rsidR="003A07F9" w:rsidRPr="007576E4" w:rsidRDefault="003A07F9">
      <w:pPr>
        <w:spacing w:after="200" w:line="276" w:lineRule="auto"/>
        <w:jc w:val="left"/>
        <w:rPr>
          <w:sz w:val="22"/>
          <w:szCs w:val="22"/>
          <w:lang w:val="en-GB"/>
        </w:rPr>
      </w:pPr>
      <w:bookmarkStart w:id="3" w:name="_Toc292963516"/>
      <w:r w:rsidRPr="007576E4">
        <w:rPr>
          <w:sz w:val="22"/>
          <w:szCs w:val="22"/>
          <w:lang w:val="en-GB"/>
        </w:rPr>
        <w:br w:type="page"/>
      </w:r>
    </w:p>
    <w:p w14:paraId="1301CCF3" w14:textId="2F6C3663" w:rsidR="00B560B7" w:rsidRPr="00373F8B" w:rsidRDefault="00B560B7" w:rsidP="003A07F9">
      <w:pPr>
        <w:rPr>
          <w:sz w:val="22"/>
          <w:szCs w:val="22"/>
          <w:lang w:val="en-GB"/>
        </w:rPr>
      </w:pPr>
      <w:r w:rsidRPr="007576E4">
        <w:rPr>
          <w:sz w:val="22"/>
          <w:szCs w:val="22"/>
          <w:lang w:val="en-GB"/>
        </w:rPr>
        <w:lastRenderedPageBreak/>
        <w:t>II. BACKGROUND INFORMATION ABOUT THE INSTITUTION</w:t>
      </w:r>
      <w:bookmarkEnd w:id="3"/>
    </w:p>
    <w:p w14:paraId="47203867" w14:textId="1D47D711" w:rsidR="00B560B7" w:rsidRPr="007576E4" w:rsidRDefault="00B560B7" w:rsidP="003A07F9">
      <w:pPr>
        <w:rPr>
          <w:sz w:val="22"/>
          <w:szCs w:val="22"/>
          <w:lang w:val="en-GB"/>
        </w:rPr>
      </w:pPr>
      <w:r w:rsidRPr="007576E4">
        <w:rPr>
          <w:sz w:val="22"/>
          <w:szCs w:val="22"/>
          <w:lang w:val="en-GB"/>
        </w:rPr>
        <w:t xml:space="preserve">Klaipėda State College was founded in 2009 following the merger of Klaipėda College and Klaipėda Business and Technology College.  In 2011, KVK was reorganised into a public institution and a new Statute of the College was approved. The self-evaluation documentation confirms that the College is the largest higher education institution in the Western Lithuanian region and the third largest higher education institution in Lithuania. It currently has 4,063 students: 2,781 in full-time and 1,265 in part-time studies. The College has 531 employees comprising 299 academic staff, 205 economic employees and 27 administrative employees. Full-time academic staff account for 209 of the 258 teaching posts.  </w:t>
      </w:r>
    </w:p>
    <w:p w14:paraId="3A20B51D" w14:textId="77777777" w:rsidR="00B560B7" w:rsidRPr="007576E4" w:rsidRDefault="00B560B7" w:rsidP="003A07F9">
      <w:pPr>
        <w:rPr>
          <w:sz w:val="16"/>
          <w:szCs w:val="16"/>
          <w:lang w:val="en-GB"/>
        </w:rPr>
      </w:pPr>
    </w:p>
    <w:p w14:paraId="13D0F061" w14:textId="1F1A6E27" w:rsidR="00B560B7" w:rsidRPr="007576E4" w:rsidRDefault="00B560B7" w:rsidP="003A07F9">
      <w:pPr>
        <w:rPr>
          <w:sz w:val="22"/>
          <w:szCs w:val="22"/>
          <w:lang w:val="en-GB"/>
        </w:rPr>
      </w:pPr>
      <w:r w:rsidRPr="007576E4">
        <w:rPr>
          <w:sz w:val="22"/>
          <w:szCs w:val="22"/>
          <w:lang w:val="en-GB"/>
        </w:rPr>
        <w:t xml:space="preserve">The merger of the two Colleges presented complex and challenging strategic and operational issues which necessitated significant changes to the management structure.  This entailed the formation of the College Council and election of the Academic Council, and led </w:t>
      </w:r>
      <w:r w:rsidR="00725E33" w:rsidRPr="007576E4">
        <w:rPr>
          <w:sz w:val="22"/>
          <w:szCs w:val="22"/>
          <w:lang w:val="en-GB"/>
        </w:rPr>
        <w:t xml:space="preserve">to </w:t>
      </w:r>
      <w:r w:rsidRPr="007576E4">
        <w:rPr>
          <w:sz w:val="22"/>
          <w:szCs w:val="22"/>
          <w:lang w:val="en-GB"/>
        </w:rPr>
        <w:t xml:space="preserve">the development of the </w:t>
      </w:r>
      <w:r w:rsidRPr="007576E4">
        <w:rPr>
          <w:i/>
          <w:sz w:val="22"/>
          <w:szCs w:val="22"/>
          <w:lang w:val="en-GB"/>
        </w:rPr>
        <w:t>Integrated Development Strategy of Klaipėda State College for 2011–2021</w:t>
      </w:r>
      <w:r w:rsidRPr="007576E4">
        <w:rPr>
          <w:sz w:val="22"/>
          <w:szCs w:val="22"/>
          <w:lang w:val="en-GB"/>
        </w:rPr>
        <w:t xml:space="preserve">.  It further resulted in the streamlining of Faculties from </w:t>
      </w:r>
      <w:r w:rsidR="00580D47" w:rsidRPr="007576E4">
        <w:rPr>
          <w:sz w:val="22"/>
          <w:szCs w:val="22"/>
          <w:lang w:val="en-GB"/>
        </w:rPr>
        <w:t xml:space="preserve">four </w:t>
      </w:r>
      <w:r w:rsidRPr="007576E4">
        <w:rPr>
          <w:sz w:val="22"/>
          <w:szCs w:val="22"/>
          <w:lang w:val="en-GB"/>
        </w:rPr>
        <w:t xml:space="preserve">to </w:t>
      </w:r>
      <w:r w:rsidR="00580D47" w:rsidRPr="007576E4">
        <w:rPr>
          <w:sz w:val="22"/>
          <w:szCs w:val="22"/>
          <w:lang w:val="en-GB"/>
        </w:rPr>
        <w:t>three</w:t>
      </w:r>
      <w:r w:rsidRPr="007576E4">
        <w:rPr>
          <w:sz w:val="22"/>
          <w:szCs w:val="22"/>
          <w:lang w:val="en-GB"/>
        </w:rPr>
        <w:t xml:space="preserve">, as the Faculty of Pedagogy was integrated into the Faculty of Social Sciences due to the decreasing number of students enrolling in pedagogical studies.  The College now comprises the Faculty of Health Sciences, the Faculty of Social Sciences, and the Faculty of Technologies.  </w:t>
      </w:r>
    </w:p>
    <w:p w14:paraId="51A280B8" w14:textId="77777777" w:rsidR="00B560B7" w:rsidRPr="007576E4" w:rsidRDefault="00B560B7" w:rsidP="003A07F9">
      <w:pPr>
        <w:rPr>
          <w:sz w:val="16"/>
          <w:szCs w:val="16"/>
          <w:lang w:val="en-GB"/>
        </w:rPr>
      </w:pPr>
    </w:p>
    <w:p w14:paraId="6230F79F" w14:textId="279D319A" w:rsidR="00B560B7" w:rsidRPr="007576E4" w:rsidRDefault="00B560B7" w:rsidP="003A07F9">
      <w:pPr>
        <w:rPr>
          <w:sz w:val="22"/>
          <w:szCs w:val="22"/>
          <w:lang w:val="en-GB"/>
        </w:rPr>
      </w:pPr>
      <w:r w:rsidRPr="007576E4">
        <w:rPr>
          <w:sz w:val="22"/>
          <w:szCs w:val="22"/>
          <w:lang w:val="en-GB"/>
        </w:rPr>
        <w:t>Study programmes are offered in the fields of biomedical, technological, physical and social sciences under 28 full-time and part-time study programmes. It was clear to the Team during the review visit that these programmes are developed based on the needs of the regional labour market and that social partners are active and supportive part</w:t>
      </w:r>
      <w:r w:rsidR="002A6F62" w:rsidRPr="007576E4">
        <w:rPr>
          <w:sz w:val="22"/>
          <w:szCs w:val="22"/>
          <w:lang w:val="en-GB"/>
        </w:rPr>
        <w:t>icipants in this process.  I</w:t>
      </w:r>
      <w:r w:rsidRPr="007576E4">
        <w:rPr>
          <w:sz w:val="22"/>
          <w:szCs w:val="22"/>
          <w:lang w:val="en-GB"/>
        </w:rPr>
        <w:t xml:space="preserve">t is this relationship </w:t>
      </w:r>
      <w:r w:rsidR="002A6F62" w:rsidRPr="007576E4">
        <w:rPr>
          <w:sz w:val="22"/>
          <w:szCs w:val="22"/>
          <w:lang w:val="en-GB"/>
        </w:rPr>
        <w:t>with external stakeholders that</w:t>
      </w:r>
      <w:r w:rsidRPr="007576E4">
        <w:rPr>
          <w:sz w:val="22"/>
          <w:szCs w:val="22"/>
          <w:lang w:val="en-GB"/>
        </w:rPr>
        <w:t xml:space="preserve"> underpins the mission of the College to become ‘a modern higher education institute leading in Western Lithuania and recognised at EU level’. The College aspires to respond innovatively and rapidly to market demand in the development of its study programmes and in so doing, equip graduates with the necessary skills to compete regionally, nationally and internationally.  Allied to this is the College’s ambition to commercialise its applied research output and consultancy opportunities to provide additional and sustainable revenue streams.</w:t>
      </w:r>
    </w:p>
    <w:p w14:paraId="0B98745E" w14:textId="77777777" w:rsidR="00B560B7" w:rsidRPr="007576E4" w:rsidRDefault="00B560B7" w:rsidP="003A07F9">
      <w:pPr>
        <w:rPr>
          <w:sz w:val="16"/>
          <w:szCs w:val="16"/>
          <w:lang w:val="en-GB"/>
        </w:rPr>
      </w:pPr>
    </w:p>
    <w:p w14:paraId="4AC17F19" w14:textId="12D41607" w:rsidR="00B560B7" w:rsidRDefault="00B560B7" w:rsidP="003A07F9">
      <w:pPr>
        <w:rPr>
          <w:sz w:val="22"/>
          <w:szCs w:val="22"/>
          <w:lang w:val="en-GB"/>
        </w:rPr>
      </w:pPr>
      <w:r w:rsidRPr="007576E4">
        <w:rPr>
          <w:sz w:val="22"/>
          <w:szCs w:val="22"/>
          <w:lang w:val="en-GB"/>
        </w:rPr>
        <w:t xml:space="preserve">In relation to KVK’s engagement with the self-evaluation process, the Team found that all stakeholders were actively aware of and, where appropriate, involved in the development of the documentation.  Furthermore, there appeared to be widespread support for and belief in not only the content of the report and accompanying documentation, but </w:t>
      </w:r>
      <w:r w:rsidR="002A6F62" w:rsidRPr="007576E4">
        <w:rPr>
          <w:sz w:val="22"/>
          <w:szCs w:val="22"/>
          <w:lang w:val="en-GB"/>
        </w:rPr>
        <w:t xml:space="preserve">also </w:t>
      </w:r>
      <w:r w:rsidRPr="007576E4">
        <w:rPr>
          <w:sz w:val="22"/>
          <w:szCs w:val="22"/>
          <w:lang w:val="en-GB"/>
        </w:rPr>
        <w:t xml:space="preserve">the overall vision and ambition of the institution, with a shared sense of responsibility to actively pursue and deliver the College’s core values and mission.  </w:t>
      </w:r>
    </w:p>
    <w:p w14:paraId="656F4170" w14:textId="77777777" w:rsidR="00373F8B" w:rsidRPr="007576E4" w:rsidRDefault="00373F8B" w:rsidP="003A07F9">
      <w:pPr>
        <w:rPr>
          <w:sz w:val="22"/>
          <w:szCs w:val="22"/>
          <w:lang w:val="en-GB"/>
        </w:rPr>
      </w:pPr>
    </w:p>
    <w:p w14:paraId="629703B4" w14:textId="77777777" w:rsidR="00B560B7" w:rsidRPr="007576E4" w:rsidRDefault="00B560B7" w:rsidP="003A07F9">
      <w:pPr>
        <w:rPr>
          <w:b/>
          <w:sz w:val="22"/>
          <w:szCs w:val="22"/>
          <w:lang w:val="en-GB"/>
        </w:rPr>
      </w:pPr>
      <w:bookmarkStart w:id="4" w:name="_Toc292963517"/>
      <w:r w:rsidRPr="007576E4">
        <w:rPr>
          <w:b/>
          <w:sz w:val="22"/>
          <w:szCs w:val="22"/>
          <w:lang w:val="en-GB"/>
        </w:rPr>
        <w:lastRenderedPageBreak/>
        <w:t>III. STRATEGIC MANAGEMENT</w:t>
      </w:r>
      <w:bookmarkEnd w:id="4"/>
      <w:r w:rsidRPr="007576E4">
        <w:rPr>
          <w:b/>
          <w:sz w:val="22"/>
          <w:szCs w:val="22"/>
          <w:lang w:val="en-GB"/>
        </w:rPr>
        <w:t xml:space="preserve"> </w:t>
      </w:r>
    </w:p>
    <w:p w14:paraId="05B8BED3" w14:textId="6F4250A8" w:rsidR="00B560B7" w:rsidRPr="007576E4" w:rsidRDefault="00B560B7" w:rsidP="003A07F9">
      <w:pPr>
        <w:rPr>
          <w:b/>
          <w:bCs/>
          <w:sz w:val="22"/>
          <w:szCs w:val="22"/>
          <w:lang w:val="en-GB" w:eastAsia="en-GB"/>
        </w:rPr>
      </w:pPr>
      <w:r w:rsidRPr="007576E4">
        <w:rPr>
          <w:b/>
          <w:bCs/>
          <w:sz w:val="22"/>
          <w:szCs w:val="22"/>
          <w:lang w:val="en-GB" w:eastAsia="en-GB"/>
        </w:rPr>
        <w:t>Fitness for purpose, publicity, guarantees for implementation and management</w:t>
      </w:r>
      <w:r w:rsidR="00C36AF3" w:rsidRPr="007576E4">
        <w:rPr>
          <w:b/>
          <w:bCs/>
          <w:sz w:val="22"/>
          <w:szCs w:val="22"/>
          <w:lang w:val="en-GB" w:eastAsia="en-GB"/>
        </w:rPr>
        <w:t xml:space="preserve"> </w:t>
      </w:r>
      <w:r w:rsidRPr="007576E4">
        <w:rPr>
          <w:b/>
          <w:bCs/>
          <w:sz w:val="22"/>
          <w:szCs w:val="22"/>
          <w:lang w:val="en-GB" w:eastAsia="en-GB"/>
        </w:rPr>
        <w:t>effectiveness of the Strategic Plan</w:t>
      </w:r>
    </w:p>
    <w:p w14:paraId="1B7D4FD0" w14:textId="79A34854" w:rsidR="00B560B7" w:rsidRPr="007576E4" w:rsidRDefault="00B560B7" w:rsidP="003A07F9">
      <w:pPr>
        <w:rPr>
          <w:bCs/>
          <w:sz w:val="22"/>
          <w:szCs w:val="22"/>
          <w:lang w:val="en-GB" w:eastAsia="en-GB"/>
        </w:rPr>
      </w:pPr>
      <w:r w:rsidRPr="007576E4">
        <w:rPr>
          <w:bCs/>
          <w:sz w:val="22"/>
          <w:szCs w:val="22"/>
          <w:lang w:val="en-GB" w:eastAsia="en-GB"/>
        </w:rPr>
        <w:t xml:space="preserve">KVK presents its strategic planning through three key documents: </w:t>
      </w:r>
      <w:r w:rsidRPr="007576E4">
        <w:rPr>
          <w:sz w:val="22"/>
          <w:szCs w:val="22"/>
          <w:lang w:val="en-GB"/>
        </w:rPr>
        <w:t xml:space="preserve">Strategic Action Plan for 2010 2013 (hereafter SAP, 2010–2013), Integrated Development Strategy for 2011–2021 (hereafter the Strategy), Strategic Action Plan for 2013–2015 (hereafter SAP, 2013–2015).   The Team notes that the self-evaluation document is largely developed in reference to the SAP, 2013- </w:t>
      </w:r>
      <w:r w:rsidRPr="007576E4">
        <w:rPr>
          <w:bCs/>
          <w:sz w:val="22"/>
          <w:szCs w:val="22"/>
          <w:lang w:val="en-GB" w:eastAsia="en-GB"/>
        </w:rPr>
        <w:t>2015, with limited reference to the previous</w:t>
      </w:r>
      <w:r w:rsidR="002A6F62" w:rsidRPr="007576E4">
        <w:rPr>
          <w:bCs/>
          <w:sz w:val="22"/>
          <w:szCs w:val="22"/>
          <w:lang w:val="en-GB" w:eastAsia="en-GB"/>
        </w:rPr>
        <w:t xml:space="preserve"> SAP.   This is largely a consequence</w:t>
      </w:r>
      <w:r w:rsidRPr="007576E4">
        <w:rPr>
          <w:bCs/>
          <w:sz w:val="22"/>
          <w:szCs w:val="22"/>
          <w:lang w:val="en-GB" w:eastAsia="en-GB"/>
        </w:rPr>
        <w:t xml:space="preserve"> of the merger and the necessity to develop an appropriate, fit-for-purpose strategic action plan to accommodate the new College structure.  Whilst this meant that there was a lack of evidence-based documentation from which to assess the effectiveness of the SAP, 2010-2013, the Team were largely satisfied that previous objectives had, where appropriate, been incorporated into current planning mechanisms. </w:t>
      </w:r>
    </w:p>
    <w:p w14:paraId="316BAA04" w14:textId="77777777" w:rsidR="00B560B7" w:rsidRPr="007576E4" w:rsidRDefault="00B560B7" w:rsidP="003A07F9">
      <w:pPr>
        <w:rPr>
          <w:bCs/>
          <w:sz w:val="16"/>
          <w:szCs w:val="16"/>
          <w:lang w:val="en-GB" w:eastAsia="en-GB"/>
        </w:rPr>
      </w:pPr>
    </w:p>
    <w:p w14:paraId="0A6631ED" w14:textId="56DE8833" w:rsidR="00B560B7" w:rsidRPr="007576E4" w:rsidRDefault="00B560B7" w:rsidP="003A07F9">
      <w:pPr>
        <w:rPr>
          <w:bCs/>
          <w:sz w:val="22"/>
          <w:szCs w:val="22"/>
          <w:lang w:val="en-GB" w:eastAsia="en-GB"/>
        </w:rPr>
      </w:pPr>
      <w:r w:rsidRPr="007576E4">
        <w:rPr>
          <w:sz w:val="22"/>
          <w:szCs w:val="22"/>
          <w:lang w:val="en-GB"/>
        </w:rPr>
        <w:t xml:space="preserve">In assessing the effectiveness of the </w:t>
      </w:r>
      <w:r w:rsidR="004976F7">
        <w:rPr>
          <w:bCs/>
          <w:sz w:val="22"/>
          <w:szCs w:val="22"/>
          <w:lang w:val="en-GB" w:eastAsia="en-GB"/>
        </w:rPr>
        <w:t>SAP, 2013-2015</w:t>
      </w:r>
      <w:r w:rsidRPr="007576E4">
        <w:rPr>
          <w:bCs/>
          <w:sz w:val="22"/>
          <w:szCs w:val="22"/>
          <w:lang w:val="en-GB" w:eastAsia="en-GB"/>
        </w:rPr>
        <w:t>, it is clear that the document contains not only strategic objectives and measures but also operational; this duality has led to a distracted and at times confused strategic focus.  This is most clearly demonstrated through the listed 95 key performance indicators (KPIs).  Delivering against so many KPIs is neither desirable nor sustainable and the College is encouraged, as a matter of urgency, to reduce this number significantly.  To this aim, the College may wish to consider developing a scorecard system which comprises meta institutional KPIs but also allows for a second tier of Faculty differentiation KPIs, with each faculty developing its own key measurements.  The College has undergone a process of considerable change and each of the three Faculties is at a various stage of development and consolidation. It would seem appropriate, therefore, that qualitative and quantitative measures be agreed by each Head of Faculty and their senior management team pursuant to their local goals and objectives.  The Team recommends a total of five to eight KPIs per Faculty.</w:t>
      </w:r>
    </w:p>
    <w:p w14:paraId="0D95F5BE" w14:textId="77777777" w:rsidR="00B560B7" w:rsidRPr="007576E4" w:rsidRDefault="00B560B7" w:rsidP="003A07F9">
      <w:pPr>
        <w:rPr>
          <w:bCs/>
          <w:sz w:val="16"/>
          <w:szCs w:val="16"/>
          <w:lang w:val="en-GB" w:eastAsia="en-GB"/>
        </w:rPr>
      </w:pPr>
    </w:p>
    <w:p w14:paraId="4D0126AE" w14:textId="3E401B55" w:rsidR="00B560B7" w:rsidRPr="007576E4" w:rsidRDefault="00B560B7" w:rsidP="003A07F9">
      <w:pPr>
        <w:rPr>
          <w:bCs/>
          <w:sz w:val="22"/>
          <w:szCs w:val="22"/>
          <w:lang w:val="en-GB" w:eastAsia="en-GB"/>
        </w:rPr>
      </w:pPr>
      <w:r w:rsidRPr="007576E4">
        <w:rPr>
          <w:bCs/>
          <w:sz w:val="22"/>
          <w:szCs w:val="22"/>
          <w:lang w:val="en-GB" w:eastAsia="en-GB"/>
        </w:rPr>
        <w:t>In relation t</w:t>
      </w:r>
      <w:r w:rsidR="002A6F62" w:rsidRPr="007576E4">
        <w:rPr>
          <w:bCs/>
          <w:sz w:val="22"/>
          <w:szCs w:val="22"/>
          <w:lang w:val="en-GB" w:eastAsia="en-GB"/>
        </w:rPr>
        <w:t>o College-</w:t>
      </w:r>
      <w:r w:rsidRPr="007576E4">
        <w:rPr>
          <w:bCs/>
          <w:sz w:val="22"/>
          <w:szCs w:val="22"/>
          <w:lang w:val="en-GB" w:eastAsia="en-GB"/>
        </w:rPr>
        <w:t xml:space="preserve">level KPIs, it may be useful here to consider what indicators are critical to the measurable success of the strategic plan.  If compiling </w:t>
      </w:r>
      <w:r w:rsidR="002A6F62" w:rsidRPr="007576E4">
        <w:rPr>
          <w:bCs/>
          <w:sz w:val="22"/>
          <w:szCs w:val="22"/>
          <w:lang w:val="en-GB" w:eastAsia="en-GB"/>
        </w:rPr>
        <w:t>the data is more resource consuming</w:t>
      </w:r>
      <w:r w:rsidRPr="007576E4">
        <w:rPr>
          <w:bCs/>
          <w:sz w:val="22"/>
          <w:szCs w:val="22"/>
          <w:lang w:val="en-GB" w:eastAsia="en-GB"/>
        </w:rPr>
        <w:t xml:space="preserve"> - time, </w:t>
      </w:r>
      <w:r w:rsidR="002A6F62" w:rsidRPr="007576E4">
        <w:rPr>
          <w:bCs/>
          <w:sz w:val="22"/>
          <w:szCs w:val="22"/>
          <w:lang w:val="en-GB" w:eastAsia="en-GB"/>
        </w:rPr>
        <w:t xml:space="preserve">financial </w:t>
      </w:r>
      <w:r w:rsidRPr="007576E4">
        <w:rPr>
          <w:bCs/>
          <w:sz w:val="22"/>
          <w:szCs w:val="22"/>
          <w:lang w:val="en-GB" w:eastAsia="en-GB"/>
        </w:rPr>
        <w:t>cost</w:t>
      </w:r>
      <w:r w:rsidR="002A6F62" w:rsidRPr="007576E4">
        <w:rPr>
          <w:bCs/>
          <w:sz w:val="22"/>
          <w:szCs w:val="22"/>
          <w:lang w:val="en-GB" w:eastAsia="en-GB"/>
        </w:rPr>
        <w:t>,</w:t>
      </w:r>
      <w:r w:rsidRPr="007576E4">
        <w:rPr>
          <w:bCs/>
          <w:sz w:val="22"/>
          <w:szCs w:val="22"/>
          <w:lang w:val="en-GB" w:eastAsia="en-GB"/>
        </w:rPr>
        <w:t xml:space="preserve"> etc. - than the value of the information obtained</w:t>
      </w:r>
      <w:r w:rsidR="004C7076" w:rsidRPr="007576E4">
        <w:rPr>
          <w:bCs/>
          <w:sz w:val="22"/>
          <w:szCs w:val="22"/>
          <w:lang w:val="en-GB" w:eastAsia="en-GB"/>
        </w:rPr>
        <w:t xml:space="preserve">, </w:t>
      </w:r>
      <w:r w:rsidRPr="007576E4">
        <w:rPr>
          <w:bCs/>
          <w:sz w:val="22"/>
          <w:szCs w:val="22"/>
          <w:lang w:val="en-GB" w:eastAsia="en-GB"/>
        </w:rPr>
        <w:t>it is likely that the indicator</w:t>
      </w:r>
      <w:r w:rsidR="004C7076" w:rsidRPr="007576E4">
        <w:rPr>
          <w:bCs/>
          <w:sz w:val="22"/>
          <w:szCs w:val="22"/>
          <w:lang w:val="en-GB" w:eastAsia="en-GB"/>
        </w:rPr>
        <w:t xml:space="preserve"> itself</w:t>
      </w:r>
      <w:r w:rsidRPr="007576E4">
        <w:rPr>
          <w:bCs/>
          <w:sz w:val="22"/>
          <w:szCs w:val="22"/>
          <w:lang w:val="en-GB" w:eastAsia="en-GB"/>
        </w:rPr>
        <w:t xml:space="preserve"> is not effectiv</w:t>
      </w:r>
      <w:r w:rsidR="002A6F62" w:rsidRPr="007576E4">
        <w:rPr>
          <w:bCs/>
          <w:sz w:val="22"/>
          <w:szCs w:val="22"/>
          <w:lang w:val="en-GB" w:eastAsia="en-GB"/>
        </w:rPr>
        <w:t>e.  It is important to remember</w:t>
      </w:r>
      <w:r w:rsidRPr="007576E4">
        <w:rPr>
          <w:bCs/>
          <w:sz w:val="22"/>
          <w:szCs w:val="22"/>
          <w:lang w:val="en-GB" w:eastAsia="en-GB"/>
        </w:rPr>
        <w:t xml:space="preserve"> that whilst effective procedures and measurement tools are integral to th</w:t>
      </w:r>
      <w:r w:rsidR="002A6F62" w:rsidRPr="007576E4">
        <w:rPr>
          <w:bCs/>
          <w:sz w:val="22"/>
          <w:szCs w:val="22"/>
          <w:lang w:val="en-GB" w:eastAsia="en-GB"/>
        </w:rPr>
        <w:t>e strategic planning process, they</w:t>
      </w:r>
      <w:r w:rsidRPr="007576E4">
        <w:rPr>
          <w:bCs/>
          <w:sz w:val="22"/>
          <w:szCs w:val="22"/>
          <w:lang w:val="en-GB" w:eastAsia="en-GB"/>
        </w:rPr>
        <w:t xml:space="preserve"> should not become subsumed by the method rather than the outcome.  The College is, therefore, encouraged to streamline the institutional KPIs and reduce them to </w:t>
      </w:r>
      <w:r w:rsidR="00580D47" w:rsidRPr="007576E4">
        <w:rPr>
          <w:bCs/>
          <w:sz w:val="22"/>
          <w:szCs w:val="22"/>
          <w:lang w:val="en-GB" w:eastAsia="en-GB"/>
        </w:rPr>
        <w:t xml:space="preserve">five </w:t>
      </w:r>
      <w:r w:rsidR="002A6F62" w:rsidRPr="007576E4">
        <w:rPr>
          <w:bCs/>
          <w:sz w:val="22"/>
          <w:szCs w:val="22"/>
          <w:lang w:val="en-GB" w:eastAsia="en-GB"/>
        </w:rPr>
        <w:t>to</w:t>
      </w:r>
      <w:r w:rsidRPr="007576E4">
        <w:rPr>
          <w:bCs/>
          <w:sz w:val="22"/>
          <w:szCs w:val="22"/>
          <w:lang w:val="en-GB" w:eastAsia="en-GB"/>
        </w:rPr>
        <w:t xml:space="preserve"> eight high-level, critical indicators.  These might also include one or two stakeholder specific indicators focussing on strategic and operational development.    </w:t>
      </w:r>
    </w:p>
    <w:p w14:paraId="4035C4F1" w14:textId="77777777" w:rsidR="00B560B7" w:rsidRDefault="00B560B7" w:rsidP="003A07F9">
      <w:pPr>
        <w:rPr>
          <w:bCs/>
          <w:sz w:val="22"/>
          <w:szCs w:val="22"/>
          <w:lang w:val="en-GB" w:eastAsia="en-GB"/>
        </w:rPr>
      </w:pPr>
      <w:r w:rsidRPr="007576E4">
        <w:rPr>
          <w:bCs/>
          <w:sz w:val="22"/>
          <w:szCs w:val="22"/>
          <w:lang w:val="en-GB" w:eastAsia="en-GB"/>
        </w:rPr>
        <w:t xml:space="preserve"> </w:t>
      </w:r>
    </w:p>
    <w:p w14:paraId="61261888" w14:textId="77777777" w:rsidR="00BF2697" w:rsidRDefault="00BF2697" w:rsidP="003A07F9">
      <w:pPr>
        <w:rPr>
          <w:bCs/>
          <w:sz w:val="22"/>
          <w:szCs w:val="22"/>
          <w:lang w:val="en-GB" w:eastAsia="en-GB"/>
        </w:rPr>
      </w:pPr>
    </w:p>
    <w:p w14:paraId="0D87FF3D" w14:textId="77777777" w:rsidR="00BF2697" w:rsidRPr="007576E4" w:rsidRDefault="00BF2697" w:rsidP="003A07F9">
      <w:pPr>
        <w:rPr>
          <w:bCs/>
          <w:sz w:val="22"/>
          <w:szCs w:val="22"/>
          <w:lang w:val="en-GB" w:eastAsia="en-GB"/>
        </w:rPr>
      </w:pPr>
    </w:p>
    <w:p w14:paraId="171E9CA7" w14:textId="77777777" w:rsidR="00B560B7" w:rsidRPr="007576E4" w:rsidRDefault="00B560B7" w:rsidP="003A07F9">
      <w:pPr>
        <w:rPr>
          <w:bCs/>
          <w:sz w:val="22"/>
          <w:szCs w:val="22"/>
          <w:lang w:val="en-GB" w:eastAsia="en-GB"/>
        </w:rPr>
      </w:pPr>
      <w:r w:rsidRPr="007576E4">
        <w:rPr>
          <w:b/>
          <w:bCs/>
          <w:sz w:val="22"/>
          <w:szCs w:val="22"/>
          <w:lang w:val="en-GB" w:eastAsia="en-GB"/>
        </w:rPr>
        <w:lastRenderedPageBreak/>
        <w:t>Effectiveness of the internal quality assurance systems</w:t>
      </w:r>
    </w:p>
    <w:p w14:paraId="09082BB2" w14:textId="36410B8B" w:rsidR="00B560B7" w:rsidRPr="007576E4" w:rsidRDefault="00B560B7" w:rsidP="003A07F9">
      <w:pPr>
        <w:rPr>
          <w:sz w:val="22"/>
          <w:szCs w:val="22"/>
          <w:lang w:val="en-GB" w:eastAsia="en-GB"/>
        </w:rPr>
      </w:pPr>
      <w:r w:rsidRPr="007576E4">
        <w:rPr>
          <w:sz w:val="22"/>
          <w:szCs w:val="22"/>
          <w:lang w:val="en-GB" w:eastAsia="en-GB"/>
        </w:rPr>
        <w:t>The Self</w:t>
      </w:r>
      <w:r w:rsidR="00A64658">
        <w:rPr>
          <w:sz w:val="22"/>
          <w:szCs w:val="22"/>
          <w:lang w:val="en-GB" w:eastAsia="en-GB"/>
        </w:rPr>
        <w:t>-</w:t>
      </w:r>
      <w:r w:rsidRPr="007576E4">
        <w:rPr>
          <w:sz w:val="22"/>
          <w:szCs w:val="22"/>
          <w:lang w:val="en-GB" w:eastAsia="en-GB"/>
        </w:rPr>
        <w:t>Evaluation document identified that</w:t>
      </w:r>
      <w:r w:rsidR="000D00A4" w:rsidRPr="007576E4">
        <w:rPr>
          <w:sz w:val="22"/>
          <w:szCs w:val="22"/>
          <w:lang w:val="en-GB" w:eastAsia="en-GB"/>
        </w:rPr>
        <w:t>,</w:t>
      </w:r>
      <w:r w:rsidRPr="007576E4">
        <w:rPr>
          <w:sz w:val="22"/>
          <w:szCs w:val="22"/>
          <w:lang w:val="en-GB" w:eastAsia="en-GB"/>
        </w:rPr>
        <w:t xml:space="preserve"> in line with the Law of Higher Education and</w:t>
      </w:r>
      <w:r w:rsidR="00BF2697">
        <w:rPr>
          <w:sz w:val="22"/>
          <w:szCs w:val="22"/>
          <w:lang w:val="en-GB" w:eastAsia="en-GB"/>
        </w:rPr>
        <w:t xml:space="preserve"> </w:t>
      </w:r>
      <w:r w:rsidRPr="007576E4">
        <w:rPr>
          <w:sz w:val="22"/>
          <w:szCs w:val="22"/>
          <w:lang w:val="en-GB" w:eastAsia="en-GB"/>
        </w:rPr>
        <w:t>Research in the Republic of Lithuania, KVK strives to ensure the effectiveness of its study</w:t>
      </w:r>
      <w:r w:rsidR="00BF2697">
        <w:rPr>
          <w:sz w:val="22"/>
          <w:szCs w:val="22"/>
          <w:lang w:val="en-GB" w:eastAsia="en-GB"/>
        </w:rPr>
        <w:t xml:space="preserve"> </w:t>
      </w:r>
      <w:r w:rsidRPr="007576E4">
        <w:rPr>
          <w:sz w:val="22"/>
          <w:szCs w:val="22"/>
          <w:lang w:val="en-GB" w:eastAsia="en-GB"/>
        </w:rPr>
        <w:t>programmes. Furthermore, it aims to respond to the changing needs of its social partners and the development of the broader society.  To this end</w:t>
      </w:r>
      <w:r w:rsidR="00DB5458" w:rsidRPr="007576E4">
        <w:rPr>
          <w:sz w:val="22"/>
          <w:szCs w:val="22"/>
          <w:lang w:val="en-GB" w:eastAsia="en-GB"/>
        </w:rPr>
        <w:t>,</w:t>
      </w:r>
      <w:r w:rsidRPr="007576E4">
        <w:rPr>
          <w:sz w:val="22"/>
          <w:szCs w:val="22"/>
          <w:lang w:val="en-GB" w:eastAsia="en-GB"/>
        </w:rPr>
        <w:t xml:space="preserve"> the College operates to three distinct quality frameworks:  ESG, EFQM, ISO 9001:2008.  </w:t>
      </w:r>
    </w:p>
    <w:p w14:paraId="1980F0E8" w14:textId="77777777" w:rsidR="00B560B7" w:rsidRPr="007576E4" w:rsidRDefault="00B560B7" w:rsidP="003A07F9">
      <w:pPr>
        <w:rPr>
          <w:sz w:val="16"/>
          <w:szCs w:val="16"/>
          <w:lang w:val="en-GB" w:eastAsia="en-GB"/>
        </w:rPr>
      </w:pPr>
    </w:p>
    <w:p w14:paraId="02A6B253" w14:textId="16C2DA8B" w:rsidR="00B560B7" w:rsidRPr="007576E4" w:rsidRDefault="00B560B7" w:rsidP="003A07F9">
      <w:pPr>
        <w:rPr>
          <w:sz w:val="22"/>
          <w:szCs w:val="22"/>
          <w:lang w:val="en-GB" w:eastAsia="en-GB"/>
        </w:rPr>
      </w:pPr>
      <w:r w:rsidRPr="007576E4">
        <w:rPr>
          <w:sz w:val="22"/>
          <w:szCs w:val="22"/>
          <w:lang w:val="en-GB" w:eastAsia="en-GB"/>
        </w:rPr>
        <w:t>Whilst the Team appreciates the very apparent commitment demonstrated across the College to the development and implementation of robust qua</w:t>
      </w:r>
      <w:r w:rsidR="000D00A4" w:rsidRPr="007576E4">
        <w:rPr>
          <w:sz w:val="22"/>
          <w:szCs w:val="22"/>
          <w:lang w:val="en-GB" w:eastAsia="en-GB"/>
        </w:rPr>
        <w:t>lity assurance systems, there i</w:t>
      </w:r>
      <w:r w:rsidRPr="007576E4">
        <w:rPr>
          <w:sz w:val="22"/>
          <w:szCs w:val="22"/>
          <w:lang w:val="en-GB" w:eastAsia="en-GB"/>
        </w:rPr>
        <w:t xml:space="preserve">s concern that the range </w:t>
      </w:r>
      <w:r w:rsidR="000D00A4" w:rsidRPr="007576E4">
        <w:rPr>
          <w:sz w:val="22"/>
          <w:szCs w:val="22"/>
          <w:lang w:val="en-GB" w:eastAsia="en-GB"/>
        </w:rPr>
        <w:t>of methods currently operating c</w:t>
      </w:r>
      <w:r w:rsidRPr="007576E4">
        <w:rPr>
          <w:sz w:val="22"/>
          <w:szCs w:val="22"/>
          <w:lang w:val="en-GB" w:eastAsia="en-GB"/>
        </w:rPr>
        <w:t>ould ultimately be counterproductive. Quality assurance and enhancement operates most effectively in environments that can respond to and develop organically as well as systematically.  In overburdening the system with stringent and at times opposing procedural frameworks and requirements, it may quickly become too difficult to effectively monitor, assess, discuss and develop quality in any meaningful way.  The College should consider, therefore, a simplification – and ultimately a reduction – of these processes in order to reduce the administrative burden on staff</w:t>
      </w:r>
      <w:r w:rsidR="000D00A4" w:rsidRPr="007576E4">
        <w:rPr>
          <w:sz w:val="22"/>
          <w:szCs w:val="22"/>
          <w:lang w:val="en-GB" w:eastAsia="en-GB"/>
        </w:rPr>
        <w:t>,</w:t>
      </w:r>
      <w:r w:rsidRPr="007576E4">
        <w:rPr>
          <w:sz w:val="22"/>
          <w:szCs w:val="22"/>
          <w:lang w:val="en-GB" w:eastAsia="en-GB"/>
        </w:rPr>
        <w:t xml:space="preserve"> and develop a clear quality framework that is coherent, robust and accessible.   </w:t>
      </w:r>
    </w:p>
    <w:p w14:paraId="5013DCEA" w14:textId="77777777" w:rsidR="00B560B7" w:rsidRPr="007576E4" w:rsidRDefault="00B560B7" w:rsidP="003A07F9">
      <w:pPr>
        <w:rPr>
          <w:sz w:val="16"/>
          <w:szCs w:val="16"/>
          <w:lang w:val="en-GB" w:eastAsia="en-GB"/>
        </w:rPr>
      </w:pPr>
    </w:p>
    <w:p w14:paraId="250ED0C8" w14:textId="642CBB53" w:rsidR="00B560B7" w:rsidRPr="007576E4" w:rsidRDefault="00B560B7" w:rsidP="003A07F9">
      <w:pPr>
        <w:rPr>
          <w:sz w:val="22"/>
          <w:szCs w:val="22"/>
          <w:lang w:val="en-GB" w:eastAsia="en-GB"/>
        </w:rPr>
      </w:pPr>
      <w:r w:rsidRPr="007576E4">
        <w:rPr>
          <w:sz w:val="22"/>
          <w:szCs w:val="22"/>
          <w:lang w:val="en-GB" w:eastAsia="en-GB"/>
        </w:rPr>
        <w:t>The College’s recent appointment of a Quality Manager is to be commended and it is hoped that this role will be pivotal in addressing, over time, the issues of streamlining, developing, implementing and monitoring an effective quality framework.  In order for the Quality Manager to do so operationally</w:t>
      </w:r>
      <w:r w:rsidR="000D00A4" w:rsidRPr="007576E4">
        <w:rPr>
          <w:sz w:val="22"/>
          <w:szCs w:val="22"/>
          <w:lang w:val="en-GB" w:eastAsia="en-GB"/>
        </w:rPr>
        <w:t xml:space="preserve"> as well as strategically, it will be</w:t>
      </w:r>
      <w:r w:rsidRPr="007576E4">
        <w:rPr>
          <w:sz w:val="22"/>
          <w:szCs w:val="22"/>
          <w:lang w:val="en-GB" w:eastAsia="en-GB"/>
        </w:rPr>
        <w:t xml:space="preserve"> critical that she is fully immersed in College policy as it develops.  The team recommends, therefore, that the Quality Manager sit </w:t>
      </w:r>
      <w:r w:rsidRPr="007576E4">
        <w:rPr>
          <w:i/>
          <w:sz w:val="22"/>
          <w:szCs w:val="22"/>
          <w:lang w:val="en-GB" w:eastAsia="en-GB"/>
        </w:rPr>
        <w:t>in attendance</w:t>
      </w:r>
      <w:r w:rsidRPr="007576E4">
        <w:rPr>
          <w:sz w:val="22"/>
          <w:szCs w:val="22"/>
          <w:lang w:val="en-GB" w:eastAsia="en-GB"/>
        </w:rPr>
        <w:t xml:space="preserve"> at College committees - as deemed appropriate by the senior m</w:t>
      </w:r>
      <w:r w:rsidR="000D00A4" w:rsidRPr="007576E4">
        <w:rPr>
          <w:sz w:val="22"/>
          <w:szCs w:val="22"/>
          <w:lang w:val="en-GB" w:eastAsia="en-GB"/>
        </w:rPr>
        <w:t>anagement team - particularly with</w:t>
      </w:r>
      <w:r w:rsidRPr="007576E4">
        <w:rPr>
          <w:sz w:val="22"/>
          <w:szCs w:val="22"/>
          <w:lang w:val="en-GB" w:eastAsia="en-GB"/>
        </w:rPr>
        <w:t xml:space="preserve"> regard to the Academic Council and Faculty Committees.      </w:t>
      </w:r>
    </w:p>
    <w:p w14:paraId="446C55FB" w14:textId="77777777" w:rsidR="00B560B7" w:rsidRPr="007576E4" w:rsidRDefault="00B560B7" w:rsidP="003A07F9">
      <w:pPr>
        <w:rPr>
          <w:sz w:val="16"/>
          <w:szCs w:val="16"/>
          <w:lang w:val="en-GB" w:eastAsia="en-GB"/>
        </w:rPr>
      </w:pPr>
    </w:p>
    <w:p w14:paraId="0B2B6969" w14:textId="507D5446" w:rsidR="00B560B7" w:rsidRPr="007576E4" w:rsidRDefault="00B560B7" w:rsidP="003A07F9">
      <w:pPr>
        <w:rPr>
          <w:sz w:val="22"/>
          <w:szCs w:val="22"/>
          <w:lang w:val="en-GB" w:eastAsia="en-GB"/>
        </w:rPr>
      </w:pPr>
      <w:r w:rsidRPr="007576E4">
        <w:rPr>
          <w:sz w:val="22"/>
          <w:szCs w:val="22"/>
          <w:lang w:val="en-GB" w:eastAsia="en-GB"/>
        </w:rPr>
        <w:t>In relation to quality assurance and student evaluation methods, the Team were advised that KVK conduct student questionnaires to periodically evaluate the quality of teaching and the student experience in the more general sense. In meeting student and alumni representatives there appeared to be broad agreement that the College valued and where necessary, took action, following student feedback.  In terms of closing the feedback loop, students reported that changes were communicated electronically via the intranet or by email.  In cases requiring attention ahead of the scheduled student questionnaire, it was reported that students had direct access to the Dean of Faculty. This is indeed to be commended and the Team recognises the importance KVK places on hearing the student body’s voice.  The College may also like to consider further ways of engaging with students and closing the feedback loop such as verbal feedback in small groups, or developing a ‘you said, we did’ annual forum.</w:t>
      </w:r>
    </w:p>
    <w:p w14:paraId="1B7791DA" w14:textId="77777777" w:rsidR="00B560B7" w:rsidRPr="007576E4" w:rsidRDefault="00B560B7" w:rsidP="003A07F9">
      <w:pPr>
        <w:rPr>
          <w:sz w:val="22"/>
          <w:szCs w:val="22"/>
          <w:lang w:val="en-GB" w:eastAsia="en-GB"/>
        </w:rPr>
      </w:pPr>
    </w:p>
    <w:p w14:paraId="55230E38" w14:textId="77777777" w:rsidR="00B560B7" w:rsidRPr="007576E4" w:rsidRDefault="00B560B7" w:rsidP="003A07F9">
      <w:pPr>
        <w:rPr>
          <w:b/>
          <w:sz w:val="22"/>
          <w:szCs w:val="22"/>
          <w:lang w:val="en-GB" w:eastAsia="en-GB"/>
        </w:rPr>
      </w:pPr>
      <w:r w:rsidRPr="007576E4">
        <w:rPr>
          <w:b/>
          <w:bCs/>
          <w:sz w:val="22"/>
          <w:szCs w:val="22"/>
          <w:lang w:val="en-GB" w:eastAsia="en-GB"/>
        </w:rPr>
        <w:lastRenderedPageBreak/>
        <w:t>Appropriateness of the organisational structure</w:t>
      </w:r>
      <w:r w:rsidRPr="007576E4">
        <w:rPr>
          <w:b/>
          <w:sz w:val="22"/>
          <w:szCs w:val="22"/>
          <w:lang w:val="en-GB" w:eastAsia="en-GB"/>
        </w:rPr>
        <w:t xml:space="preserve">  </w:t>
      </w:r>
    </w:p>
    <w:p w14:paraId="3CE552C2" w14:textId="09890799" w:rsidR="00B560B7" w:rsidRPr="007576E4" w:rsidRDefault="00B560B7" w:rsidP="003A07F9">
      <w:pPr>
        <w:rPr>
          <w:sz w:val="22"/>
          <w:szCs w:val="22"/>
          <w:lang w:val="en-GB"/>
        </w:rPr>
      </w:pPr>
      <w:r w:rsidRPr="007576E4">
        <w:rPr>
          <w:sz w:val="22"/>
          <w:szCs w:val="22"/>
          <w:lang w:val="en-GB"/>
        </w:rPr>
        <w:t xml:space="preserve">Following the merger in 2009 and approval of </w:t>
      </w:r>
      <w:r w:rsidR="000D00A4" w:rsidRPr="007576E4">
        <w:rPr>
          <w:sz w:val="22"/>
          <w:szCs w:val="22"/>
          <w:lang w:val="en-GB"/>
        </w:rPr>
        <w:t xml:space="preserve">the </w:t>
      </w:r>
      <w:r w:rsidRPr="007576E4">
        <w:rPr>
          <w:sz w:val="22"/>
          <w:szCs w:val="22"/>
          <w:lang w:val="en-GB"/>
        </w:rPr>
        <w:t xml:space="preserve">College Statue in 2011, KVK underwent a reorganisation of its management structures, which was approved by the College Council on 30 January 2013.  Under this current structure, the </w:t>
      </w:r>
      <w:r w:rsidRPr="007576E4">
        <w:rPr>
          <w:sz w:val="22"/>
          <w:szCs w:val="22"/>
        </w:rPr>
        <w:t>Director is responsible for all activities within College</w:t>
      </w:r>
      <w:r w:rsidRPr="007576E4">
        <w:rPr>
          <w:sz w:val="22"/>
          <w:szCs w:val="22"/>
          <w:lang w:val="en-GB"/>
        </w:rPr>
        <w:t>.  The Council of College considers matters relating to issues such as</w:t>
      </w:r>
      <w:r w:rsidR="000D00A4" w:rsidRPr="007576E4">
        <w:rPr>
          <w:sz w:val="22"/>
          <w:szCs w:val="22"/>
          <w:lang w:val="en-GB"/>
        </w:rPr>
        <w:t xml:space="preserve"> financial and asset management</w:t>
      </w:r>
      <w:r w:rsidRPr="007576E4">
        <w:rPr>
          <w:sz w:val="22"/>
          <w:szCs w:val="22"/>
          <w:lang w:val="en-GB"/>
        </w:rPr>
        <w:t xml:space="preserve"> and the Academic</w:t>
      </w:r>
      <w:r w:rsidR="000D00A4" w:rsidRPr="007576E4">
        <w:rPr>
          <w:sz w:val="22"/>
          <w:szCs w:val="22"/>
          <w:lang w:val="en-GB"/>
        </w:rPr>
        <w:t xml:space="preserve"> Council considers all academically </w:t>
      </w:r>
      <w:r w:rsidRPr="007576E4">
        <w:rPr>
          <w:sz w:val="22"/>
          <w:szCs w:val="22"/>
          <w:lang w:val="en-GB"/>
        </w:rPr>
        <w:t xml:space="preserve">related issues.  The Director ultimately works to decisions arising from both of these Councils. </w:t>
      </w:r>
      <w:r w:rsidR="00C31BE0">
        <w:t>Additio</w:t>
      </w:r>
      <w:r w:rsidR="00617754">
        <w:t>na</w:t>
      </w:r>
      <w:r w:rsidR="00C31BE0">
        <w:t>lly, there is a</w:t>
      </w:r>
      <w:r w:rsidR="00C31BE0" w:rsidRPr="007576E4">
        <w:t xml:space="preserve"> </w:t>
      </w:r>
      <w:r w:rsidR="00C31BE0" w:rsidRPr="008114BA">
        <w:t>Science</w:t>
      </w:r>
      <w:r w:rsidR="00C31BE0" w:rsidRPr="007576E4">
        <w:t xml:space="preserve"> Committee </w:t>
      </w:r>
      <w:r w:rsidR="00C31BE0">
        <w:t xml:space="preserve">although this does not form part of the formal management structure. </w:t>
      </w:r>
    </w:p>
    <w:p w14:paraId="44A4C334" w14:textId="77777777" w:rsidR="00B560B7" w:rsidRPr="007576E4" w:rsidRDefault="00B560B7" w:rsidP="003A07F9">
      <w:pPr>
        <w:rPr>
          <w:sz w:val="16"/>
          <w:szCs w:val="16"/>
          <w:lang w:val="en-GB"/>
        </w:rPr>
      </w:pPr>
    </w:p>
    <w:p w14:paraId="7FE17CDA" w14:textId="291C9B7C" w:rsidR="00B560B7" w:rsidRPr="007576E4" w:rsidRDefault="007406A3" w:rsidP="003A07F9">
      <w:pPr>
        <w:rPr>
          <w:sz w:val="22"/>
          <w:szCs w:val="22"/>
        </w:rPr>
      </w:pPr>
      <w:r w:rsidRPr="007576E4">
        <w:rPr>
          <w:sz w:val="22"/>
          <w:szCs w:val="22"/>
        </w:rPr>
        <w:t xml:space="preserve">The Deputy Director for Academic Affairs reports directly to the Director and is responsible for all academic activity within the College; in this he is assisted by the Deans of the three faculties and their staff.  </w:t>
      </w:r>
      <w:r w:rsidR="00BF1DF2" w:rsidRPr="007576E4">
        <w:rPr>
          <w:sz w:val="22"/>
          <w:szCs w:val="22"/>
        </w:rPr>
        <w:t xml:space="preserve">The Deputy Director for Strategic Development </w:t>
      </w:r>
      <w:r w:rsidRPr="007576E4">
        <w:rPr>
          <w:sz w:val="22"/>
          <w:szCs w:val="22"/>
        </w:rPr>
        <w:t>works closely with the Deputy Director for Infrastructure</w:t>
      </w:r>
      <w:r w:rsidR="00BF1DF2" w:rsidRPr="007576E4">
        <w:rPr>
          <w:sz w:val="22"/>
          <w:szCs w:val="22"/>
        </w:rPr>
        <w:t>,</w:t>
      </w:r>
      <w:r w:rsidRPr="007576E4">
        <w:rPr>
          <w:sz w:val="22"/>
          <w:szCs w:val="22"/>
        </w:rPr>
        <w:t xml:space="preserve"> and the Head of Finance and Accounting</w:t>
      </w:r>
      <w:r w:rsidR="00BF1DF2" w:rsidRPr="007576E4">
        <w:rPr>
          <w:sz w:val="22"/>
          <w:szCs w:val="22"/>
        </w:rPr>
        <w:t>,</w:t>
      </w:r>
      <w:r w:rsidRPr="007576E4">
        <w:rPr>
          <w:sz w:val="22"/>
          <w:szCs w:val="22"/>
        </w:rPr>
        <w:t xml:space="preserve"> all of whom report</w:t>
      </w:r>
      <w:r w:rsidR="00B560B7" w:rsidRPr="007576E4">
        <w:rPr>
          <w:sz w:val="22"/>
          <w:szCs w:val="22"/>
        </w:rPr>
        <w:t xml:space="preserve"> directly to the Director.</w:t>
      </w:r>
      <w:r w:rsidR="00BF1DF2" w:rsidRPr="007576E4">
        <w:rPr>
          <w:sz w:val="22"/>
          <w:szCs w:val="22"/>
        </w:rPr>
        <w:t xml:space="preserve">  At present and into the immediate future the Deputy Director for Strategic Development</w:t>
      </w:r>
      <w:r w:rsidR="00B560B7" w:rsidRPr="007576E4">
        <w:rPr>
          <w:sz w:val="22"/>
          <w:szCs w:val="22"/>
        </w:rPr>
        <w:t xml:space="preserve"> </w:t>
      </w:r>
      <w:r w:rsidR="00BF1DF2" w:rsidRPr="007576E4">
        <w:rPr>
          <w:sz w:val="22"/>
          <w:szCs w:val="22"/>
        </w:rPr>
        <w:t xml:space="preserve">obviously </w:t>
      </w:r>
      <w:r w:rsidR="00B560B7" w:rsidRPr="007576E4">
        <w:rPr>
          <w:sz w:val="22"/>
          <w:szCs w:val="22"/>
        </w:rPr>
        <w:t>has a</w:t>
      </w:r>
      <w:r w:rsidR="00BF1DF2" w:rsidRPr="007576E4">
        <w:rPr>
          <w:sz w:val="22"/>
          <w:szCs w:val="22"/>
        </w:rPr>
        <w:t>n extensive and demanding remit</w:t>
      </w:r>
      <w:r w:rsidR="00B560B7" w:rsidRPr="007576E4">
        <w:rPr>
          <w:sz w:val="22"/>
          <w:szCs w:val="22"/>
        </w:rPr>
        <w:t xml:space="preserve"> and</w:t>
      </w:r>
      <w:r w:rsidR="00BF1DF2" w:rsidRPr="007576E4">
        <w:rPr>
          <w:sz w:val="22"/>
          <w:szCs w:val="22"/>
        </w:rPr>
        <w:t>,</w:t>
      </w:r>
      <w:r w:rsidR="00B560B7" w:rsidRPr="007576E4">
        <w:rPr>
          <w:sz w:val="22"/>
          <w:szCs w:val="22"/>
        </w:rPr>
        <w:t xml:space="preserve"> whilst the current incumbent is exceptionally competent and willing to take on such extensive responsibilities, the Team ha</w:t>
      </w:r>
      <w:r w:rsidR="0052055D" w:rsidRPr="007576E4">
        <w:rPr>
          <w:sz w:val="22"/>
          <w:szCs w:val="22"/>
        </w:rPr>
        <w:t xml:space="preserve">ve </w:t>
      </w:r>
      <w:r w:rsidR="00B560B7" w:rsidRPr="007576E4">
        <w:rPr>
          <w:sz w:val="22"/>
          <w:szCs w:val="22"/>
        </w:rPr>
        <w:t>some concerns about the medium – and indeed short</w:t>
      </w:r>
      <w:r w:rsidR="00C5716A">
        <w:rPr>
          <w:sz w:val="22"/>
          <w:szCs w:val="22"/>
        </w:rPr>
        <w:t xml:space="preserve"> - </w:t>
      </w:r>
      <w:r w:rsidR="00B560B7" w:rsidRPr="007576E4">
        <w:rPr>
          <w:sz w:val="22"/>
          <w:szCs w:val="22"/>
        </w:rPr>
        <w:t xml:space="preserve">term sustainability of such a demanding workload.  Whilst the Team recognise that responsibilities are clearly defined in various ways including job descriptions, it is not clear whether / where / if at all the appropriate and necessary accompanying ‘authorities’ (to ensure that responsibilities can be met) are set out.  There is, for </w:t>
      </w:r>
      <w:r w:rsidR="00F75A06" w:rsidRPr="007576E4">
        <w:rPr>
          <w:sz w:val="22"/>
          <w:szCs w:val="22"/>
        </w:rPr>
        <w:t>example,</w:t>
      </w:r>
      <w:r w:rsidR="00B560B7" w:rsidRPr="007576E4">
        <w:rPr>
          <w:sz w:val="22"/>
          <w:szCs w:val="22"/>
        </w:rPr>
        <w:t xml:space="preserve"> no formal risk analysis or considera</w:t>
      </w:r>
      <w:r w:rsidR="00C5716A">
        <w:rPr>
          <w:sz w:val="22"/>
          <w:szCs w:val="22"/>
        </w:rPr>
        <w:t xml:space="preserve">tion of how risks will be dealt </w:t>
      </w:r>
      <w:r w:rsidR="00B560B7" w:rsidRPr="007576E4">
        <w:rPr>
          <w:sz w:val="22"/>
          <w:szCs w:val="22"/>
        </w:rPr>
        <w:t>with in terms of allocation of responsibilities in the event of short to medium term absence of key members of the senior management.  Equally, the Team found no evidence to suggest that any formal and co-ordinated method for ensuring that the latest ‘state of play’ is recorded by each of the senior staff in terms of progress against their specific responsibilities.  This is particularly significant in terms</w:t>
      </w:r>
      <w:r w:rsidR="00DB2933" w:rsidRPr="007576E4">
        <w:rPr>
          <w:sz w:val="22"/>
          <w:szCs w:val="22"/>
        </w:rPr>
        <w:t xml:space="preserve"> of knoweldege transfer between</w:t>
      </w:r>
      <w:r w:rsidR="00B560B7" w:rsidRPr="007576E4">
        <w:rPr>
          <w:sz w:val="22"/>
          <w:szCs w:val="22"/>
        </w:rPr>
        <w:t xml:space="preserve"> colleagues to ensure continuity w</w:t>
      </w:r>
      <w:r w:rsidR="00DB2933" w:rsidRPr="007576E4">
        <w:rPr>
          <w:sz w:val="22"/>
          <w:szCs w:val="22"/>
        </w:rPr>
        <w:t>hen periods of ‘stand in’ arise;</w:t>
      </w:r>
      <w:r w:rsidR="00B560B7" w:rsidRPr="007576E4">
        <w:rPr>
          <w:sz w:val="22"/>
          <w:szCs w:val="22"/>
        </w:rPr>
        <w:t xml:space="preserve"> but which cannot necessari</w:t>
      </w:r>
      <w:r w:rsidR="00C5716A">
        <w:rPr>
          <w:sz w:val="22"/>
          <w:szCs w:val="22"/>
        </w:rPr>
        <w:t>l</w:t>
      </w:r>
      <w:r w:rsidR="00B560B7" w:rsidRPr="007576E4">
        <w:rPr>
          <w:sz w:val="22"/>
          <w:szCs w:val="22"/>
        </w:rPr>
        <w:t xml:space="preserve">y be forseen.   </w:t>
      </w:r>
    </w:p>
    <w:p w14:paraId="087FA4AB" w14:textId="77777777" w:rsidR="003A07F9" w:rsidRPr="007576E4" w:rsidRDefault="003A07F9" w:rsidP="003A07F9">
      <w:pPr>
        <w:rPr>
          <w:b/>
          <w:sz w:val="16"/>
          <w:szCs w:val="16"/>
          <w:lang w:val="en-GB"/>
        </w:rPr>
      </w:pPr>
    </w:p>
    <w:p w14:paraId="23DCF623" w14:textId="77777777" w:rsidR="00B560B7" w:rsidRPr="007576E4" w:rsidRDefault="00B560B7" w:rsidP="003A07F9">
      <w:pPr>
        <w:rPr>
          <w:b/>
          <w:sz w:val="22"/>
          <w:szCs w:val="22"/>
          <w:lang w:val="en-GB"/>
        </w:rPr>
      </w:pPr>
      <w:r w:rsidRPr="007576E4">
        <w:rPr>
          <w:b/>
          <w:sz w:val="22"/>
          <w:szCs w:val="22"/>
          <w:lang w:val="en-GB"/>
        </w:rPr>
        <w:t>Human Resource Management</w:t>
      </w:r>
    </w:p>
    <w:p w14:paraId="6EDB512A" w14:textId="24487E1B" w:rsidR="00B560B7" w:rsidRPr="007576E4" w:rsidRDefault="00B560B7" w:rsidP="003A07F9">
      <w:pPr>
        <w:rPr>
          <w:sz w:val="22"/>
          <w:szCs w:val="22"/>
          <w:lang w:val="en-GB"/>
        </w:rPr>
      </w:pPr>
      <w:r w:rsidRPr="007576E4">
        <w:rPr>
          <w:sz w:val="22"/>
          <w:szCs w:val="22"/>
          <w:lang w:val="en-GB"/>
        </w:rPr>
        <w:t>The Self-Evaluation document recognises that since the merger of the two institutions, consideration had to be given to developing a coherent human r</w:t>
      </w:r>
      <w:r w:rsidR="00014BCD" w:rsidRPr="007576E4">
        <w:rPr>
          <w:sz w:val="22"/>
          <w:szCs w:val="22"/>
          <w:lang w:val="en-GB"/>
        </w:rPr>
        <w:t xml:space="preserve">esources strategy.  To this end, </w:t>
      </w:r>
      <w:r w:rsidRPr="007576E4">
        <w:rPr>
          <w:sz w:val="22"/>
          <w:szCs w:val="22"/>
          <w:lang w:val="en-GB"/>
        </w:rPr>
        <w:t xml:space="preserve">KVK has developed and implemented a strategic plan in relation to human resources, which contains mechanism to </w:t>
      </w:r>
      <w:r w:rsidRPr="007576E4">
        <w:rPr>
          <w:sz w:val="22"/>
          <w:szCs w:val="22"/>
          <w:lang w:val="en-GB" w:eastAsia="en-GB"/>
        </w:rPr>
        <w:t xml:space="preserve">recognise and reward the quality of teaching and administrative staff.  This includes the up-skilling of academic staff to doctoral level; harmonisation of qualification requirements; </w:t>
      </w:r>
      <w:r w:rsidRPr="007576E4">
        <w:rPr>
          <w:sz w:val="22"/>
          <w:szCs w:val="22"/>
          <w:lang w:val="en-GB"/>
        </w:rPr>
        <w:t xml:space="preserve">and a staff motivation initiative.  </w:t>
      </w:r>
      <w:r w:rsidR="00014BCD" w:rsidRPr="007576E4">
        <w:rPr>
          <w:sz w:val="22"/>
          <w:szCs w:val="22"/>
          <w:lang w:val="en-GB"/>
        </w:rPr>
        <w:t>The panel are</w:t>
      </w:r>
      <w:r w:rsidRPr="007576E4">
        <w:rPr>
          <w:sz w:val="22"/>
          <w:szCs w:val="22"/>
          <w:lang w:val="en-GB"/>
        </w:rPr>
        <w:t xml:space="preserve"> satisfied that sufficient measures ha</w:t>
      </w:r>
      <w:r w:rsidR="0015760B" w:rsidRPr="007576E4">
        <w:rPr>
          <w:sz w:val="22"/>
          <w:szCs w:val="22"/>
          <w:lang w:val="en-GB"/>
        </w:rPr>
        <w:t>ve</w:t>
      </w:r>
      <w:r w:rsidRPr="007576E4">
        <w:rPr>
          <w:sz w:val="22"/>
          <w:szCs w:val="22"/>
          <w:lang w:val="en-GB"/>
        </w:rPr>
        <w:t xml:space="preserve"> been taken to implement the strategy and</w:t>
      </w:r>
      <w:r w:rsidR="00BF1DF2" w:rsidRPr="007576E4">
        <w:rPr>
          <w:sz w:val="22"/>
          <w:szCs w:val="22"/>
          <w:lang w:val="en-GB"/>
        </w:rPr>
        <w:t>,</w:t>
      </w:r>
      <w:r w:rsidRPr="007576E4">
        <w:rPr>
          <w:sz w:val="22"/>
          <w:szCs w:val="22"/>
          <w:lang w:val="en-GB"/>
        </w:rPr>
        <w:t xml:space="preserve"> in various discussions throughout the visit, staff appeared to be knowledgeable of, and satisfied with, the approach to human resources within the College.  The panel were interested to learn, for example, of the on-going assessment of lecturers every five years, against both generic teaching </w:t>
      </w:r>
      <w:r w:rsidRPr="007576E4">
        <w:rPr>
          <w:sz w:val="22"/>
          <w:szCs w:val="22"/>
          <w:lang w:val="en-GB"/>
        </w:rPr>
        <w:lastRenderedPageBreak/>
        <w:t xml:space="preserve">criteria and also discipline specific requirements.  Since tenure is not available for teaching staff, this form of assessment was linked directly to the continuation of the employment contract.  </w:t>
      </w:r>
    </w:p>
    <w:p w14:paraId="6EC597CA" w14:textId="77777777" w:rsidR="00B560B7" w:rsidRPr="007576E4" w:rsidRDefault="00B560B7" w:rsidP="003A07F9">
      <w:pPr>
        <w:rPr>
          <w:sz w:val="16"/>
          <w:szCs w:val="16"/>
          <w:lang w:val="en-GB"/>
        </w:rPr>
      </w:pPr>
    </w:p>
    <w:p w14:paraId="2D5D1100" w14:textId="428A1C17" w:rsidR="00B560B7" w:rsidRPr="007576E4" w:rsidRDefault="00B560B7" w:rsidP="003A07F9">
      <w:pPr>
        <w:rPr>
          <w:sz w:val="22"/>
          <w:szCs w:val="22"/>
          <w:lang w:val="en-GB"/>
        </w:rPr>
      </w:pPr>
      <w:r w:rsidRPr="007576E4">
        <w:rPr>
          <w:sz w:val="22"/>
          <w:szCs w:val="22"/>
          <w:lang w:val="en-GB"/>
        </w:rPr>
        <w:t>Within the context of the overall human resources strategy, however, the Team would recommend that KVK revisit all job descriptors to ensure both</w:t>
      </w:r>
      <w:r w:rsidR="0015760B" w:rsidRPr="007576E4">
        <w:rPr>
          <w:sz w:val="22"/>
          <w:szCs w:val="22"/>
          <w:lang w:val="en-GB"/>
        </w:rPr>
        <w:t xml:space="preserve"> consistency and relevance of </w:t>
      </w:r>
      <w:r w:rsidRPr="007576E4">
        <w:rPr>
          <w:sz w:val="22"/>
          <w:szCs w:val="22"/>
          <w:lang w:val="en-GB"/>
        </w:rPr>
        <w:t>requirements.  Furthermore, the College should seek to link ‘responsibilities’ to the necessary identification of ‘autho</w:t>
      </w:r>
      <w:r w:rsidR="00BF1DF2" w:rsidRPr="007576E4">
        <w:rPr>
          <w:sz w:val="22"/>
          <w:szCs w:val="22"/>
          <w:lang w:val="en-GB"/>
        </w:rPr>
        <w:t>rity’ available</w:t>
      </w:r>
      <w:r w:rsidRPr="007576E4">
        <w:rPr>
          <w:sz w:val="22"/>
          <w:szCs w:val="22"/>
          <w:lang w:val="en-GB"/>
        </w:rPr>
        <w:t xml:space="preserve"> to ensure that responsibilities can be addressed and (hopefully) met.  </w:t>
      </w:r>
    </w:p>
    <w:p w14:paraId="66620723" w14:textId="77777777" w:rsidR="00B560B7" w:rsidRPr="007576E4" w:rsidRDefault="00B560B7" w:rsidP="003A07F9">
      <w:pPr>
        <w:rPr>
          <w:sz w:val="16"/>
          <w:szCs w:val="16"/>
          <w:lang w:val="en-GB"/>
        </w:rPr>
      </w:pPr>
    </w:p>
    <w:p w14:paraId="59B8B742" w14:textId="55990054" w:rsidR="00B560B7" w:rsidRPr="007576E4" w:rsidRDefault="00B560B7" w:rsidP="003A07F9">
      <w:pPr>
        <w:rPr>
          <w:sz w:val="22"/>
          <w:szCs w:val="22"/>
          <w:lang w:val="en-GB"/>
        </w:rPr>
      </w:pPr>
      <w:r w:rsidRPr="007576E4">
        <w:rPr>
          <w:sz w:val="22"/>
          <w:szCs w:val="22"/>
          <w:lang w:val="en-GB"/>
        </w:rPr>
        <w:t>During the site visit the Team were informed that the College operates a work allocation model in which teaching, research, administration and contribution to cultural activities are included. Significantly, the Team notes that they did not receive any specific comments critical of the outcomes of the work allocation model other than the general view of academics everywhere that there are too many competing responsibilities for the resources available, and for the developmental ambitio</w:t>
      </w:r>
      <w:r w:rsidR="002C557F" w:rsidRPr="007576E4">
        <w:rPr>
          <w:sz w:val="22"/>
          <w:szCs w:val="22"/>
          <w:lang w:val="en-GB"/>
        </w:rPr>
        <w:t>n</w:t>
      </w:r>
      <w:r w:rsidRPr="007576E4">
        <w:rPr>
          <w:sz w:val="22"/>
          <w:szCs w:val="22"/>
          <w:lang w:val="en-GB"/>
        </w:rPr>
        <w:t xml:space="preserve">s of staff.  The Team is concerned that the expectations of an apparently overly complex quality assurance matrix may prove counterproductive to the reasonable ambitions of staff to develop their primary interests in teaching, research and other activities.  </w:t>
      </w:r>
    </w:p>
    <w:p w14:paraId="1E5B4E3F" w14:textId="77777777" w:rsidR="00B560B7" w:rsidRPr="007576E4" w:rsidRDefault="00B560B7" w:rsidP="003A07F9">
      <w:pPr>
        <w:rPr>
          <w:sz w:val="16"/>
          <w:szCs w:val="16"/>
          <w:lang w:val="en-GB"/>
        </w:rPr>
      </w:pPr>
    </w:p>
    <w:p w14:paraId="2FD5969D" w14:textId="77777777" w:rsidR="00B560B7" w:rsidRPr="007576E4" w:rsidRDefault="00B560B7" w:rsidP="003A07F9">
      <w:pPr>
        <w:rPr>
          <w:b/>
          <w:sz w:val="22"/>
          <w:szCs w:val="22"/>
          <w:lang w:val="en-GB"/>
        </w:rPr>
      </w:pPr>
      <w:r w:rsidRPr="007576E4">
        <w:rPr>
          <w:b/>
          <w:sz w:val="22"/>
          <w:szCs w:val="22"/>
          <w:lang w:val="en-GB"/>
        </w:rPr>
        <w:t>Change Management</w:t>
      </w:r>
    </w:p>
    <w:p w14:paraId="2FFFC2B4" w14:textId="0285F272" w:rsidR="00B560B7" w:rsidRPr="007576E4" w:rsidRDefault="00B560B7" w:rsidP="003A07F9">
      <w:pPr>
        <w:rPr>
          <w:sz w:val="22"/>
          <w:szCs w:val="22"/>
          <w:lang w:val="en-GB"/>
        </w:rPr>
      </w:pPr>
      <w:r w:rsidRPr="007576E4">
        <w:rPr>
          <w:sz w:val="22"/>
          <w:szCs w:val="22"/>
          <w:lang w:val="en-GB"/>
        </w:rPr>
        <w:t>During the course of the visit the panel were struck by the level of involvement of the social partners and the deep collaborative relationships that have been developed and nurtured overtime.  It was also clear, however, that these relationships had developed largely in isolation</w:t>
      </w:r>
      <w:r w:rsidR="00BF1DF2" w:rsidRPr="007576E4">
        <w:rPr>
          <w:sz w:val="22"/>
          <w:szCs w:val="22"/>
          <w:lang w:val="en-GB"/>
        </w:rPr>
        <w:t xml:space="preserve"> from one another, often</w:t>
      </w:r>
      <w:r w:rsidRPr="007576E4">
        <w:rPr>
          <w:sz w:val="22"/>
          <w:szCs w:val="22"/>
          <w:lang w:val="en-GB"/>
        </w:rPr>
        <w:t xml:space="preserve"> through links either with individual Faculties and members of staff, or through the LLL centre.  This topic will be developed further in the section below (Academic Studies and Life Long Learning) but in relation to Change Management, the panel found that </w:t>
      </w:r>
      <w:r w:rsidR="00BF1DF2" w:rsidRPr="007576E4">
        <w:rPr>
          <w:sz w:val="22"/>
          <w:szCs w:val="22"/>
          <w:lang w:val="en-GB"/>
        </w:rPr>
        <w:t xml:space="preserve">some </w:t>
      </w:r>
      <w:r w:rsidRPr="007576E4">
        <w:rPr>
          <w:sz w:val="22"/>
          <w:szCs w:val="22"/>
          <w:lang w:val="en-GB"/>
        </w:rPr>
        <w:t>opportunities to develop new programmes in consul</w:t>
      </w:r>
      <w:r w:rsidR="00BF1DF2" w:rsidRPr="007576E4">
        <w:rPr>
          <w:sz w:val="22"/>
          <w:szCs w:val="22"/>
          <w:lang w:val="en-GB"/>
        </w:rPr>
        <w:t>tation with social partners may be</w:t>
      </w:r>
      <w:r w:rsidRPr="007576E4">
        <w:rPr>
          <w:sz w:val="22"/>
          <w:szCs w:val="22"/>
          <w:lang w:val="en-GB"/>
        </w:rPr>
        <w:t xml:space="preserve"> being missed because a clear strategic approach has not been fully developed, integrated or implemented.  </w:t>
      </w:r>
    </w:p>
    <w:p w14:paraId="01DD39AD" w14:textId="77777777" w:rsidR="00B560B7" w:rsidRPr="007576E4" w:rsidRDefault="00B560B7" w:rsidP="003A07F9">
      <w:pPr>
        <w:rPr>
          <w:sz w:val="22"/>
          <w:szCs w:val="22"/>
          <w:lang w:val="en-GB"/>
        </w:rPr>
      </w:pPr>
    </w:p>
    <w:p w14:paraId="1EFA63DD" w14:textId="4033EE45" w:rsidR="00B560B7" w:rsidRPr="007576E4" w:rsidRDefault="00B560B7" w:rsidP="003A07F9">
      <w:pPr>
        <w:rPr>
          <w:sz w:val="22"/>
          <w:szCs w:val="22"/>
          <w:lang w:val="en-GB"/>
        </w:rPr>
      </w:pPr>
      <w:r w:rsidRPr="007576E4">
        <w:rPr>
          <w:sz w:val="22"/>
          <w:szCs w:val="22"/>
          <w:lang w:val="en-GB"/>
        </w:rPr>
        <w:t>I</w:t>
      </w:r>
      <w:r w:rsidR="002C557F" w:rsidRPr="007576E4">
        <w:rPr>
          <w:sz w:val="22"/>
          <w:szCs w:val="22"/>
          <w:lang w:val="en-GB"/>
        </w:rPr>
        <w:t xml:space="preserve">t is vital that the College </w:t>
      </w:r>
      <w:r w:rsidRPr="007576E4">
        <w:rPr>
          <w:sz w:val="22"/>
          <w:szCs w:val="22"/>
          <w:lang w:val="en-GB"/>
        </w:rPr>
        <w:t>respond</w:t>
      </w:r>
      <w:r w:rsidR="002C557F" w:rsidRPr="007576E4">
        <w:rPr>
          <w:sz w:val="22"/>
          <w:szCs w:val="22"/>
          <w:lang w:val="en-GB"/>
        </w:rPr>
        <w:t>s</w:t>
      </w:r>
      <w:r w:rsidRPr="007576E4">
        <w:rPr>
          <w:sz w:val="22"/>
          <w:szCs w:val="22"/>
          <w:lang w:val="en-GB"/>
        </w:rPr>
        <w:t xml:space="preserve"> dynamically and effectively to market demands and thus build confidence in its social partners that KVK is the preferred partner both regionally and indeed nationally.  During the visit, the Team were informed of the external requirements and processes involved in developing new programmes, and the inherent restrictions therein.  Certainly, </w:t>
      </w:r>
      <w:r w:rsidRPr="007576E4">
        <w:rPr>
          <w:i/>
          <w:sz w:val="22"/>
          <w:szCs w:val="22"/>
          <w:lang w:val="en-GB"/>
        </w:rPr>
        <w:t>in terms of international standards</w:t>
      </w:r>
      <w:r w:rsidR="00BF1DF2" w:rsidRPr="007576E4">
        <w:rPr>
          <w:i/>
          <w:sz w:val="22"/>
          <w:szCs w:val="22"/>
          <w:lang w:val="en-GB"/>
        </w:rPr>
        <w:t>/expectations</w:t>
      </w:r>
      <w:r w:rsidRPr="007576E4">
        <w:rPr>
          <w:sz w:val="22"/>
          <w:szCs w:val="22"/>
          <w:lang w:val="en-GB"/>
        </w:rPr>
        <w:t xml:space="preserve">, it was apparent that the timeline from inception to delivery of a new programme was not </w:t>
      </w:r>
      <w:r w:rsidR="00BF1DF2" w:rsidRPr="007576E4">
        <w:rPr>
          <w:sz w:val="22"/>
          <w:szCs w:val="22"/>
          <w:lang w:val="en-GB"/>
        </w:rPr>
        <w:t>‘</w:t>
      </w:r>
      <w:r w:rsidRPr="007576E4">
        <w:rPr>
          <w:sz w:val="22"/>
          <w:szCs w:val="22"/>
          <w:lang w:val="en-GB"/>
        </w:rPr>
        <w:t>competitive</w:t>
      </w:r>
      <w:r w:rsidR="00BF1DF2" w:rsidRPr="007576E4">
        <w:rPr>
          <w:sz w:val="22"/>
          <w:szCs w:val="22"/>
          <w:lang w:val="en-GB"/>
        </w:rPr>
        <w:t>’</w:t>
      </w:r>
      <w:r w:rsidRPr="007576E4">
        <w:rPr>
          <w:sz w:val="22"/>
          <w:szCs w:val="22"/>
          <w:lang w:val="en-GB"/>
        </w:rPr>
        <w:t xml:space="preserve"> and this may be something the College should be lobbying on, and the sector addressing, not just at regional but also national and legislative levels.  </w:t>
      </w:r>
    </w:p>
    <w:p w14:paraId="06D5C9BE" w14:textId="77777777" w:rsidR="00B560B7" w:rsidRPr="007576E4" w:rsidRDefault="00B560B7" w:rsidP="003A07F9">
      <w:pPr>
        <w:rPr>
          <w:sz w:val="16"/>
          <w:szCs w:val="16"/>
          <w:lang w:val="en-GB"/>
        </w:rPr>
      </w:pPr>
    </w:p>
    <w:p w14:paraId="52A927D5" w14:textId="25054A80" w:rsidR="00B560B7" w:rsidRPr="007576E4" w:rsidRDefault="00B560B7" w:rsidP="003A07F9">
      <w:pPr>
        <w:rPr>
          <w:sz w:val="22"/>
          <w:szCs w:val="22"/>
          <w:lang w:val="en-GB"/>
        </w:rPr>
      </w:pPr>
      <w:r w:rsidRPr="007576E4">
        <w:rPr>
          <w:sz w:val="22"/>
          <w:szCs w:val="22"/>
          <w:lang w:val="en-GB"/>
        </w:rPr>
        <w:t>Notwithstanding these limitations, the Team believe it is critical that KVK identify their core strengths a</w:t>
      </w:r>
      <w:r w:rsidR="00BF1DF2" w:rsidRPr="007576E4">
        <w:rPr>
          <w:sz w:val="22"/>
          <w:szCs w:val="22"/>
          <w:lang w:val="en-GB"/>
        </w:rPr>
        <w:t>cademically and operationally, and from this</w:t>
      </w:r>
      <w:r w:rsidRPr="007576E4">
        <w:rPr>
          <w:sz w:val="22"/>
          <w:szCs w:val="22"/>
          <w:lang w:val="en-GB"/>
        </w:rPr>
        <w:t xml:space="preserve"> actively develop a network of partners with w</w:t>
      </w:r>
      <w:r w:rsidR="00BF1DF2" w:rsidRPr="007576E4">
        <w:rPr>
          <w:sz w:val="22"/>
          <w:szCs w:val="22"/>
          <w:lang w:val="en-GB"/>
        </w:rPr>
        <w:t>hom they can develop programmes, conduct research,</w:t>
      </w:r>
      <w:r w:rsidRPr="007576E4">
        <w:rPr>
          <w:sz w:val="22"/>
          <w:szCs w:val="22"/>
          <w:lang w:val="en-GB"/>
        </w:rPr>
        <w:t xml:space="preserve"> and</w:t>
      </w:r>
      <w:r w:rsidR="00014FDF" w:rsidRPr="007576E4">
        <w:rPr>
          <w:sz w:val="22"/>
          <w:szCs w:val="22"/>
          <w:lang w:val="en-GB"/>
        </w:rPr>
        <w:t xml:space="preserve"> deliver consultancy services.  Such an</w:t>
      </w:r>
      <w:r w:rsidRPr="007576E4">
        <w:rPr>
          <w:sz w:val="22"/>
          <w:szCs w:val="22"/>
          <w:lang w:val="en-GB"/>
        </w:rPr>
        <w:t xml:space="preserve"> </w:t>
      </w:r>
      <w:r w:rsidRPr="007576E4">
        <w:rPr>
          <w:sz w:val="22"/>
          <w:szCs w:val="22"/>
          <w:lang w:val="en-GB"/>
        </w:rPr>
        <w:lastRenderedPageBreak/>
        <w:t xml:space="preserve">ambitious approach to the College’s future growth and development will require coordinated strategic planning and the Team recommend that KVK begin this process as soon as possible.  </w:t>
      </w:r>
    </w:p>
    <w:p w14:paraId="3E69FDDB" w14:textId="77777777" w:rsidR="00B560B7" w:rsidRPr="007576E4" w:rsidRDefault="00B560B7" w:rsidP="003A07F9">
      <w:pPr>
        <w:rPr>
          <w:sz w:val="16"/>
          <w:szCs w:val="16"/>
          <w:lang w:val="en-GB"/>
        </w:rPr>
      </w:pPr>
    </w:p>
    <w:p w14:paraId="033C8E7B" w14:textId="584E7D24" w:rsidR="00B560B7" w:rsidRPr="007576E4" w:rsidRDefault="00B560B7" w:rsidP="003A07F9">
      <w:pPr>
        <w:rPr>
          <w:sz w:val="22"/>
          <w:szCs w:val="22"/>
          <w:lang w:val="en-GB"/>
        </w:rPr>
      </w:pPr>
      <w:r w:rsidRPr="007576E4">
        <w:rPr>
          <w:sz w:val="22"/>
          <w:szCs w:val="22"/>
          <w:lang w:val="en-GB"/>
        </w:rPr>
        <w:t>The Team has recommended elsewhere that it is necessary that the C</w:t>
      </w:r>
      <w:r w:rsidR="00014FDF" w:rsidRPr="007576E4">
        <w:rPr>
          <w:sz w:val="22"/>
          <w:szCs w:val="22"/>
          <w:lang w:val="en-GB"/>
        </w:rPr>
        <w:t>ollege develops a risk register that</w:t>
      </w:r>
      <w:r w:rsidRPr="007576E4">
        <w:rPr>
          <w:sz w:val="22"/>
          <w:szCs w:val="22"/>
          <w:lang w:val="en-GB"/>
        </w:rPr>
        <w:t xml:space="preserve"> systematically assesses risk across the College and monitors all activity that is critical to the future success of KVK</w:t>
      </w:r>
      <w:r w:rsidR="00014FDF" w:rsidRPr="007576E4">
        <w:rPr>
          <w:sz w:val="22"/>
          <w:szCs w:val="22"/>
          <w:lang w:val="en-GB"/>
        </w:rPr>
        <w:t>’</w:t>
      </w:r>
      <w:r w:rsidRPr="007576E4">
        <w:rPr>
          <w:sz w:val="22"/>
          <w:szCs w:val="22"/>
          <w:lang w:val="en-GB"/>
        </w:rPr>
        <w:t xml:space="preserve">s core mission.  Included within this should be an evaluation of the risks associated with change management and, where these are critical to the implementation of the Strategic Plan, necessary </w:t>
      </w:r>
      <w:r w:rsidR="00014FDF" w:rsidRPr="007576E4">
        <w:rPr>
          <w:sz w:val="22"/>
          <w:szCs w:val="22"/>
          <w:lang w:val="en-GB"/>
        </w:rPr>
        <w:t>(preventative) actions should be</w:t>
      </w:r>
      <w:r w:rsidRPr="007576E4">
        <w:rPr>
          <w:sz w:val="22"/>
          <w:szCs w:val="22"/>
          <w:lang w:val="en-GB"/>
        </w:rPr>
        <w:t xml:space="preserve"> identified.</w:t>
      </w:r>
    </w:p>
    <w:p w14:paraId="4532C8F1" w14:textId="77777777" w:rsidR="00B560B7" w:rsidRPr="007576E4" w:rsidRDefault="00B560B7" w:rsidP="003A07F9">
      <w:pPr>
        <w:rPr>
          <w:sz w:val="16"/>
          <w:szCs w:val="16"/>
          <w:lang w:val="en-GB"/>
        </w:rPr>
      </w:pPr>
    </w:p>
    <w:p w14:paraId="4853B199" w14:textId="77777777" w:rsidR="00B560B7" w:rsidRPr="007576E4" w:rsidRDefault="00B560B7" w:rsidP="003A07F9">
      <w:pPr>
        <w:rPr>
          <w:b/>
          <w:bCs/>
          <w:sz w:val="22"/>
          <w:szCs w:val="22"/>
          <w:lang w:val="en-GB" w:eastAsia="en-GB"/>
        </w:rPr>
      </w:pPr>
      <w:r w:rsidRPr="007576E4">
        <w:rPr>
          <w:b/>
          <w:bCs/>
          <w:sz w:val="22"/>
          <w:szCs w:val="22"/>
          <w:lang w:val="en-GB" w:eastAsia="en-GB"/>
        </w:rPr>
        <w:t>Learning resources management and allocation</w:t>
      </w:r>
    </w:p>
    <w:p w14:paraId="4DD12894" w14:textId="5ED3984E" w:rsidR="00B560B7" w:rsidRPr="007576E4" w:rsidRDefault="00B560B7" w:rsidP="003A07F9">
      <w:pPr>
        <w:rPr>
          <w:bCs/>
          <w:sz w:val="22"/>
          <w:szCs w:val="22"/>
          <w:lang w:val="en-GB" w:eastAsia="en-GB"/>
        </w:rPr>
      </w:pPr>
      <w:r w:rsidRPr="007576E4">
        <w:rPr>
          <w:bCs/>
          <w:sz w:val="22"/>
          <w:szCs w:val="22"/>
          <w:lang w:val="en-GB" w:eastAsia="en-GB"/>
        </w:rPr>
        <w:t>The KVK Self-</w:t>
      </w:r>
      <w:r w:rsidR="00373F8B">
        <w:rPr>
          <w:bCs/>
          <w:sz w:val="22"/>
          <w:szCs w:val="22"/>
          <w:lang w:val="en-GB" w:eastAsia="en-GB"/>
        </w:rPr>
        <w:t xml:space="preserve">Evaluation </w:t>
      </w:r>
      <w:r w:rsidRPr="007576E4">
        <w:rPr>
          <w:bCs/>
          <w:sz w:val="22"/>
          <w:szCs w:val="22"/>
          <w:lang w:val="en-GB" w:eastAsia="en-GB"/>
        </w:rPr>
        <w:t>report</w:t>
      </w:r>
      <w:r w:rsidR="00373F8B">
        <w:rPr>
          <w:bCs/>
          <w:sz w:val="22"/>
          <w:szCs w:val="22"/>
          <w:lang w:val="en-GB" w:eastAsia="en-GB"/>
        </w:rPr>
        <w:t xml:space="preserve"> states</w:t>
      </w:r>
      <w:r w:rsidRPr="007576E4">
        <w:rPr>
          <w:bCs/>
          <w:sz w:val="22"/>
          <w:szCs w:val="22"/>
          <w:lang w:val="en-GB" w:eastAsia="en-GB"/>
        </w:rPr>
        <w:t xml:space="preserve"> that since 2011 the funds management of the College has been regulated by Statute. In this, the College Council acts as the forum for financial decision-making on the appropriation of College funds.  Revenue is generated through state budget allocation, income generated by the College for provision of services, and other projects. The report further outlines EU funding sources for development of infrastructure and teaching resources and during the site visit, the Team found evidence of a number of examples of successful applications for such funding.  </w:t>
      </w:r>
    </w:p>
    <w:p w14:paraId="6C0E821D" w14:textId="77777777" w:rsidR="00B560B7" w:rsidRPr="007576E4" w:rsidRDefault="00B560B7" w:rsidP="003A07F9">
      <w:pPr>
        <w:rPr>
          <w:bCs/>
          <w:sz w:val="16"/>
          <w:szCs w:val="16"/>
          <w:lang w:val="en-GB" w:eastAsia="en-GB"/>
        </w:rPr>
      </w:pPr>
    </w:p>
    <w:p w14:paraId="03A29643" w14:textId="77777777" w:rsidR="00B560B7" w:rsidRPr="007576E4" w:rsidRDefault="00B560B7" w:rsidP="003A07F9">
      <w:pPr>
        <w:rPr>
          <w:bCs/>
          <w:sz w:val="22"/>
          <w:szCs w:val="22"/>
          <w:lang w:val="en-GB" w:eastAsia="en-GB"/>
        </w:rPr>
      </w:pPr>
      <w:r w:rsidRPr="007576E4">
        <w:rPr>
          <w:bCs/>
          <w:sz w:val="22"/>
          <w:szCs w:val="22"/>
          <w:lang w:val="en-GB" w:eastAsia="en-GB"/>
        </w:rPr>
        <w:t xml:space="preserve">On visiting facilities on campus, the Team found that resources and facilitates are indeed sufficient for the student learning experience and that developments such as ‘Moodle’ is to be commended.  Similarly, the Team was impressed by the collaborative approaches to the sharing of resources with other institutions, linked not only to technical and/or advanced equipment/instrumentation but also to advanced technical expertise as well.  The Team would like, generally, to encourage yet further cooperation in this regard to contribute both to the students’ learning experience, and to the role of the College in supporting regional development.   </w:t>
      </w:r>
    </w:p>
    <w:p w14:paraId="0F6B4868" w14:textId="77777777" w:rsidR="00B560B7" w:rsidRPr="007576E4" w:rsidRDefault="00B560B7" w:rsidP="003A07F9">
      <w:pPr>
        <w:rPr>
          <w:bCs/>
          <w:sz w:val="16"/>
          <w:szCs w:val="16"/>
          <w:lang w:val="en-GB" w:eastAsia="en-GB"/>
        </w:rPr>
      </w:pPr>
    </w:p>
    <w:p w14:paraId="21C57CDF" w14:textId="32620EA3" w:rsidR="00B560B7" w:rsidRPr="007576E4" w:rsidRDefault="00B560B7" w:rsidP="003A07F9">
      <w:pPr>
        <w:rPr>
          <w:bCs/>
          <w:sz w:val="22"/>
          <w:szCs w:val="22"/>
          <w:lang w:val="en-GB" w:eastAsia="en-GB"/>
        </w:rPr>
      </w:pPr>
      <w:r w:rsidRPr="007576E4">
        <w:rPr>
          <w:bCs/>
          <w:sz w:val="22"/>
          <w:szCs w:val="22"/>
          <w:lang w:val="en-GB" w:eastAsia="en-GB"/>
        </w:rPr>
        <w:t>It was</w:t>
      </w:r>
      <w:r w:rsidR="00014FDF" w:rsidRPr="007576E4">
        <w:rPr>
          <w:bCs/>
          <w:sz w:val="22"/>
          <w:szCs w:val="22"/>
          <w:lang w:val="en-GB" w:eastAsia="en-GB"/>
        </w:rPr>
        <w:t xml:space="preserve"> clear, however, both from the S</w:t>
      </w:r>
      <w:r w:rsidRPr="007576E4">
        <w:rPr>
          <w:bCs/>
          <w:sz w:val="22"/>
          <w:szCs w:val="22"/>
          <w:lang w:val="en-GB" w:eastAsia="en-GB"/>
        </w:rPr>
        <w:t>elf-</w:t>
      </w:r>
      <w:r w:rsidR="00373F8B">
        <w:rPr>
          <w:bCs/>
          <w:sz w:val="22"/>
          <w:szCs w:val="22"/>
          <w:lang w:val="en-GB" w:eastAsia="en-GB"/>
        </w:rPr>
        <w:t xml:space="preserve">Evaluation </w:t>
      </w:r>
      <w:r w:rsidRPr="007576E4">
        <w:rPr>
          <w:bCs/>
          <w:sz w:val="22"/>
          <w:szCs w:val="22"/>
          <w:lang w:val="en-GB" w:eastAsia="en-GB"/>
        </w:rPr>
        <w:t>report and through subsequent discussions, that the level of income generated by the College is reducing and that the College is beginning to face se</w:t>
      </w:r>
      <w:r w:rsidR="00014FDF" w:rsidRPr="007576E4">
        <w:rPr>
          <w:bCs/>
          <w:sz w:val="22"/>
          <w:szCs w:val="22"/>
          <w:lang w:val="en-GB" w:eastAsia="en-GB"/>
        </w:rPr>
        <w:t xml:space="preserve">vere financial challenges.  An </w:t>
      </w:r>
      <w:r w:rsidRPr="007576E4">
        <w:rPr>
          <w:bCs/>
          <w:sz w:val="22"/>
          <w:szCs w:val="22"/>
          <w:lang w:val="en-GB" w:eastAsia="en-GB"/>
        </w:rPr>
        <w:t>overreliance on EU generated funding for the continued maintenance of, and investment in, facilities is</w:t>
      </w:r>
      <w:r w:rsidR="00014FDF" w:rsidRPr="007576E4">
        <w:rPr>
          <w:bCs/>
          <w:sz w:val="22"/>
          <w:szCs w:val="22"/>
          <w:lang w:val="en-GB" w:eastAsia="en-GB"/>
        </w:rPr>
        <w:t xml:space="preserve"> unlikely to be </w:t>
      </w:r>
      <w:r w:rsidRPr="007576E4">
        <w:rPr>
          <w:bCs/>
          <w:sz w:val="22"/>
          <w:szCs w:val="22"/>
          <w:lang w:val="en-GB" w:eastAsia="en-GB"/>
        </w:rPr>
        <w:t xml:space="preserve">sustainable in the </w:t>
      </w:r>
      <w:r w:rsidR="00014FDF" w:rsidRPr="007576E4">
        <w:rPr>
          <w:bCs/>
          <w:sz w:val="22"/>
          <w:szCs w:val="22"/>
          <w:lang w:val="en-GB" w:eastAsia="en-GB"/>
        </w:rPr>
        <w:t>medium/</w:t>
      </w:r>
      <w:r w:rsidRPr="007576E4">
        <w:rPr>
          <w:bCs/>
          <w:sz w:val="22"/>
          <w:szCs w:val="22"/>
          <w:lang w:val="en-GB" w:eastAsia="en-GB"/>
        </w:rPr>
        <w:t>long term.  This may be particularly acute where funds are obtained to establish new initiatives and equipment, but where funds for continued operation and maintenance are less readily available</w:t>
      </w:r>
      <w:r w:rsidR="00C5716A">
        <w:rPr>
          <w:bCs/>
          <w:sz w:val="22"/>
          <w:szCs w:val="22"/>
          <w:lang w:val="en-GB" w:eastAsia="en-GB"/>
        </w:rPr>
        <w:t>-</w:t>
      </w:r>
      <w:r w:rsidRPr="007576E4">
        <w:rPr>
          <w:bCs/>
          <w:sz w:val="22"/>
          <w:szCs w:val="22"/>
          <w:lang w:val="en-GB" w:eastAsia="en-GB"/>
        </w:rPr>
        <w:t>/</w:t>
      </w:r>
      <w:r w:rsidR="00C5716A">
        <w:rPr>
          <w:bCs/>
          <w:sz w:val="22"/>
          <w:szCs w:val="22"/>
          <w:lang w:val="en-GB" w:eastAsia="en-GB"/>
        </w:rPr>
        <w:t>-</w:t>
      </w:r>
      <w:r w:rsidRPr="007576E4">
        <w:rPr>
          <w:bCs/>
          <w:sz w:val="22"/>
          <w:szCs w:val="22"/>
          <w:lang w:val="en-GB" w:eastAsia="en-GB"/>
        </w:rPr>
        <w:t xml:space="preserve">secured.  </w:t>
      </w:r>
      <w:r w:rsidR="00014FDF" w:rsidRPr="007576E4">
        <w:rPr>
          <w:bCs/>
          <w:sz w:val="22"/>
          <w:szCs w:val="22"/>
          <w:lang w:val="en-GB" w:eastAsia="en-GB"/>
        </w:rPr>
        <w:t>T</w:t>
      </w:r>
      <w:r w:rsidRPr="007576E4">
        <w:rPr>
          <w:bCs/>
          <w:sz w:val="22"/>
          <w:szCs w:val="22"/>
          <w:lang w:val="en-GB" w:eastAsia="en-GB"/>
        </w:rPr>
        <w:t xml:space="preserve">he College should include </w:t>
      </w:r>
      <w:r w:rsidR="00014FDF" w:rsidRPr="007576E4">
        <w:rPr>
          <w:bCs/>
          <w:sz w:val="22"/>
          <w:szCs w:val="22"/>
          <w:lang w:val="en-GB" w:eastAsia="en-GB"/>
        </w:rPr>
        <w:t xml:space="preserve">such considerations </w:t>
      </w:r>
      <w:r w:rsidRPr="007576E4">
        <w:rPr>
          <w:bCs/>
          <w:sz w:val="22"/>
          <w:szCs w:val="22"/>
          <w:lang w:val="en-GB" w:eastAsia="en-GB"/>
        </w:rPr>
        <w:t>within its Risk analysis to ensure that its short term success for initiating high profile projects does not place an undue burden on other and subsequent developments within the College as a whole.</w:t>
      </w:r>
    </w:p>
    <w:p w14:paraId="30544E9B" w14:textId="77777777" w:rsidR="00B560B7" w:rsidRPr="007576E4" w:rsidRDefault="003A07F9" w:rsidP="003A07F9">
      <w:pPr>
        <w:rPr>
          <w:bCs/>
          <w:sz w:val="16"/>
          <w:szCs w:val="16"/>
          <w:lang w:val="en-GB" w:eastAsia="en-GB"/>
        </w:rPr>
      </w:pPr>
      <w:r w:rsidRPr="007576E4">
        <w:rPr>
          <w:bCs/>
          <w:sz w:val="22"/>
          <w:szCs w:val="22"/>
          <w:lang w:val="en-GB" w:eastAsia="en-GB"/>
        </w:rPr>
        <w:t xml:space="preserve"> </w:t>
      </w:r>
    </w:p>
    <w:p w14:paraId="1FB9B9C7" w14:textId="58FCB8BE" w:rsidR="00B560B7" w:rsidRPr="007576E4" w:rsidRDefault="00B560B7" w:rsidP="003A07F9">
      <w:pPr>
        <w:rPr>
          <w:sz w:val="22"/>
          <w:szCs w:val="22"/>
        </w:rPr>
      </w:pPr>
      <w:r w:rsidRPr="007576E4">
        <w:rPr>
          <w:sz w:val="22"/>
          <w:szCs w:val="22"/>
          <w:lang w:val="en-GB" w:eastAsia="en-GB"/>
        </w:rPr>
        <w:t>In advance of the site visit, the Team received from SKVC an evaluation of KVK</w:t>
      </w:r>
      <w:r w:rsidR="006726DC" w:rsidRPr="007576E4">
        <w:rPr>
          <w:sz w:val="22"/>
          <w:szCs w:val="22"/>
          <w:lang w:val="en-GB" w:eastAsia="en-GB"/>
        </w:rPr>
        <w:t>’</w:t>
      </w:r>
      <w:r w:rsidRPr="007576E4">
        <w:rPr>
          <w:sz w:val="22"/>
          <w:szCs w:val="22"/>
          <w:lang w:val="en-GB" w:eastAsia="en-GB"/>
        </w:rPr>
        <w:t>s learning</w:t>
      </w:r>
      <w:r w:rsidR="00DE09B0">
        <w:rPr>
          <w:sz w:val="22"/>
          <w:szCs w:val="22"/>
          <w:lang w:val="en-GB" w:eastAsia="en-GB"/>
        </w:rPr>
        <w:t xml:space="preserve"> </w:t>
      </w:r>
      <w:r w:rsidRPr="007576E4">
        <w:rPr>
          <w:sz w:val="22"/>
          <w:szCs w:val="22"/>
          <w:lang w:val="en-GB" w:eastAsia="en-GB"/>
        </w:rPr>
        <w:t>resources, commissioned by the Ministry for Education and Science. The indicators were</w:t>
      </w:r>
      <w:r w:rsidR="00DE09B0">
        <w:rPr>
          <w:sz w:val="22"/>
          <w:szCs w:val="22"/>
          <w:lang w:val="en-GB" w:eastAsia="en-GB"/>
        </w:rPr>
        <w:t xml:space="preserve"> </w:t>
      </w:r>
      <w:r w:rsidRPr="007576E4">
        <w:rPr>
          <w:sz w:val="22"/>
          <w:szCs w:val="22"/>
        </w:rPr>
        <w:t xml:space="preserve">produced by the Centre for Monitoring and Analysis in Research and HE (MOSTA) for evaluating an institution’s </w:t>
      </w:r>
      <w:r w:rsidRPr="007576E4">
        <w:rPr>
          <w:sz w:val="22"/>
          <w:szCs w:val="22"/>
        </w:rPr>
        <w:lastRenderedPageBreak/>
        <w:t>learning resources, associated infrastructure and human resources. The Team noted during discussions with the senior management that the method of evaluation presented by MOSTA to KVK was not immediately apparent, and that the criteria and presentation of data required were also somewhat unclear.  Nevertheless, the College has tried admirably to respond to the MOSTA evaluation process, and conducted extensive analysis of internal and external issues following the merger. This entailed a comprehensive analysis of resources and data from both Colleges</w:t>
      </w:r>
      <w:r w:rsidR="006726DC" w:rsidRPr="007576E4">
        <w:rPr>
          <w:sz w:val="22"/>
          <w:szCs w:val="22"/>
        </w:rPr>
        <w:t>,</w:t>
      </w:r>
      <w:r w:rsidRPr="007576E4">
        <w:rPr>
          <w:sz w:val="22"/>
          <w:szCs w:val="22"/>
        </w:rPr>
        <w:t xml:space="preserve"> and a restructuring of staff in order to meet the requirements of the evaluation. </w:t>
      </w:r>
    </w:p>
    <w:p w14:paraId="3318C99B" w14:textId="77777777" w:rsidR="00B560B7" w:rsidRPr="007576E4" w:rsidRDefault="00B560B7" w:rsidP="003A07F9">
      <w:pPr>
        <w:rPr>
          <w:sz w:val="16"/>
          <w:szCs w:val="16"/>
          <w:lang w:val="en-GB"/>
        </w:rPr>
      </w:pPr>
    </w:p>
    <w:p w14:paraId="58FB0FA1" w14:textId="400AC514" w:rsidR="00B560B7" w:rsidRPr="007576E4" w:rsidRDefault="00B560B7" w:rsidP="003A07F9">
      <w:pPr>
        <w:rPr>
          <w:sz w:val="22"/>
          <w:szCs w:val="22"/>
          <w:lang w:val="en-GB"/>
        </w:rPr>
      </w:pPr>
      <w:r w:rsidRPr="007576E4">
        <w:rPr>
          <w:sz w:val="22"/>
          <w:szCs w:val="22"/>
          <w:lang w:val="en-GB"/>
        </w:rPr>
        <w:t>The Team learnt that</w:t>
      </w:r>
      <w:r w:rsidR="006726DC" w:rsidRPr="007576E4">
        <w:rPr>
          <w:sz w:val="22"/>
          <w:szCs w:val="22"/>
          <w:lang w:val="en-GB"/>
        </w:rPr>
        <w:t>,</w:t>
      </w:r>
      <w:r w:rsidRPr="007576E4">
        <w:rPr>
          <w:sz w:val="22"/>
          <w:szCs w:val="22"/>
          <w:lang w:val="en-GB"/>
        </w:rPr>
        <w:t xml:space="preserve"> in relation to the Finance Department, this process of self-analysis has led to the introduction of an accounting and book keeping software which is in the process of being operational.  This system is part of a European initiative and is being introduced across all higher education institutes within Lithuania.  It is also part of a broader software system, which will include Human Resources management and study programme management.  It is understood that this will provide more detailed data analysis – including the cost per student – as well as greater financial autonomy and accountability at Faculty level.  It is anticipated that each Faculty will, over time, </w:t>
      </w:r>
      <w:r w:rsidR="006726DC" w:rsidRPr="007576E4">
        <w:rPr>
          <w:sz w:val="22"/>
          <w:szCs w:val="22"/>
          <w:lang w:val="en-GB"/>
        </w:rPr>
        <w:t xml:space="preserve">(have the potential to) </w:t>
      </w:r>
      <w:r w:rsidRPr="007576E4">
        <w:rPr>
          <w:sz w:val="22"/>
          <w:szCs w:val="22"/>
          <w:lang w:val="en-GB"/>
        </w:rPr>
        <w:t>become</w:t>
      </w:r>
      <w:r w:rsidR="006726DC" w:rsidRPr="007576E4">
        <w:rPr>
          <w:sz w:val="22"/>
          <w:szCs w:val="22"/>
          <w:lang w:val="en-GB"/>
        </w:rPr>
        <w:t xml:space="preserve"> an individual cost centre</w:t>
      </w:r>
      <w:r w:rsidRPr="007576E4">
        <w:rPr>
          <w:sz w:val="22"/>
          <w:szCs w:val="22"/>
          <w:lang w:val="en-GB"/>
        </w:rPr>
        <w:t>. This process will require considerable oversight if it is to progress smoothly, potentially through a period when resources may be likely to d</w:t>
      </w:r>
      <w:r w:rsidR="006726DC" w:rsidRPr="007576E4">
        <w:rPr>
          <w:sz w:val="22"/>
          <w:szCs w:val="22"/>
          <w:lang w:val="en-GB"/>
        </w:rPr>
        <w:t>iminish</w:t>
      </w:r>
      <w:r w:rsidRPr="007576E4">
        <w:rPr>
          <w:sz w:val="22"/>
          <w:szCs w:val="22"/>
          <w:lang w:val="en-GB"/>
        </w:rPr>
        <w:t xml:space="preserve"> yet ‘expectations’ increase, both regionally and nationally.  It will be important to ensure that the planned development of such a comprehensive ‘management’ system also includes ‘teaching and learning’.  In addition, the Team were concerned that insufficient training will be provided to implement these extensive management systems and that the timeline for full implementation is too ambitious. The College is encouraged to give significant thought to this aspect of any implementation process.</w:t>
      </w:r>
    </w:p>
    <w:p w14:paraId="329388E7" w14:textId="77777777" w:rsidR="00B560B7" w:rsidRPr="007576E4" w:rsidRDefault="00B560B7" w:rsidP="003A07F9">
      <w:pPr>
        <w:rPr>
          <w:sz w:val="22"/>
          <w:szCs w:val="22"/>
          <w:lang w:val="en-GB"/>
        </w:rPr>
      </w:pPr>
    </w:p>
    <w:p w14:paraId="6D0FEAE4" w14:textId="77777777" w:rsidR="00E828B2" w:rsidRPr="007576E4" w:rsidRDefault="00E828B2" w:rsidP="003A07F9">
      <w:pPr>
        <w:rPr>
          <w:b/>
          <w:bCs/>
          <w:sz w:val="22"/>
          <w:szCs w:val="22"/>
          <w:lang w:val="en-GB" w:eastAsia="en-GB"/>
        </w:rPr>
      </w:pPr>
    </w:p>
    <w:p w14:paraId="60F7D198" w14:textId="77777777" w:rsidR="00B560B7" w:rsidRPr="007576E4" w:rsidRDefault="00B560B7" w:rsidP="003A07F9">
      <w:pPr>
        <w:rPr>
          <w:b/>
          <w:bCs/>
          <w:sz w:val="22"/>
          <w:szCs w:val="22"/>
          <w:lang w:val="en-GB" w:eastAsia="en-GB"/>
        </w:rPr>
      </w:pPr>
      <w:r w:rsidRPr="007576E4">
        <w:rPr>
          <w:b/>
          <w:bCs/>
          <w:sz w:val="22"/>
          <w:szCs w:val="22"/>
          <w:lang w:val="en-GB" w:eastAsia="en-GB"/>
        </w:rPr>
        <w:t xml:space="preserve">The Team identified the following areas of STRENGTH:  </w:t>
      </w:r>
    </w:p>
    <w:p w14:paraId="1E309F98" w14:textId="77777777" w:rsidR="00B560B7" w:rsidRPr="007576E4" w:rsidRDefault="00B560B7" w:rsidP="00DE09B0">
      <w:pPr>
        <w:pStyle w:val="Sraopastraipa"/>
        <w:numPr>
          <w:ilvl w:val="0"/>
          <w:numId w:val="2"/>
        </w:numPr>
        <w:jc w:val="both"/>
        <w:rPr>
          <w:rFonts w:ascii="Times New Roman" w:hAnsi="Times New Roman"/>
        </w:rPr>
      </w:pPr>
      <w:r w:rsidRPr="007576E4">
        <w:rPr>
          <w:rFonts w:ascii="Times New Roman" w:hAnsi="Times New Roman"/>
        </w:rPr>
        <w:t>The management of institutional merger and the care and attention shown in limiting the impact on the student body.</w:t>
      </w:r>
    </w:p>
    <w:p w14:paraId="4A6748DC" w14:textId="77777777" w:rsidR="00B560B7" w:rsidRPr="007576E4" w:rsidRDefault="00B560B7" w:rsidP="00DE09B0">
      <w:pPr>
        <w:pStyle w:val="Sraopastraipa"/>
        <w:numPr>
          <w:ilvl w:val="0"/>
          <w:numId w:val="2"/>
        </w:numPr>
        <w:jc w:val="both"/>
        <w:rPr>
          <w:rFonts w:ascii="Times New Roman" w:hAnsi="Times New Roman"/>
        </w:rPr>
      </w:pPr>
      <w:r w:rsidRPr="007576E4">
        <w:rPr>
          <w:rFonts w:ascii="Times New Roman" w:hAnsi="Times New Roman"/>
        </w:rPr>
        <w:t>The proactive approach to enhancing the KVK student experience through the assessment of student feedback questionnaires.</w:t>
      </w:r>
    </w:p>
    <w:p w14:paraId="7762F410" w14:textId="77777777" w:rsidR="00B560B7" w:rsidRPr="007576E4" w:rsidRDefault="00B560B7" w:rsidP="00DE09B0">
      <w:pPr>
        <w:pStyle w:val="Sraopastraipa"/>
        <w:numPr>
          <w:ilvl w:val="0"/>
          <w:numId w:val="2"/>
        </w:numPr>
        <w:jc w:val="both"/>
        <w:rPr>
          <w:rFonts w:ascii="Times New Roman" w:hAnsi="Times New Roman"/>
        </w:rPr>
      </w:pPr>
      <w:r w:rsidRPr="007576E4">
        <w:rPr>
          <w:rFonts w:ascii="Times New Roman" w:hAnsi="Times New Roman"/>
        </w:rPr>
        <w:t>The successful implementation of various restructuring projects.</w:t>
      </w:r>
    </w:p>
    <w:p w14:paraId="2A3A0958" w14:textId="77777777" w:rsidR="00B560B7" w:rsidRPr="007576E4" w:rsidRDefault="00B560B7" w:rsidP="00DE09B0">
      <w:pPr>
        <w:pStyle w:val="Sraopastraipa"/>
        <w:numPr>
          <w:ilvl w:val="0"/>
          <w:numId w:val="2"/>
        </w:numPr>
        <w:jc w:val="both"/>
        <w:rPr>
          <w:rFonts w:ascii="Times New Roman" w:hAnsi="Times New Roman"/>
        </w:rPr>
      </w:pPr>
      <w:r w:rsidRPr="007576E4">
        <w:rPr>
          <w:rFonts w:ascii="Times New Roman" w:hAnsi="Times New Roman"/>
        </w:rPr>
        <w:t>The quality, commitment and enthusiasm of KVK’s staff.</w:t>
      </w:r>
    </w:p>
    <w:p w14:paraId="22608757" w14:textId="77777777" w:rsidR="00ED6119" w:rsidRPr="007576E4" w:rsidRDefault="00ED6119" w:rsidP="00DE09B0"/>
    <w:p w14:paraId="2736278D" w14:textId="77777777" w:rsidR="00ED6119" w:rsidRPr="007576E4" w:rsidRDefault="00ED6119" w:rsidP="00DE09B0">
      <w:pPr>
        <w:rPr>
          <w:sz w:val="22"/>
          <w:szCs w:val="22"/>
          <w:lang w:val="en-GB"/>
        </w:rPr>
      </w:pPr>
    </w:p>
    <w:p w14:paraId="63980983" w14:textId="77777777" w:rsidR="00ED6119" w:rsidRPr="007576E4" w:rsidRDefault="00ED6119" w:rsidP="00DE09B0">
      <w:pPr>
        <w:rPr>
          <w:b/>
          <w:bCs/>
          <w:sz w:val="22"/>
          <w:szCs w:val="22"/>
          <w:lang w:val="en-GB" w:eastAsia="en-GB"/>
        </w:rPr>
      </w:pPr>
      <w:r w:rsidRPr="007576E4">
        <w:rPr>
          <w:b/>
          <w:bCs/>
          <w:sz w:val="22"/>
          <w:szCs w:val="22"/>
          <w:lang w:val="en-GB" w:eastAsia="en-GB"/>
        </w:rPr>
        <w:t xml:space="preserve">The Team identified the following areas of WEAKNESS: </w:t>
      </w:r>
    </w:p>
    <w:p w14:paraId="5AB1D6C2" w14:textId="2AABEEC4" w:rsidR="00ED6119" w:rsidRPr="007576E4" w:rsidRDefault="00ED6119" w:rsidP="00DE09B0">
      <w:pPr>
        <w:pStyle w:val="Sraopastraipa"/>
        <w:numPr>
          <w:ilvl w:val="0"/>
          <w:numId w:val="16"/>
        </w:numPr>
        <w:ind w:left="709" w:hanging="357"/>
        <w:jc w:val="both"/>
        <w:rPr>
          <w:rFonts w:ascii="Times New Roman" w:hAnsi="Times New Roman"/>
        </w:rPr>
      </w:pPr>
      <w:r w:rsidRPr="007576E4">
        <w:rPr>
          <w:rFonts w:ascii="Times New Roman" w:hAnsi="Times New Roman"/>
        </w:rPr>
        <w:t>The duality of the Strategic Action Plan in addressing strategic and oper</w:t>
      </w:r>
      <w:r w:rsidR="00A12BA9" w:rsidRPr="007576E4">
        <w:rPr>
          <w:rFonts w:ascii="Times New Roman" w:hAnsi="Times New Roman"/>
        </w:rPr>
        <w:t>ational objectives and measures,</w:t>
      </w:r>
      <w:r w:rsidRPr="007576E4">
        <w:rPr>
          <w:rFonts w:ascii="Times New Roman" w:hAnsi="Times New Roman"/>
        </w:rPr>
        <w:t xml:space="preserve"> resulting in a confused overall focus.</w:t>
      </w:r>
    </w:p>
    <w:p w14:paraId="7388A717" w14:textId="20F3AC6C" w:rsidR="00ED6119" w:rsidRPr="007576E4" w:rsidRDefault="00ED6119" w:rsidP="00DE09B0">
      <w:pPr>
        <w:pStyle w:val="Sraopastraipa"/>
        <w:numPr>
          <w:ilvl w:val="0"/>
          <w:numId w:val="16"/>
        </w:numPr>
        <w:ind w:left="709" w:hanging="357"/>
        <w:jc w:val="both"/>
        <w:rPr>
          <w:rFonts w:ascii="Times New Roman" w:hAnsi="Times New Roman"/>
        </w:rPr>
      </w:pPr>
      <w:r w:rsidRPr="007576E4">
        <w:rPr>
          <w:rFonts w:ascii="Times New Roman" w:hAnsi="Times New Roman"/>
          <w:bCs/>
        </w:rPr>
        <w:t>The number and ‘value-add</w:t>
      </w:r>
      <w:r w:rsidR="00A12BA9" w:rsidRPr="007576E4">
        <w:rPr>
          <w:rFonts w:ascii="Times New Roman" w:hAnsi="Times New Roman"/>
          <w:bCs/>
        </w:rPr>
        <w:t>ed</w:t>
      </w:r>
      <w:r w:rsidRPr="007576E4">
        <w:rPr>
          <w:rFonts w:ascii="Times New Roman" w:hAnsi="Times New Roman"/>
          <w:bCs/>
        </w:rPr>
        <w:t xml:space="preserve">’ status of the 95 Key Performance Indicators listed in the Strategic Action Plan. </w:t>
      </w:r>
    </w:p>
    <w:p w14:paraId="5C7F1CA8" w14:textId="77777777" w:rsidR="00ED6119" w:rsidRPr="007576E4" w:rsidRDefault="00ED6119" w:rsidP="0027607A">
      <w:pPr>
        <w:pStyle w:val="Sraopastraipa"/>
        <w:numPr>
          <w:ilvl w:val="0"/>
          <w:numId w:val="16"/>
        </w:numPr>
        <w:ind w:left="709" w:hanging="357"/>
        <w:jc w:val="both"/>
        <w:rPr>
          <w:rFonts w:ascii="Times New Roman" w:hAnsi="Times New Roman"/>
        </w:rPr>
      </w:pPr>
      <w:r w:rsidRPr="007576E4">
        <w:rPr>
          <w:rFonts w:ascii="Times New Roman" w:hAnsi="Times New Roman"/>
        </w:rPr>
        <w:t>The range of frameworks and methods employed to assess quality assurance and enhancement.</w:t>
      </w:r>
    </w:p>
    <w:p w14:paraId="137B4A40" w14:textId="77777777" w:rsidR="00ED6119" w:rsidRPr="007576E4" w:rsidRDefault="00ED6119" w:rsidP="0027607A">
      <w:pPr>
        <w:pStyle w:val="Sraopastraipa"/>
        <w:numPr>
          <w:ilvl w:val="0"/>
          <w:numId w:val="16"/>
        </w:numPr>
        <w:ind w:left="709" w:hanging="357"/>
        <w:jc w:val="both"/>
        <w:rPr>
          <w:rFonts w:ascii="Times New Roman" w:hAnsi="Times New Roman"/>
        </w:rPr>
      </w:pPr>
      <w:r w:rsidRPr="007576E4">
        <w:rPr>
          <w:rFonts w:ascii="Times New Roman" w:hAnsi="Times New Roman"/>
        </w:rPr>
        <w:lastRenderedPageBreak/>
        <w:t xml:space="preserve">The absence of a risk register to systematically assess risk across the College and monitor critical activity against the institutional strategic plan. </w:t>
      </w:r>
    </w:p>
    <w:p w14:paraId="3E037F44" w14:textId="77777777" w:rsidR="00ED6119" w:rsidRPr="007576E4" w:rsidRDefault="00ED6119" w:rsidP="00ED6119"/>
    <w:p w14:paraId="0F852E71" w14:textId="77777777" w:rsidR="007A705C" w:rsidRPr="007576E4" w:rsidRDefault="007A705C" w:rsidP="003A07F9">
      <w:pPr>
        <w:rPr>
          <w:sz w:val="22"/>
          <w:szCs w:val="22"/>
        </w:rPr>
      </w:pPr>
    </w:p>
    <w:p w14:paraId="035364BE" w14:textId="77777777" w:rsidR="003A07F9" w:rsidRPr="007576E4" w:rsidRDefault="003A07F9" w:rsidP="003A07F9">
      <w:pPr>
        <w:rPr>
          <w:sz w:val="22"/>
          <w:szCs w:val="22"/>
          <w:lang w:val="en-GB" w:eastAsia="en-GB"/>
        </w:rPr>
      </w:pPr>
      <w:bookmarkStart w:id="5" w:name="_Toc292963518"/>
      <w:r w:rsidRPr="007576E4">
        <w:rPr>
          <w:b/>
          <w:bCs/>
          <w:i/>
          <w:iCs/>
          <w:sz w:val="22"/>
          <w:szCs w:val="22"/>
          <w:lang w:val="en-GB" w:eastAsia="en-GB"/>
        </w:rPr>
        <w:t>Judgement on the area: Strategic Management is given a POSITIVE evaluation</w:t>
      </w:r>
      <w:r w:rsidRPr="007576E4">
        <w:rPr>
          <w:sz w:val="22"/>
          <w:szCs w:val="22"/>
          <w:lang w:val="en-GB" w:eastAsia="en-GB"/>
        </w:rPr>
        <w:t xml:space="preserve">  </w:t>
      </w:r>
    </w:p>
    <w:p w14:paraId="314C8FA3" w14:textId="77777777" w:rsidR="003A07F9" w:rsidRPr="007576E4" w:rsidRDefault="003A07F9" w:rsidP="003A07F9">
      <w:pPr>
        <w:rPr>
          <w:sz w:val="22"/>
          <w:szCs w:val="22"/>
          <w:lang w:val="en-GB" w:eastAsia="en-GB"/>
        </w:rPr>
      </w:pPr>
    </w:p>
    <w:p w14:paraId="612F260C" w14:textId="77777777" w:rsidR="003A07F9" w:rsidRPr="007576E4" w:rsidRDefault="003A07F9" w:rsidP="003A07F9">
      <w:pPr>
        <w:rPr>
          <w:sz w:val="22"/>
          <w:szCs w:val="22"/>
          <w:lang w:val="en-GB"/>
        </w:rPr>
      </w:pPr>
    </w:p>
    <w:p w14:paraId="68D3964A" w14:textId="77777777" w:rsidR="003A07F9" w:rsidRPr="007576E4" w:rsidRDefault="003A07F9" w:rsidP="003A07F9">
      <w:pPr>
        <w:rPr>
          <w:sz w:val="22"/>
          <w:szCs w:val="22"/>
          <w:lang w:val="en-GB"/>
        </w:rPr>
      </w:pPr>
      <w:r w:rsidRPr="007576E4">
        <w:rPr>
          <w:sz w:val="22"/>
          <w:szCs w:val="22"/>
          <w:lang w:val="en-GB"/>
        </w:rPr>
        <w:br w:type="page"/>
      </w:r>
    </w:p>
    <w:p w14:paraId="18397F5C" w14:textId="77777777" w:rsidR="003A07F9" w:rsidRPr="007576E4" w:rsidRDefault="003A07F9" w:rsidP="003A07F9">
      <w:pPr>
        <w:rPr>
          <w:b/>
          <w:sz w:val="22"/>
          <w:szCs w:val="22"/>
          <w:lang w:val="en-GB"/>
        </w:rPr>
      </w:pPr>
      <w:r w:rsidRPr="007576E4">
        <w:rPr>
          <w:b/>
          <w:sz w:val="22"/>
          <w:szCs w:val="22"/>
          <w:lang w:val="en-GB"/>
        </w:rPr>
        <w:lastRenderedPageBreak/>
        <w:t>IV. ACADEMIC STUDIES AND LIFE-LONG LEARNING</w:t>
      </w:r>
      <w:bookmarkEnd w:id="5"/>
      <w:r w:rsidRPr="007576E4">
        <w:rPr>
          <w:b/>
          <w:sz w:val="22"/>
          <w:szCs w:val="22"/>
          <w:lang w:val="en-GB"/>
        </w:rPr>
        <w:t xml:space="preserve"> </w:t>
      </w:r>
    </w:p>
    <w:p w14:paraId="70D7A42A" w14:textId="31FFF077" w:rsidR="003A07F9" w:rsidRPr="007576E4" w:rsidRDefault="003A07F9" w:rsidP="003A07F9">
      <w:pPr>
        <w:rPr>
          <w:bCs/>
          <w:sz w:val="22"/>
          <w:szCs w:val="22"/>
          <w:lang w:val="en-GB" w:eastAsia="en-GB"/>
        </w:rPr>
      </w:pPr>
      <w:r w:rsidRPr="007576E4">
        <w:rPr>
          <w:bCs/>
          <w:sz w:val="22"/>
          <w:szCs w:val="22"/>
          <w:lang w:val="en-GB" w:eastAsia="en-GB"/>
        </w:rPr>
        <w:t>The Team were careful to explain during the site visit that the</w:t>
      </w:r>
      <w:r w:rsidR="002959F7" w:rsidRPr="007576E4">
        <w:rPr>
          <w:bCs/>
          <w:sz w:val="22"/>
          <w:szCs w:val="22"/>
          <w:lang w:val="en-GB" w:eastAsia="en-GB"/>
        </w:rPr>
        <w:t xml:space="preserve">ir enquiries and viewing of </w:t>
      </w:r>
      <w:r w:rsidRPr="007576E4">
        <w:rPr>
          <w:bCs/>
          <w:sz w:val="22"/>
          <w:szCs w:val="22"/>
          <w:lang w:val="en-GB" w:eastAsia="en-GB"/>
        </w:rPr>
        <w:t>College facilities were linked to the ‘institutional’ nature of the evaluation, noting that the strengths relating to specific requirements for particular programmes were considered in detail during programme evaluation</w:t>
      </w:r>
      <w:r w:rsidR="002959F7" w:rsidRPr="007576E4">
        <w:rPr>
          <w:bCs/>
          <w:sz w:val="22"/>
          <w:szCs w:val="22"/>
          <w:lang w:val="en-GB" w:eastAsia="en-GB"/>
        </w:rPr>
        <w:t>s</w:t>
      </w:r>
      <w:r w:rsidRPr="007576E4">
        <w:rPr>
          <w:bCs/>
          <w:sz w:val="22"/>
          <w:szCs w:val="22"/>
          <w:lang w:val="en-GB" w:eastAsia="en-GB"/>
        </w:rPr>
        <w:t>.   That said</w:t>
      </w:r>
      <w:proofErr w:type="gramStart"/>
      <w:r w:rsidRPr="007576E4">
        <w:rPr>
          <w:bCs/>
          <w:sz w:val="22"/>
          <w:szCs w:val="22"/>
          <w:lang w:val="en-GB" w:eastAsia="en-GB"/>
        </w:rPr>
        <w:t>,</w:t>
      </w:r>
      <w:proofErr w:type="gramEnd"/>
      <w:r w:rsidRPr="007576E4">
        <w:rPr>
          <w:bCs/>
          <w:sz w:val="22"/>
          <w:szCs w:val="22"/>
          <w:lang w:val="en-GB" w:eastAsia="en-GB"/>
        </w:rPr>
        <w:t xml:space="preserve"> the facilities that the Team saw and visited demonstrated the planned and targeted investments that the College continues to make are directly related to the development of their vision and Strategic plan. </w:t>
      </w:r>
    </w:p>
    <w:p w14:paraId="1BC1E4DC" w14:textId="77777777" w:rsidR="003A07F9" w:rsidRPr="007576E4" w:rsidRDefault="003A07F9" w:rsidP="003A07F9">
      <w:pPr>
        <w:rPr>
          <w:bCs/>
          <w:sz w:val="16"/>
          <w:szCs w:val="16"/>
          <w:lang w:val="en-GB" w:eastAsia="en-GB"/>
        </w:rPr>
      </w:pPr>
    </w:p>
    <w:p w14:paraId="78757A4D" w14:textId="65B634D4" w:rsidR="003A07F9" w:rsidRPr="007576E4" w:rsidRDefault="003A07F9" w:rsidP="003A07F9">
      <w:pPr>
        <w:rPr>
          <w:bCs/>
          <w:sz w:val="22"/>
          <w:szCs w:val="22"/>
          <w:lang w:val="en-GB" w:eastAsia="en-GB"/>
        </w:rPr>
      </w:pPr>
      <w:r w:rsidRPr="007576E4">
        <w:rPr>
          <w:bCs/>
          <w:sz w:val="22"/>
          <w:szCs w:val="22"/>
          <w:lang w:val="en-GB" w:eastAsia="en-GB"/>
        </w:rPr>
        <w:t xml:space="preserve">One of the many impressive aspects of the site visit was the extent of strong supportive views about the College provided through the various meetings with present and former students. It was clear from the students that the panel met, both in formal sessions and less formally during a short tour of teaching activities, that students are generally very positive in their views about the College including: why they chose the College (against others) and its specific programmes, the extent of detail provided prior to enrolment and during their studies, the appropriate balance of ‘theory and practice’ contained within the programmes, the ‘access’ to teaching staff, and their employment prospects on graduation.  Noted elsewhere but important to be reiterated here, the students </w:t>
      </w:r>
      <w:r w:rsidR="005A00FC" w:rsidRPr="007576E4">
        <w:rPr>
          <w:bCs/>
          <w:sz w:val="22"/>
          <w:szCs w:val="22"/>
          <w:lang w:val="en-GB" w:eastAsia="en-GB"/>
        </w:rPr>
        <w:t>reported</w:t>
      </w:r>
      <w:r w:rsidRPr="007576E4">
        <w:rPr>
          <w:bCs/>
          <w:sz w:val="22"/>
          <w:szCs w:val="22"/>
          <w:lang w:val="en-GB" w:eastAsia="en-GB"/>
        </w:rPr>
        <w:t xml:space="preserve">, and could provide specific examples, that their views were both heard and where appropriate acted upon by the College management. </w:t>
      </w:r>
    </w:p>
    <w:p w14:paraId="4DE1C685" w14:textId="77777777" w:rsidR="003A07F9" w:rsidRPr="007576E4" w:rsidRDefault="003A07F9" w:rsidP="003A07F9">
      <w:pPr>
        <w:rPr>
          <w:bCs/>
          <w:sz w:val="22"/>
          <w:szCs w:val="22"/>
          <w:lang w:val="en-GB" w:eastAsia="en-GB"/>
        </w:rPr>
      </w:pPr>
      <w:r w:rsidRPr="007576E4">
        <w:rPr>
          <w:bCs/>
          <w:sz w:val="22"/>
          <w:szCs w:val="22"/>
          <w:lang w:val="en-GB" w:eastAsia="en-GB"/>
        </w:rPr>
        <w:t xml:space="preserve"> </w:t>
      </w:r>
    </w:p>
    <w:p w14:paraId="6989C18B" w14:textId="77777777" w:rsidR="003A07F9" w:rsidRPr="007576E4" w:rsidRDefault="003A07F9" w:rsidP="003A07F9">
      <w:pPr>
        <w:rPr>
          <w:sz w:val="22"/>
          <w:szCs w:val="22"/>
          <w:lang w:val="en-GB"/>
        </w:rPr>
      </w:pPr>
      <w:r w:rsidRPr="007576E4">
        <w:rPr>
          <w:b/>
          <w:bCs/>
          <w:sz w:val="22"/>
          <w:szCs w:val="22"/>
          <w:lang w:val="en-GB" w:eastAsia="en-GB"/>
        </w:rPr>
        <w:t>Links between study programmes, KVK’s strategic plan and national priorities</w:t>
      </w:r>
    </w:p>
    <w:p w14:paraId="355FC794" w14:textId="65DE2F1A" w:rsidR="007808A1" w:rsidRPr="007576E4" w:rsidRDefault="003A07F9" w:rsidP="003A07F9">
      <w:pPr>
        <w:rPr>
          <w:sz w:val="22"/>
          <w:szCs w:val="22"/>
          <w:lang w:val="en-GB"/>
        </w:rPr>
      </w:pPr>
      <w:r w:rsidRPr="007576E4">
        <w:rPr>
          <w:sz w:val="22"/>
          <w:szCs w:val="22"/>
          <w:lang w:val="en-GB"/>
        </w:rPr>
        <w:t>KVK’s vision and strategic goal is to equip its students with the skills and experience to become professionals in their field and contribute to the regional and national</w:t>
      </w:r>
      <w:r w:rsidR="00373F8B">
        <w:rPr>
          <w:sz w:val="22"/>
          <w:szCs w:val="22"/>
          <w:lang w:val="en-GB"/>
        </w:rPr>
        <w:t xml:space="preserve"> culture and economy.  The Self Evaluation</w:t>
      </w:r>
      <w:r w:rsidR="00C5716A">
        <w:rPr>
          <w:sz w:val="22"/>
          <w:szCs w:val="22"/>
          <w:lang w:val="en-GB"/>
        </w:rPr>
        <w:t xml:space="preserve"> </w:t>
      </w:r>
      <w:r w:rsidRPr="007576E4">
        <w:rPr>
          <w:sz w:val="22"/>
          <w:szCs w:val="22"/>
          <w:lang w:val="en-GB"/>
        </w:rPr>
        <w:t xml:space="preserve">report provides detail on the numerous study programmes delivered by the College and the diversity of fields available.  This diversity reflects not only KVK’s links with its social partners but also an awareness of national and European </w:t>
      </w:r>
      <w:r w:rsidR="007808A1" w:rsidRPr="007576E4">
        <w:rPr>
          <w:sz w:val="22"/>
          <w:szCs w:val="22"/>
          <w:lang w:val="en-GB"/>
        </w:rPr>
        <w:t>HE policies and including the principles for lifelong learning.</w:t>
      </w:r>
    </w:p>
    <w:p w14:paraId="3F1D2BF7" w14:textId="77777777" w:rsidR="007808A1" w:rsidRPr="007576E4" w:rsidRDefault="007808A1" w:rsidP="003A07F9">
      <w:pPr>
        <w:rPr>
          <w:sz w:val="16"/>
          <w:szCs w:val="16"/>
          <w:lang w:val="en-GB"/>
        </w:rPr>
      </w:pPr>
    </w:p>
    <w:p w14:paraId="64D2DA8B" w14:textId="42B8CAEA" w:rsidR="003A07F9" w:rsidRPr="007576E4" w:rsidRDefault="007808A1" w:rsidP="003A07F9">
      <w:pPr>
        <w:rPr>
          <w:sz w:val="22"/>
          <w:szCs w:val="22"/>
          <w:lang w:val="en-GB"/>
        </w:rPr>
      </w:pPr>
      <w:r w:rsidRPr="007576E4">
        <w:rPr>
          <w:sz w:val="22"/>
          <w:szCs w:val="22"/>
          <w:lang w:val="en-GB"/>
        </w:rPr>
        <w:t>T</w:t>
      </w:r>
      <w:r w:rsidR="003A07F9" w:rsidRPr="007576E4">
        <w:rPr>
          <w:sz w:val="22"/>
          <w:szCs w:val="22"/>
          <w:lang w:val="en-GB"/>
        </w:rPr>
        <w:t xml:space="preserve">he Team commend the College for </w:t>
      </w:r>
      <w:r w:rsidRPr="007576E4">
        <w:rPr>
          <w:sz w:val="22"/>
          <w:szCs w:val="22"/>
          <w:lang w:val="en-GB"/>
        </w:rPr>
        <w:t>their committed approach to these</w:t>
      </w:r>
      <w:r w:rsidR="003A07F9" w:rsidRPr="007576E4">
        <w:rPr>
          <w:sz w:val="22"/>
          <w:szCs w:val="22"/>
          <w:lang w:val="en-GB"/>
        </w:rPr>
        <w:t xml:space="preserve"> area</w:t>
      </w:r>
      <w:r w:rsidRPr="007576E4">
        <w:rPr>
          <w:sz w:val="22"/>
          <w:szCs w:val="22"/>
          <w:lang w:val="en-GB"/>
        </w:rPr>
        <w:t>s that are soundly based, reflected in the vision and mission, directed through the Strategic Plan</w:t>
      </w:r>
      <w:r w:rsidR="002959F7" w:rsidRPr="007576E4">
        <w:rPr>
          <w:sz w:val="22"/>
          <w:szCs w:val="22"/>
          <w:lang w:val="en-GB"/>
        </w:rPr>
        <w:t>,</w:t>
      </w:r>
      <w:r w:rsidRPr="007576E4">
        <w:rPr>
          <w:sz w:val="22"/>
          <w:szCs w:val="22"/>
          <w:lang w:val="en-GB"/>
        </w:rPr>
        <w:t xml:space="preserve"> and implemented through work in the faculties and programmes</w:t>
      </w:r>
      <w:r w:rsidR="003A07F9" w:rsidRPr="007576E4">
        <w:rPr>
          <w:sz w:val="22"/>
          <w:szCs w:val="22"/>
          <w:lang w:val="en-GB"/>
        </w:rPr>
        <w:t>.</w:t>
      </w:r>
    </w:p>
    <w:p w14:paraId="0816F9AA" w14:textId="77777777" w:rsidR="003A07F9" w:rsidRPr="007576E4" w:rsidRDefault="003A07F9" w:rsidP="003A07F9">
      <w:pPr>
        <w:rPr>
          <w:sz w:val="16"/>
          <w:szCs w:val="16"/>
          <w:lang w:val="en-GB"/>
        </w:rPr>
      </w:pPr>
    </w:p>
    <w:p w14:paraId="6BE3A947" w14:textId="77777777" w:rsidR="007808A1" w:rsidRPr="007576E4" w:rsidRDefault="007808A1" w:rsidP="003A07F9">
      <w:pPr>
        <w:rPr>
          <w:b/>
          <w:sz w:val="22"/>
          <w:szCs w:val="22"/>
          <w:lang w:val="en-GB"/>
        </w:rPr>
      </w:pPr>
      <w:r w:rsidRPr="007576E4">
        <w:rPr>
          <w:b/>
          <w:sz w:val="22"/>
          <w:szCs w:val="22"/>
          <w:lang w:val="en-GB"/>
        </w:rPr>
        <w:t>Variety of forms of HE including LLL</w:t>
      </w:r>
    </w:p>
    <w:p w14:paraId="7474A933" w14:textId="634D43C0" w:rsidR="003A07F9" w:rsidRPr="007576E4" w:rsidRDefault="003A07F9" w:rsidP="003A07F9">
      <w:pPr>
        <w:rPr>
          <w:sz w:val="22"/>
          <w:szCs w:val="22"/>
          <w:lang w:val="en-GB"/>
        </w:rPr>
      </w:pPr>
      <w:r w:rsidRPr="007576E4">
        <w:rPr>
          <w:sz w:val="22"/>
          <w:szCs w:val="22"/>
          <w:lang w:val="en-GB"/>
        </w:rPr>
        <w:t xml:space="preserve">The Team was impressed by the close links between study programmes / faculties and the directly related skills linked to the needs and the relevant business areas and employment within it. From an academic perspective it was notable that, for example, final year student projects were often linked to specific local business needs and that the engagement with the business community was undertaken in an exemplary manner. Business partners were not only involved in collaborative supervision of, for </w:t>
      </w:r>
      <w:r w:rsidRPr="007576E4">
        <w:rPr>
          <w:sz w:val="22"/>
          <w:szCs w:val="22"/>
          <w:lang w:val="en-GB"/>
        </w:rPr>
        <w:lastRenderedPageBreak/>
        <w:t xml:space="preserve">example, </w:t>
      </w:r>
      <w:r w:rsidR="00A84127" w:rsidRPr="007576E4">
        <w:rPr>
          <w:sz w:val="22"/>
          <w:szCs w:val="22"/>
          <w:lang w:val="en-GB"/>
        </w:rPr>
        <w:t xml:space="preserve">Final Thesis </w:t>
      </w:r>
      <w:r w:rsidRPr="007576E4">
        <w:rPr>
          <w:sz w:val="22"/>
          <w:szCs w:val="22"/>
          <w:lang w:val="en-GB"/>
        </w:rPr>
        <w:t>projects but also in their assessment. This is for many institutions a ‘difficult’ area, but it is clear and commendable that KVK have ensured the relevant quality assurance of assessment</w:t>
      </w:r>
      <w:r w:rsidR="002959F7" w:rsidRPr="007576E4">
        <w:rPr>
          <w:sz w:val="22"/>
          <w:szCs w:val="22"/>
          <w:lang w:val="en-GB"/>
        </w:rPr>
        <w:t>,</w:t>
      </w:r>
      <w:r w:rsidRPr="007576E4">
        <w:rPr>
          <w:sz w:val="22"/>
          <w:szCs w:val="22"/>
          <w:lang w:val="en-GB"/>
        </w:rPr>
        <w:t xml:space="preserve"> by </w:t>
      </w:r>
      <w:r w:rsidR="002959F7" w:rsidRPr="007576E4">
        <w:rPr>
          <w:sz w:val="22"/>
          <w:szCs w:val="22"/>
          <w:lang w:val="en-GB"/>
        </w:rPr>
        <w:t xml:space="preserve">providing </w:t>
      </w:r>
      <w:r w:rsidRPr="007576E4">
        <w:rPr>
          <w:sz w:val="22"/>
          <w:szCs w:val="22"/>
          <w:lang w:val="en-GB"/>
        </w:rPr>
        <w:t xml:space="preserve">suitable induction </w:t>
      </w:r>
      <w:r w:rsidR="002959F7" w:rsidRPr="007576E4">
        <w:rPr>
          <w:sz w:val="22"/>
          <w:szCs w:val="22"/>
          <w:lang w:val="en-GB"/>
        </w:rPr>
        <w:t>(in the principles and practices of the assessment of student achievements) to</w:t>
      </w:r>
      <w:r w:rsidRPr="007576E4">
        <w:rPr>
          <w:sz w:val="22"/>
          <w:szCs w:val="22"/>
          <w:lang w:val="en-GB"/>
        </w:rPr>
        <w:t xml:space="preserve"> those</w:t>
      </w:r>
      <w:r w:rsidR="008A4D35" w:rsidRPr="007576E4">
        <w:rPr>
          <w:sz w:val="22"/>
          <w:szCs w:val="22"/>
          <w:lang w:val="en-GB"/>
        </w:rPr>
        <w:t xml:space="preserve"> social partners </w:t>
      </w:r>
      <w:r w:rsidRPr="007576E4">
        <w:rPr>
          <w:sz w:val="22"/>
          <w:szCs w:val="22"/>
          <w:lang w:val="en-GB"/>
        </w:rPr>
        <w:t xml:space="preserve">involved in assessing thesis defence.  </w:t>
      </w:r>
    </w:p>
    <w:p w14:paraId="3A8BFD71" w14:textId="77777777" w:rsidR="003A07F9" w:rsidRPr="007576E4" w:rsidRDefault="003A07F9" w:rsidP="003A07F9">
      <w:pPr>
        <w:rPr>
          <w:sz w:val="16"/>
          <w:szCs w:val="16"/>
          <w:lang w:val="en-GB"/>
        </w:rPr>
      </w:pPr>
    </w:p>
    <w:p w14:paraId="445BF0C0" w14:textId="19AE1B26" w:rsidR="007808A1" w:rsidRPr="007576E4" w:rsidRDefault="007808A1" w:rsidP="003A07F9">
      <w:pPr>
        <w:rPr>
          <w:b/>
          <w:sz w:val="22"/>
          <w:szCs w:val="22"/>
          <w:lang w:val="en-GB"/>
        </w:rPr>
      </w:pPr>
      <w:r w:rsidRPr="007576E4">
        <w:rPr>
          <w:b/>
          <w:sz w:val="22"/>
          <w:szCs w:val="22"/>
          <w:lang w:val="en-GB"/>
        </w:rPr>
        <w:t>Systematic monitoring of graduate employment</w:t>
      </w:r>
      <w:r w:rsidR="003D2B60" w:rsidRPr="007576E4">
        <w:rPr>
          <w:b/>
          <w:sz w:val="22"/>
          <w:szCs w:val="22"/>
          <w:lang w:val="en-GB"/>
        </w:rPr>
        <w:t xml:space="preserve"> and subsequent career profiles</w:t>
      </w:r>
    </w:p>
    <w:p w14:paraId="44A0157E" w14:textId="037ACA70" w:rsidR="007808A1" w:rsidRPr="007576E4" w:rsidRDefault="007808A1" w:rsidP="003A07F9">
      <w:pPr>
        <w:rPr>
          <w:sz w:val="22"/>
          <w:szCs w:val="22"/>
          <w:lang w:val="en-GB"/>
        </w:rPr>
      </w:pPr>
      <w:r w:rsidRPr="007576E4">
        <w:rPr>
          <w:sz w:val="22"/>
          <w:szCs w:val="22"/>
          <w:lang w:val="en-GB"/>
        </w:rPr>
        <w:t xml:space="preserve">The College does not yet have an effective system for </w:t>
      </w:r>
      <w:r w:rsidR="004B0190" w:rsidRPr="007576E4">
        <w:rPr>
          <w:sz w:val="22"/>
          <w:szCs w:val="22"/>
          <w:lang w:val="en-GB"/>
        </w:rPr>
        <w:t xml:space="preserve">the </w:t>
      </w:r>
      <w:r w:rsidRPr="007576E4">
        <w:rPr>
          <w:sz w:val="22"/>
          <w:szCs w:val="22"/>
          <w:lang w:val="en-GB"/>
        </w:rPr>
        <w:t xml:space="preserve">collection and collation of data relating to the employment of its graduates, </w:t>
      </w:r>
      <w:r w:rsidR="003D2B60" w:rsidRPr="007576E4">
        <w:rPr>
          <w:sz w:val="22"/>
          <w:szCs w:val="22"/>
          <w:lang w:val="en-GB"/>
        </w:rPr>
        <w:t>or</w:t>
      </w:r>
      <w:r w:rsidRPr="007576E4">
        <w:rPr>
          <w:sz w:val="22"/>
          <w:szCs w:val="22"/>
          <w:lang w:val="en-GB"/>
        </w:rPr>
        <w:t xml:space="preserve"> any system for ‘longitudinal’ monitoring of career paths. The College does</w:t>
      </w:r>
      <w:r w:rsidR="003A638E" w:rsidRPr="007576E4">
        <w:rPr>
          <w:sz w:val="22"/>
          <w:szCs w:val="22"/>
          <w:lang w:val="en-GB"/>
        </w:rPr>
        <w:t>,</w:t>
      </w:r>
      <w:r w:rsidRPr="007576E4">
        <w:rPr>
          <w:sz w:val="22"/>
          <w:szCs w:val="22"/>
          <w:lang w:val="en-GB"/>
        </w:rPr>
        <w:t xml:space="preserve"> however</w:t>
      </w:r>
      <w:r w:rsidR="003A638E" w:rsidRPr="007576E4">
        <w:rPr>
          <w:sz w:val="22"/>
          <w:szCs w:val="22"/>
          <w:lang w:val="en-GB"/>
        </w:rPr>
        <w:t>,</w:t>
      </w:r>
      <w:r w:rsidRPr="007576E4">
        <w:rPr>
          <w:sz w:val="22"/>
          <w:szCs w:val="22"/>
          <w:lang w:val="en-GB"/>
        </w:rPr>
        <w:t xml:space="preserve"> have plans in </w:t>
      </w:r>
      <w:r w:rsidR="004B0190" w:rsidRPr="007576E4">
        <w:rPr>
          <w:sz w:val="22"/>
          <w:szCs w:val="22"/>
          <w:lang w:val="en-GB"/>
        </w:rPr>
        <w:t>hand to establish such a system;</w:t>
      </w:r>
      <w:r w:rsidRPr="007576E4">
        <w:rPr>
          <w:sz w:val="22"/>
          <w:szCs w:val="22"/>
          <w:lang w:val="en-GB"/>
        </w:rPr>
        <w:t xml:space="preserve"> this is being undertaken as part of a European collaborative programme and will involve the establishment of an IT based system to cover these aspects. </w:t>
      </w:r>
    </w:p>
    <w:p w14:paraId="4C654FE0" w14:textId="77777777" w:rsidR="007808A1" w:rsidRPr="007576E4" w:rsidRDefault="007808A1" w:rsidP="003A07F9">
      <w:pPr>
        <w:rPr>
          <w:b/>
          <w:sz w:val="16"/>
          <w:szCs w:val="16"/>
          <w:lang w:val="en-GB"/>
        </w:rPr>
      </w:pPr>
    </w:p>
    <w:p w14:paraId="47BC9695" w14:textId="65B61AB1" w:rsidR="007808A1" w:rsidRPr="007576E4" w:rsidRDefault="007808A1" w:rsidP="003A07F9">
      <w:pPr>
        <w:rPr>
          <w:b/>
          <w:sz w:val="22"/>
          <w:szCs w:val="22"/>
          <w:lang w:val="en-GB"/>
        </w:rPr>
      </w:pPr>
      <w:r w:rsidRPr="007576E4">
        <w:rPr>
          <w:b/>
          <w:sz w:val="22"/>
          <w:szCs w:val="22"/>
          <w:lang w:val="en-GB"/>
        </w:rPr>
        <w:t>Cooperation with partners</w:t>
      </w:r>
    </w:p>
    <w:p w14:paraId="2786B1E4" w14:textId="28E9AFDE" w:rsidR="003A07F9" w:rsidRPr="007576E4" w:rsidRDefault="003A07F9" w:rsidP="003A07F9">
      <w:pPr>
        <w:rPr>
          <w:sz w:val="22"/>
          <w:szCs w:val="22"/>
          <w:lang w:val="en-GB"/>
        </w:rPr>
      </w:pPr>
      <w:r w:rsidRPr="007576E4">
        <w:rPr>
          <w:sz w:val="22"/>
          <w:szCs w:val="22"/>
          <w:lang w:val="en-GB"/>
        </w:rPr>
        <w:t xml:space="preserve">During the site visit, the Team met with a number of social partners and was most impressed by the level of engagement and collaboration that exists both with Faculty and the Lifelong Learning Centre (LLC).  It is clear that there is an open dialogue between all stakeholders and that from this programmes are developed in response to market demands. What was less clear, however, was the extent to which the LLC has developed a clear and dynamic approach to strategically planning such engagements.  </w:t>
      </w:r>
    </w:p>
    <w:p w14:paraId="7563497F" w14:textId="77777777" w:rsidR="003A07F9" w:rsidRPr="007576E4" w:rsidRDefault="003A07F9" w:rsidP="003A07F9">
      <w:pPr>
        <w:rPr>
          <w:sz w:val="16"/>
          <w:szCs w:val="16"/>
          <w:lang w:val="en-GB"/>
        </w:rPr>
      </w:pPr>
    </w:p>
    <w:p w14:paraId="7D078CE3" w14:textId="77777777" w:rsidR="003A07F9" w:rsidRPr="007576E4" w:rsidRDefault="003A07F9" w:rsidP="003A07F9">
      <w:pPr>
        <w:rPr>
          <w:sz w:val="22"/>
          <w:szCs w:val="22"/>
          <w:lang w:val="en-GB"/>
        </w:rPr>
      </w:pPr>
      <w:r w:rsidRPr="007576E4">
        <w:rPr>
          <w:sz w:val="22"/>
          <w:szCs w:val="22"/>
          <w:lang w:val="en-GB"/>
        </w:rPr>
        <w:t xml:space="preserve">The College has stated that the LLC is central to future revenue generation and the financial targets for the LLC are extremely ambitious.  In realising this vision, KVK will need to identify clear areas of responsibility between the leadership of the LLC and the individual Faculties.  Success in this will require a clear, strategic plan that is owned, driven and implemented by one area. Whilst the natural home for such planning and management is within the LLC itself, the development of the strategy will also require full integration with individual Faculty plans and a level of ‘buy-in’ at the highest level within each Faculty.   Internal communication will be key in this regard in order to enrich the development and successful delivery of the strategy.  </w:t>
      </w:r>
    </w:p>
    <w:p w14:paraId="25B4D521" w14:textId="77777777" w:rsidR="003A07F9" w:rsidRPr="007576E4" w:rsidRDefault="003A07F9" w:rsidP="003A07F9">
      <w:pPr>
        <w:rPr>
          <w:sz w:val="16"/>
          <w:szCs w:val="16"/>
          <w:lang w:val="en-GB"/>
        </w:rPr>
      </w:pPr>
    </w:p>
    <w:p w14:paraId="256125C9" w14:textId="43E5CB9A" w:rsidR="003A07F9" w:rsidRPr="007576E4" w:rsidRDefault="003A07F9" w:rsidP="003A07F9">
      <w:pPr>
        <w:rPr>
          <w:sz w:val="22"/>
          <w:szCs w:val="22"/>
          <w:lang w:val="en-GB"/>
        </w:rPr>
      </w:pPr>
      <w:r w:rsidRPr="007576E4">
        <w:rPr>
          <w:sz w:val="22"/>
          <w:szCs w:val="22"/>
          <w:lang w:val="en-GB"/>
        </w:rPr>
        <w:t xml:space="preserve">The desire of KVK to provide consultancy services to social partners as a future revenue stream was discussed at some length during the visit. </w:t>
      </w:r>
      <w:r w:rsidR="005A00FC" w:rsidRPr="007576E4">
        <w:rPr>
          <w:sz w:val="22"/>
          <w:szCs w:val="22"/>
          <w:lang w:val="en-GB"/>
        </w:rPr>
        <w:t xml:space="preserve">When </w:t>
      </w:r>
      <w:r w:rsidRPr="007576E4">
        <w:rPr>
          <w:sz w:val="22"/>
          <w:szCs w:val="22"/>
          <w:lang w:val="en-GB"/>
        </w:rPr>
        <w:t>meeting with a selection of the social partners</w:t>
      </w:r>
      <w:r w:rsidR="005A00FC" w:rsidRPr="007576E4">
        <w:rPr>
          <w:sz w:val="22"/>
          <w:szCs w:val="22"/>
          <w:lang w:val="en-GB"/>
        </w:rPr>
        <w:t xml:space="preserve"> it was apparent that not all were aware of the potential services but</w:t>
      </w:r>
      <w:r w:rsidR="00CB0A7E" w:rsidRPr="007576E4">
        <w:rPr>
          <w:sz w:val="22"/>
          <w:szCs w:val="22"/>
          <w:lang w:val="en-GB"/>
        </w:rPr>
        <w:t>,</w:t>
      </w:r>
      <w:r w:rsidR="005A00FC" w:rsidRPr="007576E4">
        <w:rPr>
          <w:sz w:val="22"/>
          <w:szCs w:val="22"/>
          <w:lang w:val="en-GB"/>
        </w:rPr>
        <w:t xml:space="preserve"> more significantly</w:t>
      </w:r>
      <w:r w:rsidR="00CB0A7E" w:rsidRPr="007576E4">
        <w:rPr>
          <w:sz w:val="22"/>
          <w:szCs w:val="22"/>
          <w:lang w:val="en-GB"/>
        </w:rPr>
        <w:t>,</w:t>
      </w:r>
      <w:r w:rsidR="005A00FC" w:rsidRPr="007576E4">
        <w:rPr>
          <w:sz w:val="22"/>
          <w:szCs w:val="22"/>
          <w:lang w:val="en-GB"/>
        </w:rPr>
        <w:t xml:space="preserve"> </w:t>
      </w:r>
      <w:r w:rsidRPr="007576E4">
        <w:rPr>
          <w:sz w:val="22"/>
          <w:szCs w:val="22"/>
          <w:lang w:val="en-GB"/>
        </w:rPr>
        <w:t xml:space="preserve">the Team were </w:t>
      </w:r>
      <w:r w:rsidR="005A00FC" w:rsidRPr="007576E4">
        <w:rPr>
          <w:sz w:val="22"/>
          <w:szCs w:val="22"/>
          <w:lang w:val="en-GB"/>
        </w:rPr>
        <w:t xml:space="preserve">also </w:t>
      </w:r>
      <w:r w:rsidRPr="007576E4">
        <w:rPr>
          <w:sz w:val="22"/>
          <w:szCs w:val="22"/>
          <w:lang w:val="en-GB"/>
        </w:rPr>
        <w:t xml:space="preserve">informed that </w:t>
      </w:r>
      <w:r w:rsidR="005A00FC" w:rsidRPr="007576E4">
        <w:rPr>
          <w:sz w:val="22"/>
          <w:szCs w:val="22"/>
          <w:lang w:val="en-GB"/>
        </w:rPr>
        <w:t>those who had been involved with the College</w:t>
      </w:r>
      <w:r w:rsidRPr="007576E4">
        <w:rPr>
          <w:sz w:val="22"/>
          <w:szCs w:val="22"/>
          <w:lang w:val="en-GB"/>
        </w:rPr>
        <w:t xml:space="preserve"> would be reluctant to pay for a service which was currently offered free of charge</w:t>
      </w:r>
      <w:r w:rsidRPr="007576E4">
        <w:rPr>
          <w:i/>
          <w:sz w:val="22"/>
          <w:szCs w:val="22"/>
          <w:lang w:val="en-GB"/>
        </w:rPr>
        <w:t>.</w:t>
      </w:r>
      <w:r w:rsidRPr="007576E4">
        <w:rPr>
          <w:sz w:val="22"/>
          <w:szCs w:val="22"/>
          <w:lang w:val="en-GB"/>
        </w:rPr>
        <w:t xml:space="preserve">  It was c</w:t>
      </w:r>
      <w:r w:rsidR="003B16DC" w:rsidRPr="007576E4">
        <w:rPr>
          <w:sz w:val="22"/>
          <w:szCs w:val="22"/>
          <w:lang w:val="en-GB"/>
        </w:rPr>
        <w:t xml:space="preserve">lear that if the College is to </w:t>
      </w:r>
      <w:r w:rsidR="00CB0A7E" w:rsidRPr="007576E4">
        <w:rPr>
          <w:sz w:val="22"/>
          <w:szCs w:val="22"/>
          <w:lang w:val="en-GB"/>
        </w:rPr>
        <w:t xml:space="preserve">move into </w:t>
      </w:r>
      <w:r w:rsidRPr="007576E4">
        <w:rPr>
          <w:sz w:val="22"/>
          <w:szCs w:val="22"/>
          <w:lang w:val="en-GB"/>
        </w:rPr>
        <w:t>arrangements that are more directly commercially oriented th</w:t>
      </w:r>
      <w:r w:rsidR="00373F8B">
        <w:rPr>
          <w:sz w:val="22"/>
          <w:szCs w:val="22"/>
          <w:lang w:val="en-GB"/>
        </w:rPr>
        <w:t xml:space="preserve">ere will need to be a period of </w:t>
      </w:r>
      <w:r w:rsidRPr="007576E4">
        <w:rPr>
          <w:sz w:val="22"/>
          <w:szCs w:val="22"/>
          <w:lang w:val="en-GB"/>
        </w:rPr>
        <w:t>‘explanation’</w:t>
      </w:r>
      <w:r w:rsidR="00C5716A">
        <w:rPr>
          <w:sz w:val="22"/>
          <w:szCs w:val="22"/>
          <w:lang w:val="en-GB"/>
        </w:rPr>
        <w:t>-</w:t>
      </w:r>
      <w:r w:rsidRPr="007576E4">
        <w:rPr>
          <w:sz w:val="22"/>
          <w:szCs w:val="22"/>
          <w:lang w:val="en-GB"/>
        </w:rPr>
        <w:t>/</w:t>
      </w:r>
      <w:r w:rsidR="00C5716A">
        <w:rPr>
          <w:sz w:val="22"/>
          <w:szCs w:val="22"/>
          <w:lang w:val="en-GB"/>
        </w:rPr>
        <w:t>-</w:t>
      </w:r>
      <w:r w:rsidRPr="007576E4">
        <w:rPr>
          <w:sz w:val="22"/>
          <w:szCs w:val="22"/>
          <w:lang w:val="en-GB"/>
        </w:rPr>
        <w:t>‘re-education’ and ‘re-alignment’. To some extent there is</w:t>
      </w:r>
      <w:r w:rsidR="00CB0A7E" w:rsidRPr="007576E4">
        <w:rPr>
          <w:sz w:val="22"/>
          <w:szCs w:val="22"/>
          <w:lang w:val="en-GB"/>
        </w:rPr>
        <w:t xml:space="preserve"> currently</w:t>
      </w:r>
      <w:r w:rsidRPr="007576E4">
        <w:rPr>
          <w:sz w:val="22"/>
          <w:szCs w:val="22"/>
          <w:lang w:val="en-GB"/>
        </w:rPr>
        <w:t xml:space="preserve"> a ‘quid pro quo’ within some of the arrangements with local stakeholders</w:t>
      </w:r>
      <w:r w:rsidR="00CB0A7E" w:rsidRPr="007576E4">
        <w:rPr>
          <w:sz w:val="22"/>
          <w:szCs w:val="22"/>
          <w:lang w:val="en-GB"/>
        </w:rPr>
        <w:t>;</w:t>
      </w:r>
      <w:r w:rsidRPr="007576E4">
        <w:rPr>
          <w:sz w:val="22"/>
          <w:szCs w:val="22"/>
          <w:lang w:val="en-GB"/>
        </w:rPr>
        <w:t xml:space="preserve"> these will need to be evaluated more explicitly. It will be important for (new) expectations to be made clear from the outset in terms of the </w:t>
      </w:r>
      <w:r w:rsidRPr="007576E4">
        <w:rPr>
          <w:sz w:val="22"/>
          <w:szCs w:val="22"/>
          <w:lang w:val="en-GB"/>
        </w:rPr>
        <w:lastRenderedPageBreak/>
        <w:t>valued p</w:t>
      </w:r>
      <w:r w:rsidR="00CB0A7E" w:rsidRPr="007576E4">
        <w:rPr>
          <w:sz w:val="22"/>
          <w:szCs w:val="22"/>
          <w:lang w:val="en-GB"/>
        </w:rPr>
        <w:t>l</w:t>
      </w:r>
      <w:r w:rsidRPr="007576E4">
        <w:rPr>
          <w:sz w:val="22"/>
          <w:szCs w:val="22"/>
          <w:lang w:val="en-GB"/>
        </w:rPr>
        <w:t>aced on provision of resources to social partners. It is vital that KVK is proactive in this engagement and does not merely respond to, and rely on, the instigation of activities by (other) stakeholders.  The College may wish to consider how it might effectively establish some form of segmentation of target groups and develop specific but nuanced strategies to engage with and develop each sector.</w:t>
      </w:r>
    </w:p>
    <w:p w14:paraId="1AF35ED9" w14:textId="77777777" w:rsidR="003A07F9" w:rsidRPr="007576E4" w:rsidRDefault="003A07F9" w:rsidP="003A07F9">
      <w:pPr>
        <w:rPr>
          <w:sz w:val="16"/>
          <w:szCs w:val="16"/>
          <w:lang w:val="en-GB"/>
        </w:rPr>
      </w:pPr>
    </w:p>
    <w:p w14:paraId="058A619C" w14:textId="78F8E424" w:rsidR="003A07F9" w:rsidRPr="007576E4" w:rsidRDefault="003A07F9" w:rsidP="003A07F9">
      <w:pPr>
        <w:rPr>
          <w:sz w:val="22"/>
          <w:szCs w:val="22"/>
          <w:lang w:val="en-GB"/>
        </w:rPr>
      </w:pPr>
      <w:r w:rsidRPr="007576E4">
        <w:rPr>
          <w:sz w:val="22"/>
          <w:szCs w:val="22"/>
          <w:lang w:val="en-GB"/>
        </w:rPr>
        <w:t>Integral with such developments is the need for a clear and agreed differentiation between what the College does under its Research and its Consultancy activities.</w:t>
      </w:r>
      <w:r w:rsidRPr="007576E4">
        <w:rPr>
          <w:i/>
          <w:sz w:val="22"/>
          <w:szCs w:val="22"/>
          <w:lang w:val="en-GB"/>
        </w:rPr>
        <w:t xml:space="preserve"> </w:t>
      </w:r>
      <w:r w:rsidRPr="007576E4">
        <w:rPr>
          <w:sz w:val="22"/>
          <w:szCs w:val="22"/>
          <w:lang w:val="en-GB"/>
        </w:rPr>
        <w:t>Whilst there can be overlap between the two the College is encouraged to discriminate in planning (and strategic) terms between Research (that leads to national and internatio</w:t>
      </w:r>
      <w:r w:rsidR="00373F8B">
        <w:rPr>
          <w:sz w:val="22"/>
          <w:szCs w:val="22"/>
          <w:lang w:val="en-GB"/>
        </w:rPr>
        <w:t xml:space="preserve">nal kudos and may - secondarily - </w:t>
      </w:r>
      <w:r w:rsidRPr="007576E4">
        <w:rPr>
          <w:sz w:val="22"/>
          <w:szCs w:val="22"/>
          <w:lang w:val="en-GB"/>
        </w:rPr>
        <w:t>lead to consultancy earnings) and Consultancy (that must in the first instance provide identifiable benefits to the College in financial or equivalent terms, and may also</w:t>
      </w:r>
      <w:r w:rsidR="00CB0A7E" w:rsidRPr="007576E4">
        <w:rPr>
          <w:sz w:val="22"/>
          <w:szCs w:val="22"/>
          <w:lang w:val="en-GB"/>
        </w:rPr>
        <w:t xml:space="preserve"> lead to research outcomes). This</w:t>
      </w:r>
      <w:r w:rsidRPr="007576E4">
        <w:rPr>
          <w:sz w:val="22"/>
          <w:szCs w:val="22"/>
          <w:lang w:val="en-GB"/>
        </w:rPr>
        <w:t xml:space="preserve"> topic is considered in more detail in the Section V. </w:t>
      </w:r>
    </w:p>
    <w:p w14:paraId="28CF48AF" w14:textId="77777777" w:rsidR="003A07F9" w:rsidRPr="007576E4" w:rsidRDefault="003A07F9" w:rsidP="003A07F9">
      <w:pPr>
        <w:rPr>
          <w:sz w:val="16"/>
          <w:szCs w:val="16"/>
          <w:lang w:val="en-GB"/>
        </w:rPr>
      </w:pPr>
    </w:p>
    <w:p w14:paraId="33241F17" w14:textId="77777777" w:rsidR="003A07F9" w:rsidRPr="007576E4" w:rsidRDefault="003A07F9" w:rsidP="003A07F9">
      <w:pPr>
        <w:rPr>
          <w:b/>
          <w:bCs/>
          <w:sz w:val="22"/>
          <w:szCs w:val="22"/>
          <w:lang w:val="en-GB" w:eastAsia="en-GB"/>
        </w:rPr>
      </w:pPr>
      <w:r w:rsidRPr="007576E4">
        <w:rPr>
          <w:b/>
          <w:bCs/>
          <w:sz w:val="22"/>
          <w:szCs w:val="22"/>
          <w:lang w:val="en-GB" w:eastAsia="en-GB"/>
        </w:rPr>
        <w:t>Staff and Student Mobility</w:t>
      </w:r>
    </w:p>
    <w:p w14:paraId="0BC99411" w14:textId="0AEE5D7D" w:rsidR="003A07F9" w:rsidRDefault="003A07F9" w:rsidP="003A07F9">
      <w:pPr>
        <w:rPr>
          <w:sz w:val="22"/>
          <w:szCs w:val="22"/>
          <w:lang w:val="en-GB"/>
        </w:rPr>
      </w:pPr>
      <w:r w:rsidRPr="007576E4">
        <w:rPr>
          <w:sz w:val="22"/>
          <w:szCs w:val="22"/>
          <w:lang w:val="en-GB"/>
        </w:rPr>
        <w:t>KVK defines its international cooperation activities in reference to EU and national strategies and operates ECTS in order to assist student mobility.  During the site visit, the Team were satisfied that both current students and recent alumni were aware of and had, to some extent, taken advantage of the Erasmus programme, which is managed via the International Office. The Self-</w:t>
      </w:r>
      <w:r w:rsidR="00373F8B">
        <w:rPr>
          <w:sz w:val="22"/>
          <w:szCs w:val="22"/>
          <w:lang w:val="en-GB"/>
        </w:rPr>
        <w:t xml:space="preserve">Evaluation </w:t>
      </w:r>
      <w:r w:rsidRPr="007576E4">
        <w:rPr>
          <w:sz w:val="22"/>
          <w:szCs w:val="22"/>
          <w:lang w:val="en-GB"/>
        </w:rPr>
        <w:t xml:space="preserve">report demonstrated a reasonable balance of incoming and outgoing students under the Erasmus programme and the huge academic and personal benefits gained through student mobility were clearly articulated by those students the Team met who had taken the opportunity to study elsewhere.  </w:t>
      </w:r>
      <w:r w:rsidRPr="007576E4">
        <w:rPr>
          <w:sz w:val="22"/>
          <w:szCs w:val="22"/>
          <w:lang w:val="en-GB" w:eastAsia="en-GB"/>
        </w:rPr>
        <w:t>The benefits identified by the students relate both to the quality of the learning experiences available and the enhanced employability skills and opportunities thereafter</w:t>
      </w:r>
      <w:r w:rsidR="001171F0" w:rsidRPr="007576E4">
        <w:rPr>
          <w:sz w:val="22"/>
          <w:szCs w:val="22"/>
          <w:lang w:val="en-GB" w:eastAsia="en-GB"/>
        </w:rPr>
        <w:t>.</w:t>
      </w:r>
      <w:r w:rsidRPr="007576E4">
        <w:rPr>
          <w:sz w:val="22"/>
          <w:szCs w:val="22"/>
          <w:lang w:val="en-GB" w:eastAsia="en-GB"/>
        </w:rPr>
        <w:t xml:space="preserve"> </w:t>
      </w:r>
      <w:r w:rsidRPr="007576E4">
        <w:rPr>
          <w:sz w:val="22"/>
          <w:szCs w:val="22"/>
          <w:lang w:val="en-GB"/>
        </w:rPr>
        <w:t xml:space="preserve"> Whilst recognising that for many</w:t>
      </w:r>
      <w:r w:rsidR="008F7841" w:rsidRPr="007576E4">
        <w:rPr>
          <w:sz w:val="22"/>
          <w:szCs w:val="22"/>
          <w:lang w:val="en-GB"/>
        </w:rPr>
        <w:t xml:space="preserve"> reasons</w:t>
      </w:r>
      <w:r w:rsidRPr="007576E4">
        <w:rPr>
          <w:sz w:val="22"/>
          <w:szCs w:val="22"/>
          <w:lang w:val="en-GB"/>
        </w:rPr>
        <w:t>, including personal, mo</w:t>
      </w:r>
      <w:r w:rsidR="008300F8" w:rsidRPr="007576E4">
        <w:rPr>
          <w:sz w:val="22"/>
          <w:szCs w:val="22"/>
          <w:lang w:val="en-GB"/>
        </w:rPr>
        <w:t>bility placements cannot be undertaken</w:t>
      </w:r>
      <w:r w:rsidRPr="007576E4">
        <w:rPr>
          <w:sz w:val="22"/>
          <w:szCs w:val="22"/>
          <w:lang w:val="en-GB"/>
        </w:rPr>
        <w:t xml:space="preserve"> by all students, the Team would encourage KVK to do as much as possible to identify and publicise the advantages of studying abroad within its programmes</w:t>
      </w:r>
      <w:r w:rsidR="008300F8" w:rsidRPr="007576E4">
        <w:rPr>
          <w:sz w:val="22"/>
          <w:szCs w:val="22"/>
          <w:lang w:val="en-GB"/>
        </w:rPr>
        <w:t>,</w:t>
      </w:r>
      <w:r w:rsidRPr="007576E4">
        <w:rPr>
          <w:sz w:val="22"/>
          <w:szCs w:val="22"/>
          <w:lang w:val="en-GB"/>
        </w:rPr>
        <w:t xml:space="preserve"> so that the overall percentag</w:t>
      </w:r>
      <w:r w:rsidR="008300F8" w:rsidRPr="007576E4">
        <w:rPr>
          <w:sz w:val="22"/>
          <w:szCs w:val="22"/>
          <w:lang w:val="en-GB"/>
        </w:rPr>
        <w:t>e of students experiencing some</w:t>
      </w:r>
      <w:r w:rsidRPr="007576E4">
        <w:rPr>
          <w:sz w:val="22"/>
          <w:szCs w:val="22"/>
          <w:lang w:val="en-GB"/>
        </w:rPr>
        <w:t xml:space="preserve"> studies overseas will increase.  In this, the International Office should take a proactive lead to work closely with academic colleagues and students (including recent graduates) to develop and promote an integrated strategy for study abroad opportunities.</w:t>
      </w:r>
    </w:p>
    <w:p w14:paraId="61C09B2D" w14:textId="77777777" w:rsidR="00C5716A" w:rsidRPr="007576E4" w:rsidRDefault="00C5716A" w:rsidP="003A07F9">
      <w:pPr>
        <w:rPr>
          <w:sz w:val="22"/>
          <w:szCs w:val="22"/>
          <w:lang w:val="en-GB"/>
        </w:rPr>
      </w:pPr>
    </w:p>
    <w:p w14:paraId="35FCC807" w14:textId="46305BB1" w:rsidR="003A07F9" w:rsidRPr="007576E4" w:rsidRDefault="003A07F9" w:rsidP="003A07F9">
      <w:pPr>
        <w:rPr>
          <w:sz w:val="22"/>
          <w:szCs w:val="22"/>
          <w:lang w:val="en-GB"/>
        </w:rPr>
      </w:pPr>
      <w:r w:rsidRPr="007576E4">
        <w:rPr>
          <w:sz w:val="22"/>
          <w:szCs w:val="22"/>
          <w:lang w:val="en-GB"/>
        </w:rPr>
        <w:t>The development of an international dimension is one of KVK’s strategic goals. The Team were informed,</w:t>
      </w:r>
      <w:r w:rsidR="00373F8B">
        <w:rPr>
          <w:sz w:val="22"/>
          <w:szCs w:val="22"/>
          <w:lang w:val="en-GB"/>
        </w:rPr>
        <w:t xml:space="preserve"> however, both through the Self-Evaluation </w:t>
      </w:r>
      <w:r w:rsidRPr="007576E4">
        <w:rPr>
          <w:sz w:val="22"/>
          <w:szCs w:val="22"/>
          <w:lang w:val="en-GB"/>
        </w:rPr>
        <w:t xml:space="preserve">report and during the site visit that (international) mobility of staff, both </w:t>
      </w:r>
      <w:r w:rsidRPr="007576E4">
        <w:rPr>
          <w:i/>
          <w:sz w:val="22"/>
          <w:szCs w:val="22"/>
          <w:lang w:val="en-GB"/>
        </w:rPr>
        <w:t>from</w:t>
      </w:r>
      <w:r w:rsidRPr="007576E4">
        <w:rPr>
          <w:sz w:val="22"/>
          <w:szCs w:val="22"/>
          <w:lang w:val="en-GB"/>
        </w:rPr>
        <w:t xml:space="preserve"> the College and visiting staff </w:t>
      </w:r>
      <w:r w:rsidRPr="007576E4">
        <w:rPr>
          <w:i/>
          <w:sz w:val="22"/>
          <w:szCs w:val="22"/>
          <w:lang w:val="en-GB"/>
        </w:rPr>
        <w:t>to</w:t>
      </w:r>
      <w:r w:rsidRPr="007576E4">
        <w:rPr>
          <w:sz w:val="22"/>
          <w:szCs w:val="22"/>
          <w:lang w:val="en-GB"/>
        </w:rPr>
        <w:t xml:space="preserve"> it, is an area of concern.  Language barriers are thought to limit movement of academics in both ‘direction</w:t>
      </w:r>
      <w:r w:rsidR="008300F8" w:rsidRPr="007576E4">
        <w:rPr>
          <w:sz w:val="22"/>
          <w:szCs w:val="22"/>
          <w:lang w:val="en-GB"/>
        </w:rPr>
        <w:t>s</w:t>
      </w:r>
      <w:r w:rsidRPr="007576E4">
        <w:rPr>
          <w:sz w:val="22"/>
          <w:szCs w:val="22"/>
          <w:lang w:val="en-GB"/>
        </w:rPr>
        <w:t xml:space="preserve">’ but the Team was </w:t>
      </w:r>
      <w:r w:rsidR="00A84127" w:rsidRPr="007576E4">
        <w:rPr>
          <w:sz w:val="22"/>
          <w:szCs w:val="22"/>
          <w:lang w:val="en-GB"/>
        </w:rPr>
        <w:t xml:space="preserve">however </w:t>
      </w:r>
      <w:r w:rsidRPr="007576E4">
        <w:rPr>
          <w:sz w:val="22"/>
          <w:szCs w:val="22"/>
          <w:lang w:val="en-GB"/>
        </w:rPr>
        <w:t xml:space="preserve">disappointed to learn, considering some of the international research links, that no academics from abroad had </w:t>
      </w:r>
      <w:r w:rsidR="005A00FC" w:rsidRPr="007576E4">
        <w:rPr>
          <w:sz w:val="22"/>
          <w:szCs w:val="22"/>
          <w:lang w:val="en-GB"/>
        </w:rPr>
        <w:t xml:space="preserve">yet been able to undertake </w:t>
      </w:r>
      <w:r w:rsidRPr="007576E4">
        <w:rPr>
          <w:sz w:val="22"/>
          <w:szCs w:val="22"/>
          <w:lang w:val="en-GB"/>
        </w:rPr>
        <w:t xml:space="preserve">a sabbatical period with KVK.  </w:t>
      </w:r>
    </w:p>
    <w:p w14:paraId="3D9274C2" w14:textId="77777777" w:rsidR="003A07F9" w:rsidRPr="007576E4" w:rsidRDefault="003A07F9" w:rsidP="003A07F9">
      <w:pPr>
        <w:rPr>
          <w:sz w:val="16"/>
          <w:szCs w:val="16"/>
          <w:lang w:val="en-GB"/>
        </w:rPr>
      </w:pPr>
    </w:p>
    <w:p w14:paraId="36960381" w14:textId="192E2019" w:rsidR="003A07F9" w:rsidRPr="007576E4" w:rsidRDefault="003A07F9" w:rsidP="003A07F9">
      <w:pPr>
        <w:rPr>
          <w:sz w:val="22"/>
          <w:szCs w:val="22"/>
          <w:lang w:val="en-GB"/>
        </w:rPr>
      </w:pPr>
      <w:r w:rsidRPr="007576E4">
        <w:rPr>
          <w:sz w:val="22"/>
          <w:szCs w:val="22"/>
          <w:lang w:val="en-GB"/>
        </w:rPr>
        <w:t>It is clear that some Faculties are more internationalised than others, particularly where they are part of broader EU funded research programmes.</w:t>
      </w:r>
      <w:r w:rsidR="008300F8" w:rsidRPr="007576E4">
        <w:rPr>
          <w:sz w:val="22"/>
          <w:szCs w:val="22"/>
          <w:lang w:val="en-GB"/>
        </w:rPr>
        <w:t xml:space="preserve"> Such initiatives are crucial to</w:t>
      </w:r>
      <w:r w:rsidRPr="007576E4">
        <w:rPr>
          <w:sz w:val="22"/>
          <w:szCs w:val="22"/>
          <w:lang w:val="en-GB"/>
        </w:rPr>
        <w:t xml:space="preserve"> maintaining and further raising the College’s profile, and that of its academics, overseas. The Team is keen to commend the succes</w:t>
      </w:r>
      <w:r w:rsidR="008300F8" w:rsidRPr="007576E4">
        <w:rPr>
          <w:sz w:val="22"/>
          <w:szCs w:val="22"/>
          <w:lang w:val="en-GB"/>
        </w:rPr>
        <w:t xml:space="preserve">ses to date and, within its strategic research overview, </w:t>
      </w:r>
      <w:r w:rsidRPr="007576E4">
        <w:rPr>
          <w:sz w:val="22"/>
          <w:szCs w:val="22"/>
          <w:lang w:val="en-GB"/>
        </w:rPr>
        <w:t>would encourage KVK to look at such examples a</w:t>
      </w:r>
      <w:r w:rsidR="008A4D35" w:rsidRPr="007576E4">
        <w:rPr>
          <w:sz w:val="22"/>
          <w:szCs w:val="22"/>
          <w:lang w:val="en-GB"/>
        </w:rPr>
        <w:t>s a basis for seeking to extend</w:t>
      </w:r>
      <w:r w:rsidRPr="007576E4">
        <w:rPr>
          <w:sz w:val="22"/>
          <w:szCs w:val="22"/>
          <w:lang w:val="en-GB"/>
        </w:rPr>
        <w:t xml:space="preserve"> </w:t>
      </w:r>
      <w:r w:rsidR="008300F8" w:rsidRPr="007576E4">
        <w:rPr>
          <w:sz w:val="22"/>
          <w:szCs w:val="22"/>
          <w:lang w:val="en-GB"/>
        </w:rPr>
        <w:t xml:space="preserve">such activities </w:t>
      </w:r>
      <w:r w:rsidRPr="007576E4">
        <w:rPr>
          <w:sz w:val="22"/>
          <w:szCs w:val="22"/>
          <w:lang w:val="en-GB"/>
        </w:rPr>
        <w:t xml:space="preserve">across other Faculties.  </w:t>
      </w:r>
    </w:p>
    <w:p w14:paraId="34113B37" w14:textId="77777777" w:rsidR="003A07F9" w:rsidRPr="007576E4" w:rsidRDefault="003A07F9" w:rsidP="003A07F9">
      <w:pPr>
        <w:rPr>
          <w:sz w:val="22"/>
          <w:szCs w:val="22"/>
          <w:lang w:val="en-GB"/>
        </w:rPr>
      </w:pPr>
    </w:p>
    <w:p w14:paraId="14196E2C" w14:textId="729C92B1" w:rsidR="003A07F9" w:rsidRPr="007576E4" w:rsidRDefault="003A07F9" w:rsidP="003A07F9">
      <w:pPr>
        <w:rPr>
          <w:sz w:val="22"/>
          <w:szCs w:val="22"/>
          <w:lang w:val="en-GB"/>
        </w:rPr>
      </w:pPr>
      <w:r w:rsidRPr="007576E4">
        <w:rPr>
          <w:sz w:val="22"/>
          <w:szCs w:val="22"/>
          <w:lang w:val="en-GB"/>
        </w:rPr>
        <w:t>Internationalisation is of course closely bound with research and consultancy. Research per se is considered in more detail in Section V but with a focus on ‘internationalisation’ the Team note that further internationalisation</w:t>
      </w:r>
      <w:r w:rsidR="00373F8B">
        <w:rPr>
          <w:sz w:val="22"/>
          <w:szCs w:val="22"/>
          <w:lang w:val="en-GB"/>
        </w:rPr>
        <w:t xml:space="preserve"> -</w:t>
      </w:r>
      <w:r w:rsidRPr="007576E4">
        <w:rPr>
          <w:sz w:val="22"/>
          <w:szCs w:val="22"/>
          <w:lang w:val="en-GB"/>
        </w:rPr>
        <w:t>/</w:t>
      </w:r>
      <w:r w:rsidR="00373F8B">
        <w:rPr>
          <w:sz w:val="22"/>
          <w:szCs w:val="22"/>
          <w:lang w:val="en-GB"/>
        </w:rPr>
        <w:t xml:space="preserve"> - </w:t>
      </w:r>
      <w:r w:rsidRPr="007576E4">
        <w:rPr>
          <w:sz w:val="22"/>
          <w:szCs w:val="22"/>
          <w:lang w:val="en-GB"/>
        </w:rPr>
        <w:t>research developments might be initiated through greater dialogue and sharing of ideas/activities between Faculties. It would be important for there to be some coordinated overview of such developments, and the (strategic) identification of areas where internal</w:t>
      </w:r>
      <w:r w:rsidR="008300F8" w:rsidRPr="007576E4">
        <w:rPr>
          <w:sz w:val="22"/>
          <w:szCs w:val="22"/>
          <w:lang w:val="en-GB"/>
        </w:rPr>
        <w:t>,</w:t>
      </w:r>
      <w:r w:rsidRPr="007576E4">
        <w:rPr>
          <w:sz w:val="22"/>
          <w:szCs w:val="22"/>
          <w:lang w:val="en-GB"/>
        </w:rPr>
        <w:t xml:space="preserve"> cross-Faculty collaborations could strengthen the acquisition of funds externally should be encouraged. Such discussions to identify and exploit potential new opportunities should also be considered on a regional and national basis.  </w:t>
      </w:r>
    </w:p>
    <w:p w14:paraId="2EA44283" w14:textId="77777777" w:rsidR="003A07F9" w:rsidRPr="007576E4" w:rsidRDefault="003A07F9" w:rsidP="003A07F9">
      <w:pPr>
        <w:rPr>
          <w:sz w:val="16"/>
          <w:szCs w:val="16"/>
          <w:lang w:val="en-GB"/>
        </w:rPr>
      </w:pPr>
    </w:p>
    <w:p w14:paraId="6E985BBA" w14:textId="77777777" w:rsidR="003A07F9" w:rsidRPr="007576E4" w:rsidRDefault="003A07F9" w:rsidP="003A07F9">
      <w:pPr>
        <w:rPr>
          <w:sz w:val="22"/>
          <w:szCs w:val="22"/>
          <w:lang w:val="en-GB"/>
        </w:rPr>
      </w:pPr>
      <w:r w:rsidRPr="007576E4">
        <w:rPr>
          <w:sz w:val="22"/>
          <w:szCs w:val="22"/>
          <w:lang w:val="en-GB"/>
        </w:rPr>
        <w:t xml:space="preserve">Internationalisation can be achieved through many avenues and KVK should give consideration to: inviting international colleagues to join supervisory boards; recruit international researchers; and develop an international network of colleagues across all Faculties, as well as institutionally.  </w:t>
      </w:r>
    </w:p>
    <w:p w14:paraId="6603DAFD" w14:textId="77777777" w:rsidR="003A07F9" w:rsidRPr="007576E4" w:rsidRDefault="003A07F9" w:rsidP="003A07F9">
      <w:pPr>
        <w:rPr>
          <w:sz w:val="16"/>
          <w:szCs w:val="16"/>
          <w:lang w:val="en-GB"/>
        </w:rPr>
      </w:pPr>
    </w:p>
    <w:p w14:paraId="3CF515D2" w14:textId="77777777" w:rsidR="003A07F9" w:rsidRDefault="003A07F9" w:rsidP="003A07F9">
      <w:pPr>
        <w:rPr>
          <w:sz w:val="22"/>
          <w:szCs w:val="22"/>
          <w:lang w:val="en-GB"/>
        </w:rPr>
      </w:pPr>
      <w:r w:rsidRPr="007576E4">
        <w:rPr>
          <w:b/>
          <w:sz w:val="22"/>
          <w:szCs w:val="22"/>
          <w:lang w:val="en-GB"/>
        </w:rPr>
        <w:t>In summary,</w:t>
      </w:r>
      <w:r w:rsidRPr="007576E4">
        <w:rPr>
          <w:sz w:val="22"/>
          <w:szCs w:val="22"/>
          <w:lang w:val="en-GB"/>
        </w:rPr>
        <w:t xml:space="preserve"> KVK has clearly aligned its study programmes, qualifications, and its increasing commitment to a variety of life long learning opportunities, with the requirements not only of Lithuanian HE, and in particular the regional priorities of Western Lithuania, but also with the principles of the EHEA. The institution has close links with (mostly local) social and business partners particularly in seeking to develop employable graduates. The College also provides support and encouragement for those students who are able to take the additional and valuable opportunities linked to international mobility within study programmes. It is, by contrast, somewhat disappointing that the inward and outward exchange of staff on international exchanges does not match that of the students.    </w:t>
      </w:r>
    </w:p>
    <w:p w14:paraId="350DEB15" w14:textId="77777777" w:rsidR="00C5716A" w:rsidRPr="007576E4" w:rsidRDefault="00C5716A" w:rsidP="003A07F9">
      <w:pPr>
        <w:rPr>
          <w:sz w:val="22"/>
          <w:szCs w:val="22"/>
          <w:lang w:val="en-GB"/>
        </w:rPr>
      </w:pPr>
    </w:p>
    <w:p w14:paraId="039149D5" w14:textId="7C640459" w:rsidR="003A07F9" w:rsidRPr="007576E4" w:rsidRDefault="003A07F9" w:rsidP="003A07F9">
      <w:pPr>
        <w:rPr>
          <w:b/>
          <w:bCs/>
          <w:sz w:val="22"/>
          <w:szCs w:val="22"/>
          <w:lang w:val="en-GB" w:eastAsia="en-GB"/>
        </w:rPr>
      </w:pPr>
      <w:r w:rsidRPr="007576E4">
        <w:rPr>
          <w:b/>
          <w:bCs/>
          <w:sz w:val="22"/>
          <w:szCs w:val="22"/>
          <w:lang w:val="en-GB" w:eastAsia="en-GB"/>
        </w:rPr>
        <w:t xml:space="preserve">The Team identified the following areas of STRENGTH: </w:t>
      </w:r>
    </w:p>
    <w:p w14:paraId="77CA1F22" w14:textId="59073763" w:rsidR="003A07F9" w:rsidRPr="007576E4" w:rsidRDefault="008300F8" w:rsidP="006579FF">
      <w:pPr>
        <w:pStyle w:val="Sraopastraipa"/>
        <w:numPr>
          <w:ilvl w:val="0"/>
          <w:numId w:val="3"/>
        </w:numPr>
        <w:jc w:val="both"/>
        <w:rPr>
          <w:rFonts w:ascii="Times New Roman" w:hAnsi="Times New Roman"/>
          <w:b/>
          <w:bCs/>
        </w:rPr>
      </w:pPr>
      <w:r w:rsidRPr="007576E4">
        <w:rPr>
          <w:rFonts w:ascii="Times New Roman" w:hAnsi="Times New Roman"/>
          <w:bCs/>
        </w:rPr>
        <w:t>S</w:t>
      </w:r>
      <w:r w:rsidR="003A07F9" w:rsidRPr="007576E4">
        <w:rPr>
          <w:rFonts w:ascii="Times New Roman" w:hAnsi="Times New Roman"/>
          <w:bCs/>
        </w:rPr>
        <w:t>tudents are generally very positive in their views about the College including: why they chose the College (against others) and its specific programmes, the extent of detail provided prior to enrolment and during their studies, the appropriate balance of ‘theory and practice’ contained within the programmes, the ‘access’ to teaching staff, and their employment prospects on graduation</w:t>
      </w:r>
      <w:r w:rsidR="00373F8B">
        <w:rPr>
          <w:rFonts w:ascii="Times New Roman" w:hAnsi="Times New Roman"/>
          <w:bCs/>
        </w:rPr>
        <w:t>.</w:t>
      </w:r>
    </w:p>
    <w:p w14:paraId="20194261" w14:textId="06C81FB1" w:rsidR="003A07F9" w:rsidRPr="007576E4" w:rsidRDefault="008300F8" w:rsidP="006579FF">
      <w:pPr>
        <w:pStyle w:val="Sraopastraipa"/>
        <w:numPr>
          <w:ilvl w:val="0"/>
          <w:numId w:val="3"/>
        </w:numPr>
        <w:jc w:val="both"/>
        <w:rPr>
          <w:rFonts w:ascii="Times New Roman" w:hAnsi="Times New Roman"/>
          <w:b/>
          <w:bCs/>
        </w:rPr>
      </w:pPr>
      <w:r w:rsidRPr="007576E4">
        <w:rPr>
          <w:rFonts w:ascii="Times New Roman" w:hAnsi="Times New Roman"/>
          <w:bCs/>
        </w:rPr>
        <w:t>T</w:t>
      </w:r>
      <w:r w:rsidR="008B2669" w:rsidRPr="007576E4">
        <w:rPr>
          <w:rFonts w:ascii="Times New Roman" w:hAnsi="Times New Roman"/>
          <w:bCs/>
        </w:rPr>
        <w:t xml:space="preserve">he College systems through with student </w:t>
      </w:r>
      <w:r w:rsidR="003A07F9" w:rsidRPr="007576E4">
        <w:rPr>
          <w:rFonts w:ascii="Times New Roman" w:hAnsi="Times New Roman"/>
          <w:bCs/>
        </w:rPr>
        <w:t xml:space="preserve">views </w:t>
      </w:r>
      <w:r w:rsidR="008B2669" w:rsidRPr="007576E4">
        <w:rPr>
          <w:rFonts w:ascii="Times New Roman" w:hAnsi="Times New Roman"/>
          <w:bCs/>
        </w:rPr>
        <w:t xml:space="preserve">and concerns </w:t>
      </w:r>
      <w:r w:rsidRPr="007576E4">
        <w:rPr>
          <w:rFonts w:ascii="Times New Roman" w:hAnsi="Times New Roman"/>
          <w:bCs/>
        </w:rPr>
        <w:t>a</w:t>
      </w:r>
      <w:r w:rsidR="003A07F9" w:rsidRPr="007576E4">
        <w:rPr>
          <w:rFonts w:ascii="Times New Roman" w:hAnsi="Times New Roman"/>
          <w:bCs/>
        </w:rPr>
        <w:t>re both heard and where appropriate acted upon by the College management.</w:t>
      </w:r>
    </w:p>
    <w:p w14:paraId="041453CA" w14:textId="774FDCE4" w:rsidR="003A07F9" w:rsidRPr="007576E4" w:rsidRDefault="008300F8" w:rsidP="006579FF">
      <w:pPr>
        <w:pStyle w:val="Sraopastraipa"/>
        <w:numPr>
          <w:ilvl w:val="0"/>
          <w:numId w:val="3"/>
        </w:numPr>
        <w:jc w:val="both"/>
        <w:rPr>
          <w:rFonts w:ascii="Times New Roman" w:hAnsi="Times New Roman"/>
        </w:rPr>
      </w:pPr>
      <w:r w:rsidRPr="007576E4">
        <w:rPr>
          <w:rFonts w:ascii="Times New Roman" w:hAnsi="Times New Roman"/>
        </w:rPr>
        <w:t>T</w:t>
      </w:r>
      <w:r w:rsidR="008B2669" w:rsidRPr="007576E4">
        <w:rPr>
          <w:rFonts w:ascii="Times New Roman" w:hAnsi="Times New Roman"/>
        </w:rPr>
        <w:t xml:space="preserve">he ways in which the College </w:t>
      </w:r>
      <w:r w:rsidRPr="007576E4">
        <w:rPr>
          <w:rFonts w:ascii="Times New Roman" w:hAnsi="Times New Roman"/>
        </w:rPr>
        <w:t>has</w:t>
      </w:r>
      <w:r w:rsidR="003A07F9" w:rsidRPr="007576E4">
        <w:rPr>
          <w:rFonts w:ascii="Times New Roman" w:hAnsi="Times New Roman"/>
        </w:rPr>
        <w:t xml:space="preserve"> ensured the relevant quality assurance of assessment by </w:t>
      </w:r>
      <w:r w:rsidR="008B2669" w:rsidRPr="007576E4">
        <w:rPr>
          <w:rFonts w:ascii="Times New Roman" w:hAnsi="Times New Roman"/>
        </w:rPr>
        <w:t xml:space="preserve">stakeholders involved in teaching and </w:t>
      </w:r>
      <w:r w:rsidRPr="007576E4">
        <w:rPr>
          <w:rFonts w:ascii="Times New Roman" w:hAnsi="Times New Roman"/>
        </w:rPr>
        <w:t>learning, and in particular the</w:t>
      </w:r>
      <w:r w:rsidR="003A07F9" w:rsidRPr="007576E4">
        <w:rPr>
          <w:rFonts w:ascii="Times New Roman" w:hAnsi="Times New Roman"/>
        </w:rPr>
        <w:t xml:space="preserve"> induction </w:t>
      </w:r>
      <w:r w:rsidRPr="007576E4">
        <w:rPr>
          <w:rFonts w:ascii="Times New Roman" w:hAnsi="Times New Roman"/>
        </w:rPr>
        <w:t xml:space="preserve">in the </w:t>
      </w:r>
      <w:r w:rsidRPr="007576E4">
        <w:rPr>
          <w:rFonts w:ascii="Times New Roman" w:hAnsi="Times New Roman"/>
        </w:rPr>
        <w:lastRenderedPageBreak/>
        <w:t>principles and practices of the assessment of student achievements</w:t>
      </w:r>
      <w:r w:rsidR="006D6928" w:rsidRPr="007576E4">
        <w:rPr>
          <w:rFonts w:ascii="Times New Roman" w:hAnsi="Times New Roman"/>
        </w:rPr>
        <w:t>,</w:t>
      </w:r>
      <w:r w:rsidRPr="007576E4">
        <w:rPr>
          <w:rFonts w:ascii="Times New Roman" w:hAnsi="Times New Roman"/>
        </w:rPr>
        <w:t xml:space="preserve"> for thos</w:t>
      </w:r>
      <w:r w:rsidR="006D6928" w:rsidRPr="007576E4">
        <w:rPr>
          <w:rFonts w:ascii="Times New Roman" w:hAnsi="Times New Roman"/>
        </w:rPr>
        <w:t>e social partners</w:t>
      </w:r>
      <w:r w:rsidR="003A07F9" w:rsidRPr="007576E4">
        <w:rPr>
          <w:rFonts w:ascii="Times New Roman" w:hAnsi="Times New Roman"/>
        </w:rPr>
        <w:t xml:space="preserve"> involved in assessing </w:t>
      </w:r>
      <w:r w:rsidRPr="007576E4">
        <w:rPr>
          <w:rFonts w:ascii="Times New Roman" w:hAnsi="Times New Roman"/>
        </w:rPr>
        <w:t xml:space="preserve">Final </w:t>
      </w:r>
      <w:r w:rsidR="003A07F9" w:rsidRPr="007576E4">
        <w:rPr>
          <w:rFonts w:ascii="Times New Roman" w:hAnsi="Times New Roman"/>
        </w:rPr>
        <w:t>thesis defence</w:t>
      </w:r>
      <w:r w:rsidR="00373F8B">
        <w:rPr>
          <w:rFonts w:ascii="Times New Roman" w:hAnsi="Times New Roman"/>
        </w:rPr>
        <w:t>.</w:t>
      </w:r>
    </w:p>
    <w:p w14:paraId="1ADF29FA" w14:textId="3E42591B" w:rsidR="003A07F9" w:rsidRPr="007576E4" w:rsidRDefault="006D6928" w:rsidP="006579FF">
      <w:pPr>
        <w:pStyle w:val="Sraopastraipa"/>
        <w:numPr>
          <w:ilvl w:val="0"/>
          <w:numId w:val="3"/>
        </w:numPr>
        <w:jc w:val="both"/>
        <w:rPr>
          <w:rFonts w:ascii="Times New Roman" w:hAnsi="Times New Roman"/>
        </w:rPr>
      </w:pPr>
      <w:r w:rsidRPr="007576E4">
        <w:rPr>
          <w:rFonts w:ascii="Times New Roman" w:hAnsi="Times New Roman"/>
        </w:rPr>
        <w:t>T</w:t>
      </w:r>
      <w:r w:rsidR="003A07F9" w:rsidRPr="007576E4">
        <w:rPr>
          <w:rFonts w:ascii="Times New Roman" w:hAnsi="Times New Roman"/>
        </w:rPr>
        <w:t>he level of engagement and collaboration that exists both with Faculty and the Lifelong Learning Centre (LLC).  It is clear that there is an open dialogue between all stakeholders and that from this programmes are developed in response to market demands.</w:t>
      </w:r>
    </w:p>
    <w:p w14:paraId="61CFD3D9" w14:textId="7DEC61D5" w:rsidR="003A07F9" w:rsidRPr="007576E4" w:rsidRDefault="003A07F9" w:rsidP="006579FF">
      <w:pPr>
        <w:rPr>
          <w:sz w:val="22"/>
          <w:szCs w:val="22"/>
          <w:lang w:val="en-GB"/>
        </w:rPr>
      </w:pPr>
    </w:p>
    <w:p w14:paraId="7CFF0644" w14:textId="77777777" w:rsidR="003A07F9" w:rsidRPr="007576E4" w:rsidRDefault="003A07F9" w:rsidP="006579FF">
      <w:pPr>
        <w:rPr>
          <w:b/>
          <w:bCs/>
          <w:sz w:val="22"/>
          <w:szCs w:val="22"/>
          <w:lang w:val="en-GB" w:eastAsia="en-GB"/>
        </w:rPr>
      </w:pPr>
      <w:r w:rsidRPr="007576E4">
        <w:rPr>
          <w:b/>
          <w:bCs/>
          <w:sz w:val="22"/>
          <w:szCs w:val="22"/>
          <w:lang w:val="en-GB" w:eastAsia="en-GB"/>
        </w:rPr>
        <w:t xml:space="preserve">The Team identified the following areas of WEAKNESS: </w:t>
      </w:r>
    </w:p>
    <w:p w14:paraId="5EA0681F" w14:textId="69091DE0" w:rsidR="003A07F9" w:rsidRPr="007576E4" w:rsidRDefault="00733A31" w:rsidP="006579FF">
      <w:pPr>
        <w:pStyle w:val="Sraopastraipa"/>
        <w:numPr>
          <w:ilvl w:val="0"/>
          <w:numId w:val="5"/>
        </w:numPr>
        <w:jc w:val="both"/>
        <w:rPr>
          <w:rFonts w:ascii="Times New Roman" w:hAnsi="Times New Roman"/>
          <w:b/>
          <w:bCs/>
        </w:rPr>
      </w:pPr>
      <w:r w:rsidRPr="007576E4">
        <w:rPr>
          <w:rFonts w:ascii="Times New Roman" w:hAnsi="Times New Roman"/>
        </w:rPr>
        <w:t xml:space="preserve">The </w:t>
      </w:r>
      <w:r w:rsidR="006D6928" w:rsidRPr="007576E4">
        <w:rPr>
          <w:rFonts w:ascii="Times New Roman" w:hAnsi="Times New Roman"/>
        </w:rPr>
        <w:t xml:space="preserve">expectation that in future some consultancy services may be charged for when the </w:t>
      </w:r>
      <w:r w:rsidR="003A07F9" w:rsidRPr="007576E4">
        <w:rPr>
          <w:rFonts w:ascii="Times New Roman" w:hAnsi="Times New Roman"/>
        </w:rPr>
        <w:t xml:space="preserve">Team were informed that </w:t>
      </w:r>
      <w:r w:rsidR="0022740E" w:rsidRPr="007576E4">
        <w:rPr>
          <w:rFonts w:ascii="Times New Roman" w:hAnsi="Times New Roman"/>
        </w:rPr>
        <w:t xml:space="preserve">social/business </w:t>
      </w:r>
      <w:r w:rsidRPr="007576E4">
        <w:rPr>
          <w:rFonts w:ascii="Times New Roman" w:hAnsi="Times New Roman"/>
        </w:rPr>
        <w:t xml:space="preserve">partners </w:t>
      </w:r>
      <w:r w:rsidR="003A07F9" w:rsidRPr="007576E4">
        <w:rPr>
          <w:rFonts w:ascii="Times New Roman" w:hAnsi="Times New Roman"/>
        </w:rPr>
        <w:t xml:space="preserve">would be reluctant to pay for </w:t>
      </w:r>
      <w:r w:rsidR="006D6928" w:rsidRPr="007576E4">
        <w:rPr>
          <w:rFonts w:ascii="Times New Roman" w:hAnsi="Times New Roman"/>
        </w:rPr>
        <w:t xml:space="preserve">such </w:t>
      </w:r>
      <w:r w:rsidR="003A07F9" w:rsidRPr="007576E4">
        <w:rPr>
          <w:rFonts w:ascii="Times New Roman" w:hAnsi="Times New Roman"/>
        </w:rPr>
        <w:t>a service wh</w:t>
      </w:r>
      <w:r w:rsidR="006D6928" w:rsidRPr="007576E4">
        <w:rPr>
          <w:rFonts w:ascii="Times New Roman" w:hAnsi="Times New Roman"/>
        </w:rPr>
        <w:t>ich i</w:t>
      </w:r>
      <w:r w:rsidR="003A07F9" w:rsidRPr="007576E4">
        <w:rPr>
          <w:rFonts w:ascii="Times New Roman" w:hAnsi="Times New Roman"/>
        </w:rPr>
        <w:t>s currently offered free of charge</w:t>
      </w:r>
    </w:p>
    <w:p w14:paraId="4AC74C32" w14:textId="58D08F7C" w:rsidR="003A07F9" w:rsidRPr="007576E4" w:rsidRDefault="006D6928" w:rsidP="006579FF">
      <w:pPr>
        <w:pStyle w:val="Sraopastraipa"/>
        <w:numPr>
          <w:ilvl w:val="0"/>
          <w:numId w:val="5"/>
        </w:numPr>
        <w:jc w:val="both"/>
        <w:rPr>
          <w:rFonts w:ascii="Times New Roman" w:hAnsi="Times New Roman"/>
          <w:b/>
          <w:bCs/>
        </w:rPr>
      </w:pPr>
      <w:r w:rsidRPr="007576E4">
        <w:rPr>
          <w:rFonts w:ascii="Times New Roman" w:hAnsi="Times New Roman"/>
        </w:rPr>
        <w:t>The lack of</w:t>
      </w:r>
      <w:r w:rsidR="003A07F9" w:rsidRPr="007576E4">
        <w:rPr>
          <w:rFonts w:ascii="Times New Roman" w:hAnsi="Times New Roman"/>
        </w:rPr>
        <w:t xml:space="preserve"> a clear and agreed differentiation between what the College does under its Research and its Consultancy activities. </w:t>
      </w:r>
    </w:p>
    <w:p w14:paraId="5AC2F952" w14:textId="07A2A33C" w:rsidR="003A07F9" w:rsidRPr="007576E4" w:rsidRDefault="006D6928" w:rsidP="006579FF">
      <w:pPr>
        <w:pStyle w:val="Sraopastraipa"/>
        <w:numPr>
          <w:ilvl w:val="0"/>
          <w:numId w:val="5"/>
        </w:numPr>
        <w:jc w:val="both"/>
        <w:rPr>
          <w:rFonts w:ascii="Times New Roman" w:hAnsi="Times New Roman"/>
        </w:rPr>
      </w:pPr>
      <w:r w:rsidRPr="007576E4">
        <w:rPr>
          <w:rFonts w:ascii="Times New Roman" w:hAnsi="Times New Roman"/>
        </w:rPr>
        <w:t>T</w:t>
      </w:r>
      <w:r w:rsidR="00723AC2" w:rsidRPr="007576E4">
        <w:rPr>
          <w:rFonts w:ascii="Times New Roman" w:hAnsi="Times New Roman"/>
        </w:rPr>
        <w:t xml:space="preserve">he lack of </w:t>
      </w:r>
      <w:r w:rsidR="003A07F9" w:rsidRPr="007576E4">
        <w:rPr>
          <w:rFonts w:ascii="Times New Roman" w:hAnsi="Times New Roman"/>
        </w:rPr>
        <w:t xml:space="preserve">(international) mobility of staff, both </w:t>
      </w:r>
      <w:r w:rsidR="003A07F9" w:rsidRPr="007576E4">
        <w:rPr>
          <w:rFonts w:ascii="Times New Roman" w:hAnsi="Times New Roman"/>
          <w:i/>
        </w:rPr>
        <w:t>from</w:t>
      </w:r>
      <w:r w:rsidR="003A07F9" w:rsidRPr="007576E4">
        <w:rPr>
          <w:rFonts w:ascii="Times New Roman" w:hAnsi="Times New Roman"/>
        </w:rPr>
        <w:t xml:space="preserve"> the College and visiting staff </w:t>
      </w:r>
      <w:r w:rsidR="003A07F9" w:rsidRPr="007576E4">
        <w:rPr>
          <w:rFonts w:ascii="Times New Roman" w:hAnsi="Times New Roman"/>
          <w:i/>
        </w:rPr>
        <w:t>to</w:t>
      </w:r>
      <w:r w:rsidR="003A07F9" w:rsidRPr="007576E4">
        <w:rPr>
          <w:rFonts w:ascii="Times New Roman" w:hAnsi="Times New Roman"/>
        </w:rPr>
        <w:t xml:space="preserve"> it, is an area of concern</w:t>
      </w:r>
      <w:r w:rsidR="00723AC2" w:rsidRPr="007576E4">
        <w:rPr>
          <w:rFonts w:ascii="Times New Roman" w:hAnsi="Times New Roman"/>
        </w:rPr>
        <w:t xml:space="preserve"> for those areas seeking to establish an international profile</w:t>
      </w:r>
      <w:r w:rsidR="003A07F9" w:rsidRPr="007576E4">
        <w:rPr>
          <w:rFonts w:ascii="Times New Roman" w:hAnsi="Times New Roman"/>
        </w:rPr>
        <w:t>.</w:t>
      </w:r>
    </w:p>
    <w:p w14:paraId="148CA6FD" w14:textId="78E39775" w:rsidR="000C058B" w:rsidRPr="007576E4" w:rsidRDefault="004E417B" w:rsidP="006579FF">
      <w:pPr>
        <w:pStyle w:val="Sraopastraipa"/>
        <w:numPr>
          <w:ilvl w:val="0"/>
          <w:numId w:val="5"/>
        </w:numPr>
        <w:ind w:left="714" w:hanging="357"/>
        <w:jc w:val="both"/>
        <w:rPr>
          <w:rFonts w:ascii="Times New Roman" w:hAnsi="Times New Roman"/>
          <w:bCs/>
        </w:rPr>
      </w:pPr>
      <w:r w:rsidRPr="007576E4">
        <w:rPr>
          <w:rFonts w:ascii="Times New Roman" w:hAnsi="Times New Roman"/>
        </w:rPr>
        <w:t>T</w:t>
      </w:r>
      <w:r w:rsidR="000C058B" w:rsidRPr="007576E4">
        <w:rPr>
          <w:rFonts w:ascii="Times New Roman" w:hAnsi="Times New Roman"/>
        </w:rPr>
        <w:t xml:space="preserve">he </w:t>
      </w:r>
      <w:r w:rsidRPr="007576E4">
        <w:rPr>
          <w:rFonts w:ascii="Times New Roman" w:hAnsi="Times New Roman"/>
        </w:rPr>
        <w:t xml:space="preserve">Team was concerned that the current operational </w:t>
      </w:r>
      <w:r w:rsidR="000C058B" w:rsidRPr="007576E4">
        <w:rPr>
          <w:rFonts w:ascii="Times New Roman" w:hAnsi="Times New Roman"/>
        </w:rPr>
        <w:t xml:space="preserve">plan </w:t>
      </w:r>
      <w:r w:rsidRPr="007576E4">
        <w:rPr>
          <w:rFonts w:ascii="Times New Roman" w:hAnsi="Times New Roman"/>
        </w:rPr>
        <w:t>did not clearly articulate a s</w:t>
      </w:r>
      <w:r w:rsidR="000C058B" w:rsidRPr="007576E4">
        <w:rPr>
          <w:rFonts w:ascii="Times New Roman" w:hAnsi="Times New Roman"/>
        </w:rPr>
        <w:t>trategic and proactive</w:t>
      </w:r>
      <w:r w:rsidRPr="007576E4">
        <w:rPr>
          <w:rFonts w:ascii="Times New Roman" w:hAnsi="Times New Roman"/>
        </w:rPr>
        <w:t xml:space="preserve"> engagement model with social partners in order to </w:t>
      </w:r>
      <w:r w:rsidR="000C058B" w:rsidRPr="007576E4">
        <w:rPr>
          <w:rFonts w:ascii="Times New Roman" w:hAnsi="Times New Roman"/>
        </w:rPr>
        <w:t>fully develop and maximise the potential of the LLC.</w:t>
      </w:r>
    </w:p>
    <w:p w14:paraId="04E3B2DB" w14:textId="6ECB9E81" w:rsidR="003A07F9" w:rsidRPr="007576E4" w:rsidRDefault="003A07F9" w:rsidP="000C058B">
      <w:pPr>
        <w:pStyle w:val="Sraopastraipa"/>
        <w:rPr>
          <w:rFonts w:ascii="Times New Roman" w:hAnsi="Times New Roman"/>
          <w:b/>
          <w:bCs/>
        </w:rPr>
      </w:pPr>
    </w:p>
    <w:p w14:paraId="2E513CE6" w14:textId="77777777" w:rsidR="003A07F9" w:rsidRPr="007576E4" w:rsidRDefault="003A07F9" w:rsidP="003A07F9">
      <w:pPr>
        <w:rPr>
          <w:b/>
          <w:bCs/>
          <w:sz w:val="22"/>
          <w:szCs w:val="22"/>
          <w:lang w:val="en-GB" w:eastAsia="en-GB"/>
        </w:rPr>
      </w:pPr>
    </w:p>
    <w:p w14:paraId="7D9A0603" w14:textId="77777777" w:rsidR="003A07F9" w:rsidRPr="007576E4" w:rsidRDefault="003A07F9" w:rsidP="003A07F9">
      <w:pPr>
        <w:rPr>
          <w:sz w:val="22"/>
          <w:szCs w:val="22"/>
          <w:lang w:val="en-GB" w:eastAsia="en-GB"/>
        </w:rPr>
      </w:pPr>
      <w:r w:rsidRPr="007576E4">
        <w:rPr>
          <w:b/>
          <w:bCs/>
          <w:i/>
          <w:iCs/>
          <w:sz w:val="22"/>
          <w:szCs w:val="22"/>
          <w:lang w:val="en-GB" w:eastAsia="en-GB"/>
        </w:rPr>
        <w:t xml:space="preserve">Judgement on the area: </w:t>
      </w:r>
      <w:r w:rsidRPr="007576E4">
        <w:rPr>
          <w:b/>
          <w:i/>
          <w:sz w:val="22"/>
          <w:szCs w:val="22"/>
          <w:lang w:val="en-GB"/>
        </w:rPr>
        <w:t xml:space="preserve">Academic Studies and Life-Long Learning </w:t>
      </w:r>
      <w:r w:rsidRPr="007576E4">
        <w:rPr>
          <w:b/>
          <w:bCs/>
          <w:i/>
          <w:iCs/>
          <w:sz w:val="22"/>
          <w:szCs w:val="22"/>
          <w:lang w:val="en-GB" w:eastAsia="en-GB"/>
        </w:rPr>
        <w:t>is given a POSITIVE evaluation</w:t>
      </w:r>
      <w:r w:rsidRPr="007576E4">
        <w:rPr>
          <w:sz w:val="22"/>
          <w:szCs w:val="22"/>
          <w:lang w:val="en-GB" w:eastAsia="en-GB"/>
        </w:rPr>
        <w:t xml:space="preserve">  </w:t>
      </w:r>
    </w:p>
    <w:p w14:paraId="18E5A5B7" w14:textId="77777777" w:rsidR="003A07F9" w:rsidRPr="007576E4" w:rsidRDefault="003A07F9" w:rsidP="003A07F9">
      <w:pPr>
        <w:rPr>
          <w:sz w:val="22"/>
          <w:szCs w:val="22"/>
          <w:lang w:val="en-GB"/>
        </w:rPr>
      </w:pPr>
    </w:p>
    <w:p w14:paraId="3D132470" w14:textId="77777777" w:rsidR="003A07F9" w:rsidRPr="007576E4" w:rsidRDefault="003A07F9" w:rsidP="003A07F9">
      <w:pPr>
        <w:rPr>
          <w:sz w:val="22"/>
          <w:szCs w:val="22"/>
          <w:lang w:val="en-GB"/>
        </w:rPr>
      </w:pPr>
    </w:p>
    <w:p w14:paraId="2269B70E" w14:textId="77777777" w:rsidR="003A07F9" w:rsidRPr="007576E4" w:rsidRDefault="003A07F9" w:rsidP="003A07F9">
      <w:pPr>
        <w:rPr>
          <w:sz w:val="22"/>
          <w:szCs w:val="22"/>
          <w:lang w:val="en-GB"/>
        </w:rPr>
      </w:pPr>
      <w:bookmarkStart w:id="6" w:name="_4._GENERAL_ASSESSMENT"/>
      <w:bookmarkStart w:id="7" w:name="_Toc292963519"/>
      <w:bookmarkEnd w:id="6"/>
      <w:r w:rsidRPr="007576E4">
        <w:rPr>
          <w:sz w:val="22"/>
          <w:szCs w:val="22"/>
          <w:lang w:val="en-GB"/>
        </w:rPr>
        <w:br w:type="page"/>
      </w:r>
    </w:p>
    <w:p w14:paraId="4CA049CF" w14:textId="77777777" w:rsidR="003A07F9" w:rsidRPr="007576E4" w:rsidRDefault="003A07F9" w:rsidP="003A07F9">
      <w:pPr>
        <w:rPr>
          <w:b/>
          <w:sz w:val="22"/>
          <w:szCs w:val="22"/>
          <w:lang w:val="en-GB"/>
        </w:rPr>
      </w:pPr>
      <w:r w:rsidRPr="007576E4">
        <w:rPr>
          <w:b/>
          <w:sz w:val="22"/>
          <w:szCs w:val="22"/>
          <w:lang w:val="en-GB"/>
        </w:rPr>
        <w:lastRenderedPageBreak/>
        <w:t>V. RESEARCH AND (OR) ART</w:t>
      </w:r>
      <w:bookmarkEnd w:id="7"/>
    </w:p>
    <w:p w14:paraId="3C3C6D1B" w14:textId="77777777" w:rsidR="003A07F9" w:rsidRPr="007576E4" w:rsidRDefault="003A07F9" w:rsidP="003A07F9">
      <w:pPr>
        <w:rPr>
          <w:i/>
          <w:sz w:val="22"/>
          <w:szCs w:val="22"/>
          <w:lang w:val="en-GB"/>
        </w:rPr>
      </w:pPr>
      <w:r w:rsidRPr="007576E4">
        <w:rPr>
          <w:b/>
          <w:bCs/>
          <w:sz w:val="22"/>
          <w:szCs w:val="22"/>
          <w:lang w:val="en-GB" w:eastAsia="en-GB"/>
        </w:rPr>
        <w:t>Research Activities and the institutional mission and strategic documents</w:t>
      </w:r>
    </w:p>
    <w:p w14:paraId="753275A7" w14:textId="77777777" w:rsidR="003A07F9" w:rsidRPr="007576E4" w:rsidRDefault="003A07F9" w:rsidP="003A07F9">
      <w:pPr>
        <w:rPr>
          <w:sz w:val="22"/>
          <w:szCs w:val="22"/>
          <w:lang w:val="en-GB"/>
        </w:rPr>
      </w:pPr>
      <w:r w:rsidRPr="007576E4">
        <w:rPr>
          <w:sz w:val="22"/>
          <w:szCs w:val="22"/>
          <w:lang w:val="en-GB"/>
        </w:rPr>
        <w:t xml:space="preserve">The close and strong links between that the College’s predecessor organisations had built up with regional (social/business) partners have clearly been not only retained but built upon in a very substantive manner. This is in part due to work and commitment of individuals but also to the way in which the merger of the Colleges was overseen through two Strategic Plans. </w:t>
      </w:r>
    </w:p>
    <w:p w14:paraId="2BD8877F" w14:textId="77777777" w:rsidR="003A07F9" w:rsidRPr="007576E4" w:rsidRDefault="003A07F9" w:rsidP="003A07F9">
      <w:pPr>
        <w:rPr>
          <w:sz w:val="16"/>
          <w:szCs w:val="16"/>
          <w:lang w:val="en-GB"/>
        </w:rPr>
      </w:pPr>
    </w:p>
    <w:p w14:paraId="2CD2E87B" w14:textId="7C9240D8" w:rsidR="003A07F9" w:rsidRPr="007576E4" w:rsidRDefault="003A07F9" w:rsidP="003A07F9">
      <w:pPr>
        <w:rPr>
          <w:sz w:val="22"/>
          <w:szCs w:val="22"/>
          <w:lang w:val="en-GB"/>
        </w:rPr>
      </w:pPr>
      <w:r w:rsidRPr="007576E4">
        <w:rPr>
          <w:sz w:val="22"/>
          <w:szCs w:val="22"/>
          <w:lang w:val="en-GB"/>
        </w:rPr>
        <w:t>As mentioned above</w:t>
      </w:r>
      <w:r w:rsidR="0038569B" w:rsidRPr="007576E4">
        <w:rPr>
          <w:sz w:val="22"/>
          <w:szCs w:val="22"/>
          <w:lang w:val="en-GB"/>
        </w:rPr>
        <w:t>,</w:t>
      </w:r>
      <w:r w:rsidRPr="007576E4">
        <w:rPr>
          <w:sz w:val="22"/>
          <w:szCs w:val="22"/>
          <w:lang w:val="en-GB"/>
        </w:rPr>
        <w:t xml:space="preserve"> the Team recognises the need for the substantially different forms of Strategic plan between 2010-2013 and the current one 2013-2016, but is very concerned at the excessive number of performance indicators and in particular relating to the research ambitions of the institution. </w:t>
      </w:r>
    </w:p>
    <w:p w14:paraId="322D8C41" w14:textId="77777777" w:rsidR="003A07F9" w:rsidRPr="007576E4" w:rsidRDefault="003A07F9" w:rsidP="003A07F9">
      <w:pPr>
        <w:rPr>
          <w:sz w:val="16"/>
          <w:szCs w:val="16"/>
          <w:lang w:val="en-GB"/>
        </w:rPr>
      </w:pPr>
    </w:p>
    <w:p w14:paraId="186A5DBA" w14:textId="239F777A" w:rsidR="003A07F9" w:rsidRPr="007576E4" w:rsidRDefault="003A07F9" w:rsidP="003A07F9">
      <w:pPr>
        <w:rPr>
          <w:sz w:val="22"/>
          <w:szCs w:val="22"/>
          <w:lang w:val="en-GB"/>
        </w:rPr>
      </w:pPr>
      <w:r w:rsidRPr="007576E4">
        <w:rPr>
          <w:sz w:val="22"/>
          <w:szCs w:val="22"/>
          <w:lang w:val="en-GB"/>
        </w:rPr>
        <w:t>The College develops and teaches programmes up to the level of Bologna first cycle and these are each subject to separate external programme evaluation. The Team noted the ways in which, in line with the Strategic Plan, a significant number of programmes have been aligned with regional business and employment needs and often provided close links through the final year project</w:t>
      </w:r>
      <w:r w:rsidR="00A64658">
        <w:rPr>
          <w:sz w:val="22"/>
          <w:szCs w:val="22"/>
          <w:lang w:val="en-GB"/>
        </w:rPr>
        <w:t>-</w:t>
      </w:r>
      <w:r w:rsidRPr="007576E4">
        <w:rPr>
          <w:sz w:val="22"/>
          <w:szCs w:val="22"/>
          <w:lang w:val="en-GB"/>
        </w:rPr>
        <w:t>/</w:t>
      </w:r>
      <w:r w:rsidR="00A64658">
        <w:rPr>
          <w:sz w:val="22"/>
          <w:szCs w:val="22"/>
          <w:lang w:val="en-GB"/>
        </w:rPr>
        <w:t>-</w:t>
      </w:r>
      <w:r w:rsidR="00723AC2" w:rsidRPr="007576E4">
        <w:rPr>
          <w:sz w:val="22"/>
          <w:szCs w:val="22"/>
          <w:lang w:val="en-GB"/>
        </w:rPr>
        <w:t>thesis</w:t>
      </w:r>
      <w:r w:rsidRPr="007576E4">
        <w:rPr>
          <w:sz w:val="22"/>
          <w:szCs w:val="22"/>
          <w:lang w:val="en-GB"/>
        </w:rPr>
        <w:t>. Whilst such links</w:t>
      </w:r>
      <w:r w:rsidR="00373F8B">
        <w:rPr>
          <w:sz w:val="22"/>
          <w:szCs w:val="22"/>
          <w:lang w:val="en-GB"/>
        </w:rPr>
        <w:t>-</w:t>
      </w:r>
      <w:r w:rsidRPr="007576E4">
        <w:rPr>
          <w:sz w:val="22"/>
          <w:szCs w:val="22"/>
          <w:lang w:val="en-GB"/>
        </w:rPr>
        <w:t>/</w:t>
      </w:r>
      <w:r w:rsidR="00373F8B">
        <w:rPr>
          <w:sz w:val="22"/>
          <w:szCs w:val="22"/>
          <w:lang w:val="en-GB"/>
        </w:rPr>
        <w:t>-</w:t>
      </w:r>
      <w:r w:rsidRPr="007576E4">
        <w:rPr>
          <w:sz w:val="22"/>
          <w:szCs w:val="22"/>
          <w:lang w:val="en-GB"/>
        </w:rPr>
        <w:t xml:space="preserve">activities were generally referred to as ‘research’ within the College and considered as such within the planning and monitoring the Team considered the use of this term to be, in part, potentially misleading.  </w:t>
      </w:r>
      <w:r w:rsidR="00D27C25" w:rsidRPr="007576E4">
        <w:rPr>
          <w:sz w:val="22"/>
          <w:szCs w:val="22"/>
          <w:lang w:val="en-GB"/>
        </w:rPr>
        <w:t>The Final thesis is part of the Academic Study Programmes</w:t>
      </w:r>
      <w:r w:rsidR="00723AC2" w:rsidRPr="007576E4">
        <w:rPr>
          <w:sz w:val="22"/>
          <w:szCs w:val="22"/>
          <w:lang w:val="en-GB"/>
        </w:rPr>
        <w:t xml:space="preserve"> and as</w:t>
      </w:r>
      <w:r w:rsidR="00C615FA" w:rsidRPr="007576E4">
        <w:rPr>
          <w:sz w:val="22"/>
          <w:szCs w:val="22"/>
          <w:lang w:val="en-GB"/>
        </w:rPr>
        <w:t xml:space="preserve"> </w:t>
      </w:r>
      <w:r w:rsidR="00723AC2" w:rsidRPr="007576E4">
        <w:rPr>
          <w:sz w:val="22"/>
          <w:szCs w:val="22"/>
          <w:lang w:val="en-GB"/>
        </w:rPr>
        <w:t>such</w:t>
      </w:r>
      <w:r w:rsidR="00C615FA" w:rsidRPr="007576E4">
        <w:rPr>
          <w:sz w:val="22"/>
          <w:szCs w:val="22"/>
          <w:lang w:val="en-GB"/>
        </w:rPr>
        <w:t xml:space="preserve"> </w:t>
      </w:r>
      <w:r w:rsidR="00723AC2" w:rsidRPr="007576E4">
        <w:rPr>
          <w:sz w:val="22"/>
          <w:szCs w:val="22"/>
          <w:lang w:val="en-GB"/>
        </w:rPr>
        <w:t>can offer an</w:t>
      </w:r>
      <w:r w:rsidR="00D27C25" w:rsidRPr="007576E4">
        <w:rPr>
          <w:sz w:val="22"/>
          <w:szCs w:val="22"/>
          <w:lang w:val="en-GB"/>
        </w:rPr>
        <w:t xml:space="preserve"> additional instrument to gain a first glance of a research topic, </w:t>
      </w:r>
      <w:r w:rsidR="00723AC2" w:rsidRPr="007576E4">
        <w:rPr>
          <w:sz w:val="22"/>
          <w:szCs w:val="22"/>
          <w:lang w:val="en-GB"/>
        </w:rPr>
        <w:t xml:space="preserve">which may in some cases be developed into something more </w:t>
      </w:r>
      <w:r w:rsidR="008A4D35" w:rsidRPr="007576E4">
        <w:rPr>
          <w:sz w:val="22"/>
          <w:szCs w:val="22"/>
          <w:lang w:val="en-GB"/>
        </w:rPr>
        <w:t xml:space="preserve">substantial.  </w:t>
      </w:r>
      <w:r w:rsidR="00D27C25" w:rsidRPr="007576E4">
        <w:rPr>
          <w:sz w:val="22"/>
          <w:szCs w:val="22"/>
          <w:lang w:val="en-GB"/>
        </w:rPr>
        <w:t xml:space="preserve">However, Final theses are written by students </w:t>
      </w:r>
      <w:r w:rsidR="00723AC2" w:rsidRPr="007576E4">
        <w:rPr>
          <w:sz w:val="22"/>
          <w:szCs w:val="22"/>
          <w:lang w:val="en-GB"/>
        </w:rPr>
        <w:t>as</w:t>
      </w:r>
      <w:r w:rsidR="00D27C25" w:rsidRPr="007576E4">
        <w:rPr>
          <w:sz w:val="22"/>
          <w:szCs w:val="22"/>
          <w:lang w:val="en-GB"/>
        </w:rPr>
        <w:t xml:space="preserve"> the final step to the </w:t>
      </w:r>
      <w:r w:rsidR="00723AC2" w:rsidRPr="007576E4">
        <w:rPr>
          <w:sz w:val="22"/>
          <w:szCs w:val="22"/>
          <w:lang w:val="en-GB"/>
        </w:rPr>
        <w:t xml:space="preserve">first cycle </w:t>
      </w:r>
      <w:r w:rsidR="00D27C25" w:rsidRPr="007576E4">
        <w:rPr>
          <w:sz w:val="22"/>
          <w:szCs w:val="22"/>
          <w:lang w:val="en-GB"/>
        </w:rPr>
        <w:t>gradu</w:t>
      </w:r>
      <w:r w:rsidR="0038569B" w:rsidRPr="007576E4">
        <w:rPr>
          <w:sz w:val="22"/>
          <w:szCs w:val="22"/>
          <w:lang w:val="en-GB"/>
        </w:rPr>
        <w:t>ate level. Research as an international expectation</w:t>
      </w:r>
      <w:r w:rsidR="00D27C25" w:rsidRPr="007576E4">
        <w:rPr>
          <w:sz w:val="22"/>
          <w:szCs w:val="22"/>
          <w:lang w:val="en-GB"/>
        </w:rPr>
        <w:t xml:space="preserve"> comprises much more and relies on much higher compe</w:t>
      </w:r>
      <w:r w:rsidR="00723AC2" w:rsidRPr="007576E4">
        <w:rPr>
          <w:sz w:val="22"/>
          <w:szCs w:val="22"/>
          <w:lang w:val="en-GB"/>
        </w:rPr>
        <w:t>t</w:t>
      </w:r>
      <w:r w:rsidR="00D27C25" w:rsidRPr="007576E4">
        <w:rPr>
          <w:sz w:val="22"/>
          <w:szCs w:val="22"/>
          <w:lang w:val="en-GB"/>
        </w:rPr>
        <w:t>encies and capabilities</w:t>
      </w:r>
      <w:r w:rsidR="00C87C96" w:rsidRPr="007576E4">
        <w:rPr>
          <w:sz w:val="22"/>
          <w:szCs w:val="22"/>
          <w:lang w:val="en-GB"/>
        </w:rPr>
        <w:t xml:space="preserve"> than </w:t>
      </w:r>
      <w:r w:rsidR="00723AC2" w:rsidRPr="007576E4">
        <w:rPr>
          <w:sz w:val="22"/>
          <w:szCs w:val="22"/>
          <w:lang w:val="en-GB"/>
        </w:rPr>
        <w:t>generally expected at first cy</w:t>
      </w:r>
      <w:r w:rsidR="0038569B" w:rsidRPr="007576E4">
        <w:rPr>
          <w:sz w:val="22"/>
          <w:szCs w:val="22"/>
          <w:lang w:val="en-GB"/>
        </w:rPr>
        <w:t>c</w:t>
      </w:r>
      <w:r w:rsidR="00723AC2" w:rsidRPr="007576E4">
        <w:rPr>
          <w:sz w:val="22"/>
          <w:szCs w:val="22"/>
          <w:lang w:val="en-GB"/>
        </w:rPr>
        <w:t>le</w:t>
      </w:r>
      <w:r w:rsidR="00C87C96" w:rsidRPr="007576E4">
        <w:rPr>
          <w:sz w:val="22"/>
          <w:szCs w:val="22"/>
          <w:lang w:val="en-GB"/>
        </w:rPr>
        <w:t xml:space="preserve"> student</w:t>
      </w:r>
      <w:r w:rsidR="00723AC2" w:rsidRPr="007576E4">
        <w:rPr>
          <w:sz w:val="22"/>
          <w:szCs w:val="22"/>
          <w:lang w:val="en-GB"/>
        </w:rPr>
        <w:t>/graduate</w:t>
      </w:r>
      <w:r w:rsidR="00C87C96" w:rsidRPr="007576E4">
        <w:rPr>
          <w:sz w:val="22"/>
          <w:szCs w:val="22"/>
          <w:lang w:val="en-GB"/>
        </w:rPr>
        <w:t xml:space="preserve"> level.</w:t>
      </w:r>
    </w:p>
    <w:p w14:paraId="439A6051" w14:textId="77777777" w:rsidR="003A07F9" w:rsidRPr="007576E4" w:rsidRDefault="003A07F9" w:rsidP="003A07F9">
      <w:pPr>
        <w:rPr>
          <w:sz w:val="16"/>
          <w:szCs w:val="16"/>
          <w:lang w:val="en-GB"/>
        </w:rPr>
      </w:pPr>
    </w:p>
    <w:p w14:paraId="146DE2AA" w14:textId="48E93D03" w:rsidR="003A07F9" w:rsidRPr="007576E4" w:rsidRDefault="003A07F9" w:rsidP="003A07F9">
      <w:pPr>
        <w:rPr>
          <w:sz w:val="22"/>
          <w:szCs w:val="22"/>
          <w:lang w:val="en-GB" w:eastAsia="en-GB"/>
        </w:rPr>
      </w:pPr>
      <w:r w:rsidRPr="007576E4">
        <w:rPr>
          <w:sz w:val="22"/>
          <w:szCs w:val="22"/>
          <w:lang w:val="en-GB"/>
        </w:rPr>
        <w:t xml:space="preserve">It is important that the College </w:t>
      </w:r>
      <w:r w:rsidR="0038569B" w:rsidRPr="007576E4">
        <w:rPr>
          <w:sz w:val="22"/>
          <w:szCs w:val="22"/>
          <w:lang w:val="en-GB"/>
        </w:rPr>
        <w:t>clarifies and distinguishes</w:t>
      </w:r>
      <w:r w:rsidRPr="007576E4">
        <w:rPr>
          <w:sz w:val="22"/>
          <w:szCs w:val="22"/>
          <w:lang w:val="en-GB"/>
        </w:rPr>
        <w:t xml:space="preserve"> the</w:t>
      </w:r>
      <w:r w:rsidRPr="007576E4">
        <w:rPr>
          <w:sz w:val="22"/>
          <w:szCs w:val="22"/>
          <w:lang w:val="en-GB" w:eastAsia="en-GB"/>
        </w:rPr>
        <w:t xml:space="preserve"> extent to which consultancy or applied research work is to be promoted (with a framework established at </w:t>
      </w:r>
      <w:r w:rsidR="0038569B" w:rsidRPr="007576E4">
        <w:rPr>
          <w:sz w:val="22"/>
          <w:szCs w:val="22"/>
          <w:lang w:val="en-GB" w:eastAsia="en-GB"/>
        </w:rPr>
        <w:t>College and</w:t>
      </w:r>
      <w:r w:rsidR="00A64658">
        <w:rPr>
          <w:sz w:val="22"/>
          <w:szCs w:val="22"/>
          <w:lang w:val="en-GB" w:eastAsia="en-GB"/>
        </w:rPr>
        <w:t>-</w:t>
      </w:r>
      <w:r w:rsidR="0038569B" w:rsidRPr="007576E4">
        <w:rPr>
          <w:sz w:val="22"/>
          <w:szCs w:val="22"/>
          <w:lang w:val="en-GB" w:eastAsia="en-GB"/>
        </w:rPr>
        <w:t>/</w:t>
      </w:r>
      <w:r w:rsidR="00A64658">
        <w:rPr>
          <w:sz w:val="22"/>
          <w:szCs w:val="22"/>
          <w:lang w:val="en-GB" w:eastAsia="en-GB"/>
        </w:rPr>
        <w:t>-</w:t>
      </w:r>
      <w:r w:rsidR="0038569B" w:rsidRPr="007576E4">
        <w:rPr>
          <w:sz w:val="22"/>
          <w:szCs w:val="22"/>
          <w:lang w:val="en-GB" w:eastAsia="en-GB"/>
        </w:rPr>
        <w:t>or faculty level). It will be important that this is done only after the College has</w:t>
      </w:r>
      <w:r w:rsidRPr="007576E4">
        <w:rPr>
          <w:sz w:val="22"/>
          <w:szCs w:val="22"/>
          <w:lang w:val="en-GB" w:eastAsia="en-GB"/>
        </w:rPr>
        <w:t xml:space="preserve"> cla</w:t>
      </w:r>
      <w:r w:rsidR="0038569B" w:rsidRPr="007576E4">
        <w:rPr>
          <w:sz w:val="22"/>
          <w:szCs w:val="22"/>
          <w:lang w:val="en-GB" w:eastAsia="en-GB"/>
        </w:rPr>
        <w:t>rified its use of</w:t>
      </w:r>
      <w:r w:rsidRPr="007576E4">
        <w:rPr>
          <w:sz w:val="22"/>
          <w:szCs w:val="22"/>
          <w:lang w:val="en-GB" w:eastAsia="en-GB"/>
        </w:rPr>
        <w:t xml:space="preserve"> t</w:t>
      </w:r>
      <w:r w:rsidR="0038569B" w:rsidRPr="007576E4">
        <w:rPr>
          <w:sz w:val="22"/>
          <w:szCs w:val="22"/>
          <w:lang w:val="en-GB" w:eastAsia="en-GB"/>
        </w:rPr>
        <w:t>erminology to</w:t>
      </w:r>
      <w:r w:rsidRPr="007576E4">
        <w:rPr>
          <w:sz w:val="22"/>
          <w:szCs w:val="22"/>
          <w:lang w:val="en-GB" w:eastAsia="en-GB"/>
        </w:rPr>
        <w:t xml:space="preserve"> distinguish between ‘research’, ‘applied research’ and ‘consultancy’. Further the College is urged identify some form of ‘scale’ against which it can set its research and consultancy contributions. This should clarify that, for example, bachelor theses, whilst having the potential to contribute to local needs and developments, would seldom be likely to considered as ‘research’ at a national and certainly not international level. The very best </w:t>
      </w:r>
      <w:r w:rsidR="0038569B" w:rsidRPr="007576E4">
        <w:rPr>
          <w:sz w:val="22"/>
          <w:szCs w:val="22"/>
          <w:lang w:val="en-GB" w:eastAsia="en-GB"/>
        </w:rPr>
        <w:t>student theses might</w:t>
      </w:r>
      <w:r w:rsidRPr="007576E4">
        <w:rPr>
          <w:sz w:val="22"/>
          <w:szCs w:val="22"/>
          <w:lang w:val="en-GB" w:eastAsia="en-GB"/>
        </w:rPr>
        <w:t xml:space="preserve"> reasonably be expected to contribute to ‘applied rese</w:t>
      </w:r>
      <w:r w:rsidR="0038569B" w:rsidRPr="007576E4">
        <w:rPr>
          <w:sz w:val="22"/>
          <w:szCs w:val="22"/>
          <w:lang w:val="en-GB" w:eastAsia="en-GB"/>
        </w:rPr>
        <w:t>arch’ or ‘consultancy’</w:t>
      </w:r>
      <w:r w:rsidRPr="007576E4">
        <w:rPr>
          <w:sz w:val="22"/>
          <w:szCs w:val="22"/>
          <w:lang w:val="en-GB" w:eastAsia="en-GB"/>
        </w:rPr>
        <w:t xml:space="preserve"> at a regional, and occasionally at a national level. </w:t>
      </w:r>
    </w:p>
    <w:p w14:paraId="569D4210" w14:textId="77777777" w:rsidR="003A07F9" w:rsidRPr="007576E4" w:rsidRDefault="003A07F9" w:rsidP="003A07F9">
      <w:pPr>
        <w:rPr>
          <w:sz w:val="16"/>
          <w:szCs w:val="16"/>
          <w:lang w:val="en-GB" w:eastAsia="en-GB"/>
        </w:rPr>
      </w:pPr>
    </w:p>
    <w:p w14:paraId="69FC4364" w14:textId="1D7D395A" w:rsidR="003A07F9" w:rsidRPr="007576E4" w:rsidRDefault="0038569B" w:rsidP="003A07F9">
      <w:pPr>
        <w:rPr>
          <w:sz w:val="22"/>
          <w:szCs w:val="22"/>
          <w:lang w:val="en-GB" w:eastAsia="en-GB"/>
        </w:rPr>
      </w:pPr>
      <w:r w:rsidRPr="007576E4">
        <w:rPr>
          <w:sz w:val="22"/>
          <w:szCs w:val="22"/>
          <w:lang w:val="en-GB" w:eastAsia="en-GB"/>
        </w:rPr>
        <w:t>T</w:t>
      </w:r>
      <w:r w:rsidR="003A07F9" w:rsidRPr="007576E4">
        <w:rPr>
          <w:sz w:val="22"/>
          <w:szCs w:val="22"/>
          <w:lang w:val="en-GB" w:eastAsia="en-GB"/>
        </w:rPr>
        <w:t>he College is also encouraged</w:t>
      </w:r>
      <w:r w:rsidRPr="007576E4">
        <w:rPr>
          <w:sz w:val="22"/>
          <w:szCs w:val="22"/>
          <w:lang w:val="en-GB" w:eastAsia="en-GB"/>
        </w:rPr>
        <w:t>,</w:t>
      </w:r>
      <w:r w:rsidR="003A07F9" w:rsidRPr="007576E4">
        <w:rPr>
          <w:sz w:val="22"/>
          <w:szCs w:val="22"/>
          <w:lang w:val="en-GB" w:eastAsia="en-GB"/>
        </w:rPr>
        <w:t xml:space="preserve"> when reconsidering its Strategy in terms of clarification of terminology and alignment to activities</w:t>
      </w:r>
      <w:r w:rsidRPr="007576E4">
        <w:rPr>
          <w:sz w:val="22"/>
          <w:szCs w:val="22"/>
          <w:lang w:val="en-GB" w:eastAsia="en-GB"/>
        </w:rPr>
        <w:t>,</w:t>
      </w:r>
      <w:r w:rsidR="003A07F9" w:rsidRPr="007576E4">
        <w:rPr>
          <w:sz w:val="22"/>
          <w:szCs w:val="22"/>
          <w:lang w:val="en-GB" w:eastAsia="en-GB"/>
        </w:rPr>
        <w:t xml:space="preserve"> to consider how a more coordinated approach to the identification and development of </w:t>
      </w:r>
      <w:r w:rsidRPr="007576E4">
        <w:rPr>
          <w:sz w:val="22"/>
          <w:szCs w:val="22"/>
          <w:lang w:val="en-GB" w:eastAsia="en-GB"/>
        </w:rPr>
        <w:t xml:space="preserve">consultancy/research </w:t>
      </w:r>
      <w:r w:rsidR="003A07F9" w:rsidRPr="007576E4">
        <w:rPr>
          <w:sz w:val="22"/>
          <w:szCs w:val="22"/>
          <w:lang w:val="en-GB" w:eastAsia="en-GB"/>
        </w:rPr>
        <w:t xml:space="preserve">opportunities might be established. </w:t>
      </w:r>
    </w:p>
    <w:p w14:paraId="0DB23C88" w14:textId="77777777" w:rsidR="003A07F9" w:rsidRPr="007576E4" w:rsidRDefault="003A07F9" w:rsidP="003A07F9">
      <w:pPr>
        <w:rPr>
          <w:sz w:val="16"/>
          <w:szCs w:val="16"/>
          <w:lang w:val="en-GB" w:eastAsia="en-GB"/>
        </w:rPr>
      </w:pPr>
    </w:p>
    <w:p w14:paraId="09C8E1C9" w14:textId="0ECA5BBB" w:rsidR="003A07F9" w:rsidRPr="007576E4" w:rsidRDefault="003A07F9" w:rsidP="003A07F9">
      <w:pPr>
        <w:rPr>
          <w:sz w:val="22"/>
          <w:szCs w:val="22"/>
          <w:lang w:val="en-GB" w:eastAsia="en-GB"/>
        </w:rPr>
      </w:pPr>
      <w:r w:rsidRPr="007576E4">
        <w:rPr>
          <w:sz w:val="22"/>
          <w:szCs w:val="22"/>
          <w:lang w:val="en-GB" w:eastAsia="en-GB"/>
        </w:rPr>
        <w:t>There is a clear need for more explicit leadership</w:t>
      </w:r>
      <w:r w:rsidR="00CE5F72">
        <w:rPr>
          <w:sz w:val="22"/>
          <w:szCs w:val="22"/>
          <w:lang w:val="en-GB" w:eastAsia="en-GB"/>
        </w:rPr>
        <w:t>, at College level,</w:t>
      </w:r>
      <w:r w:rsidRPr="007576E4">
        <w:rPr>
          <w:sz w:val="22"/>
          <w:szCs w:val="22"/>
          <w:lang w:val="en-GB" w:eastAsia="en-GB"/>
        </w:rPr>
        <w:t xml:space="preserve"> of</w:t>
      </w:r>
      <w:r w:rsidR="00CE5F72">
        <w:rPr>
          <w:sz w:val="22"/>
          <w:szCs w:val="22"/>
          <w:lang w:val="en-GB" w:eastAsia="en-GB"/>
        </w:rPr>
        <w:t xml:space="preserve"> what wa</w:t>
      </w:r>
      <w:r w:rsidR="00D63060">
        <w:rPr>
          <w:sz w:val="22"/>
          <w:szCs w:val="22"/>
          <w:lang w:val="en-GB" w:eastAsia="en-GB"/>
        </w:rPr>
        <w:t xml:space="preserve">s referred </w:t>
      </w:r>
      <w:r w:rsidR="00CE5F72">
        <w:rPr>
          <w:sz w:val="22"/>
          <w:szCs w:val="22"/>
          <w:lang w:val="en-GB" w:eastAsia="en-GB"/>
        </w:rPr>
        <w:t>to during the site visit as</w:t>
      </w:r>
      <w:r w:rsidR="00D63060">
        <w:rPr>
          <w:sz w:val="22"/>
          <w:szCs w:val="22"/>
          <w:lang w:val="en-GB" w:eastAsia="en-GB"/>
        </w:rPr>
        <w:t xml:space="preserve"> </w:t>
      </w:r>
      <w:r w:rsidRPr="007576E4">
        <w:rPr>
          <w:sz w:val="22"/>
          <w:szCs w:val="22"/>
          <w:lang w:val="en-GB" w:eastAsia="en-GB"/>
        </w:rPr>
        <w:t xml:space="preserve"> ‘research’</w:t>
      </w:r>
      <w:r w:rsidR="00CE5F72">
        <w:rPr>
          <w:sz w:val="22"/>
          <w:szCs w:val="22"/>
          <w:lang w:val="en-GB" w:eastAsia="en-GB"/>
        </w:rPr>
        <w:t xml:space="preserve">; this is </w:t>
      </w:r>
      <w:r w:rsidR="00D63060">
        <w:rPr>
          <w:sz w:val="22"/>
          <w:szCs w:val="22"/>
          <w:lang w:val="en-GB" w:eastAsia="en-GB"/>
        </w:rPr>
        <w:t>actually applied research</w:t>
      </w:r>
      <w:r w:rsidR="00CE5F72">
        <w:rPr>
          <w:sz w:val="22"/>
          <w:szCs w:val="22"/>
          <w:lang w:val="en-GB" w:eastAsia="en-GB"/>
        </w:rPr>
        <w:t xml:space="preserve"> (a term used widely in the Self Assessment document)</w:t>
      </w:r>
      <w:r w:rsidR="00D63060">
        <w:rPr>
          <w:sz w:val="22"/>
          <w:szCs w:val="22"/>
          <w:lang w:val="en-GB" w:eastAsia="en-GB"/>
        </w:rPr>
        <w:t xml:space="preserve"> and </w:t>
      </w:r>
      <w:r w:rsidR="00CE5F72">
        <w:rPr>
          <w:sz w:val="22"/>
          <w:szCs w:val="22"/>
          <w:lang w:val="en-GB" w:eastAsia="en-GB"/>
        </w:rPr>
        <w:t>‘</w:t>
      </w:r>
      <w:r w:rsidR="00D63060">
        <w:rPr>
          <w:sz w:val="22"/>
          <w:szCs w:val="22"/>
          <w:lang w:val="en-GB" w:eastAsia="en-GB"/>
        </w:rPr>
        <w:t>consultancy</w:t>
      </w:r>
      <w:r w:rsidR="00CE5F72">
        <w:rPr>
          <w:sz w:val="22"/>
          <w:szCs w:val="22"/>
          <w:lang w:val="en-GB" w:eastAsia="en-GB"/>
        </w:rPr>
        <w:t>’ (a term not used in the Self Assessment)</w:t>
      </w:r>
      <w:r w:rsidRPr="007576E4">
        <w:rPr>
          <w:sz w:val="22"/>
          <w:szCs w:val="22"/>
          <w:lang w:val="en-GB" w:eastAsia="en-GB"/>
        </w:rPr>
        <w:t xml:space="preserve">. Various approaches might be considered including, for example, the appointment of a responsible individual (a ‘cross faculty’ Dean, perhaps) and/or through a realignment of the </w:t>
      </w:r>
      <w:r w:rsidR="00D63060" w:rsidRPr="008114BA">
        <w:rPr>
          <w:sz w:val="22"/>
          <w:szCs w:val="22"/>
          <w:lang w:val="en-GB" w:eastAsia="en-GB"/>
        </w:rPr>
        <w:t>Science</w:t>
      </w:r>
      <w:r w:rsidRPr="008114BA">
        <w:rPr>
          <w:sz w:val="22"/>
          <w:szCs w:val="22"/>
          <w:lang w:val="en-GB" w:eastAsia="en-GB"/>
        </w:rPr>
        <w:t xml:space="preserve"> Committee</w:t>
      </w:r>
      <w:r w:rsidR="00CE5F72">
        <w:rPr>
          <w:sz w:val="22"/>
          <w:szCs w:val="22"/>
          <w:lang w:val="en-GB" w:eastAsia="en-GB"/>
        </w:rPr>
        <w:t xml:space="preserve"> or development of a Science Council</w:t>
      </w:r>
      <w:r w:rsidRPr="007576E4">
        <w:rPr>
          <w:sz w:val="22"/>
          <w:szCs w:val="22"/>
          <w:lang w:val="en-GB" w:eastAsia="en-GB"/>
        </w:rPr>
        <w:t xml:space="preserve">. </w:t>
      </w:r>
      <w:r w:rsidR="00CE5F72">
        <w:rPr>
          <w:sz w:val="22"/>
          <w:szCs w:val="22"/>
          <w:lang w:val="en-GB" w:eastAsia="en-GB"/>
        </w:rPr>
        <w:t>Such developments</w:t>
      </w:r>
      <w:r w:rsidRPr="007576E4">
        <w:rPr>
          <w:sz w:val="22"/>
          <w:szCs w:val="22"/>
          <w:lang w:val="en-GB" w:eastAsia="en-GB"/>
        </w:rPr>
        <w:t xml:space="preserve"> would need to consider a different and more specific set of roles and responsibilities, designed to bring greater strategic and practical integration and covering the planning/coordination of </w:t>
      </w:r>
      <w:r w:rsidR="00CE5F72">
        <w:rPr>
          <w:sz w:val="22"/>
          <w:szCs w:val="22"/>
          <w:lang w:val="en-GB" w:eastAsia="en-GB"/>
        </w:rPr>
        <w:t>(</w:t>
      </w:r>
      <w:r w:rsidRPr="007576E4">
        <w:rPr>
          <w:sz w:val="22"/>
          <w:szCs w:val="22"/>
          <w:lang w:val="en-GB" w:eastAsia="en-GB"/>
        </w:rPr>
        <w:t>research</w:t>
      </w:r>
      <w:r w:rsidR="00CE5F72">
        <w:rPr>
          <w:sz w:val="22"/>
          <w:szCs w:val="22"/>
          <w:lang w:val="en-GB" w:eastAsia="en-GB"/>
        </w:rPr>
        <w:t>)</w:t>
      </w:r>
      <w:r w:rsidRPr="007576E4">
        <w:rPr>
          <w:sz w:val="22"/>
          <w:szCs w:val="22"/>
          <w:lang w:val="en-GB" w:eastAsia="en-GB"/>
        </w:rPr>
        <w:t>, applied research and consultancy, and their targeted promotion. It would be important to ensure that th</w:t>
      </w:r>
      <w:r w:rsidR="0038569B" w:rsidRPr="007576E4">
        <w:rPr>
          <w:sz w:val="22"/>
          <w:szCs w:val="22"/>
          <w:lang w:val="en-GB" w:eastAsia="en-GB"/>
        </w:rPr>
        <w:t>e different faculties maintain and continue to</w:t>
      </w:r>
      <w:r w:rsidRPr="007576E4">
        <w:rPr>
          <w:sz w:val="22"/>
          <w:szCs w:val="22"/>
          <w:lang w:val="en-GB" w:eastAsia="en-GB"/>
        </w:rPr>
        <w:t xml:space="preserve"> further develop their portfolios of activities in ways that reflect their strengths and stakeholder needs; not all </w:t>
      </w:r>
      <w:r w:rsidR="0038569B" w:rsidRPr="007576E4">
        <w:rPr>
          <w:sz w:val="22"/>
          <w:szCs w:val="22"/>
          <w:lang w:val="en-GB" w:eastAsia="en-GB"/>
        </w:rPr>
        <w:t xml:space="preserve">faculties </w:t>
      </w:r>
      <w:r w:rsidRPr="007576E4">
        <w:rPr>
          <w:sz w:val="22"/>
          <w:szCs w:val="22"/>
          <w:lang w:val="en-GB" w:eastAsia="en-GB"/>
        </w:rPr>
        <w:t xml:space="preserve">should be expected to cover </w:t>
      </w:r>
      <w:r w:rsidR="00A437E9">
        <w:rPr>
          <w:sz w:val="22"/>
          <w:szCs w:val="22"/>
          <w:lang w:val="en-GB" w:eastAsia="en-GB"/>
        </w:rPr>
        <w:t>both</w:t>
      </w:r>
      <w:r w:rsidRPr="007576E4">
        <w:rPr>
          <w:sz w:val="22"/>
          <w:szCs w:val="22"/>
          <w:lang w:val="en-GB" w:eastAsia="en-GB"/>
        </w:rPr>
        <w:t xml:space="preserve"> areas – ‘applied research’ and ‘consultancy’ –</w:t>
      </w:r>
      <w:r w:rsidR="0038569B" w:rsidRPr="007576E4">
        <w:rPr>
          <w:sz w:val="22"/>
          <w:szCs w:val="22"/>
          <w:lang w:val="en-GB" w:eastAsia="en-GB"/>
        </w:rPr>
        <w:t xml:space="preserve"> in similar ways or to similar extents and l</w:t>
      </w:r>
      <w:r w:rsidRPr="007576E4">
        <w:rPr>
          <w:sz w:val="22"/>
          <w:szCs w:val="22"/>
          <w:lang w:val="en-GB" w:eastAsia="en-GB"/>
        </w:rPr>
        <w:t xml:space="preserve">evels. </w:t>
      </w:r>
    </w:p>
    <w:p w14:paraId="7A8A8E38" w14:textId="77777777" w:rsidR="003A07F9" w:rsidRPr="007576E4" w:rsidRDefault="003A07F9" w:rsidP="003A07F9">
      <w:pPr>
        <w:rPr>
          <w:sz w:val="16"/>
          <w:szCs w:val="16"/>
          <w:lang w:val="en-GB" w:eastAsia="en-GB"/>
        </w:rPr>
      </w:pPr>
    </w:p>
    <w:p w14:paraId="307EEF02" w14:textId="020A5BD3" w:rsidR="003A07F9" w:rsidRPr="007576E4" w:rsidRDefault="003A07F9" w:rsidP="003A07F9">
      <w:pPr>
        <w:rPr>
          <w:sz w:val="22"/>
          <w:szCs w:val="22"/>
          <w:lang w:val="en-GB" w:eastAsia="en-GB"/>
        </w:rPr>
      </w:pPr>
      <w:r w:rsidRPr="007576E4">
        <w:rPr>
          <w:sz w:val="22"/>
          <w:szCs w:val="22"/>
          <w:lang w:val="en-GB" w:eastAsia="en-GB"/>
        </w:rPr>
        <w:t>Building on the ‘pockets’ of success already within the College</w:t>
      </w:r>
      <w:r w:rsidR="0038569B" w:rsidRPr="007576E4">
        <w:rPr>
          <w:sz w:val="22"/>
          <w:szCs w:val="22"/>
          <w:lang w:val="en-GB" w:eastAsia="en-GB"/>
        </w:rPr>
        <w:t>,</w:t>
      </w:r>
      <w:r w:rsidRPr="007576E4">
        <w:rPr>
          <w:sz w:val="22"/>
          <w:szCs w:val="22"/>
          <w:lang w:val="en-GB" w:eastAsia="en-GB"/>
        </w:rPr>
        <w:t xml:space="preserve"> all faculties should, however, be encouraged to have at least some of each type of activity (research, applied research and consultancy) within their portfolio. Further</w:t>
      </w:r>
      <w:r w:rsidR="0038569B" w:rsidRPr="007576E4">
        <w:rPr>
          <w:sz w:val="22"/>
          <w:szCs w:val="22"/>
          <w:lang w:val="en-GB" w:eastAsia="en-GB"/>
        </w:rPr>
        <w:t>,</w:t>
      </w:r>
      <w:r w:rsidRPr="007576E4">
        <w:rPr>
          <w:sz w:val="22"/>
          <w:szCs w:val="22"/>
          <w:lang w:val="en-GB" w:eastAsia="en-GB"/>
        </w:rPr>
        <w:t xml:space="preserve"> each faculty should be encouraged</w:t>
      </w:r>
      <w:r w:rsidR="0038569B" w:rsidRPr="007576E4">
        <w:rPr>
          <w:sz w:val="22"/>
          <w:szCs w:val="22"/>
          <w:lang w:val="en-GB" w:eastAsia="en-GB"/>
        </w:rPr>
        <w:t>,</w:t>
      </w:r>
      <w:r w:rsidRPr="007576E4">
        <w:rPr>
          <w:sz w:val="22"/>
          <w:szCs w:val="22"/>
          <w:lang w:val="en-GB" w:eastAsia="en-GB"/>
        </w:rPr>
        <w:t xml:space="preserve"> and in time expected</w:t>
      </w:r>
      <w:r w:rsidR="0038569B" w:rsidRPr="007576E4">
        <w:rPr>
          <w:sz w:val="22"/>
          <w:szCs w:val="22"/>
          <w:lang w:val="en-GB" w:eastAsia="en-GB"/>
        </w:rPr>
        <w:t>,</w:t>
      </w:r>
      <w:r w:rsidRPr="007576E4">
        <w:rPr>
          <w:sz w:val="22"/>
          <w:szCs w:val="22"/>
          <w:lang w:val="en-GB" w:eastAsia="en-GB"/>
        </w:rPr>
        <w:t xml:space="preserve"> to have established demonstrably strong, international links in its key area(s) of activity. </w:t>
      </w:r>
    </w:p>
    <w:p w14:paraId="10A3F287" w14:textId="77777777" w:rsidR="003A07F9" w:rsidRPr="007576E4" w:rsidRDefault="003A07F9" w:rsidP="003A07F9">
      <w:pPr>
        <w:rPr>
          <w:sz w:val="16"/>
          <w:szCs w:val="16"/>
          <w:lang w:val="en-GB" w:eastAsia="en-GB"/>
        </w:rPr>
      </w:pPr>
    </w:p>
    <w:p w14:paraId="7C9BCD80" w14:textId="3C999DB8" w:rsidR="003A07F9" w:rsidRPr="007576E4" w:rsidRDefault="003A07F9" w:rsidP="003A07F9">
      <w:pPr>
        <w:rPr>
          <w:sz w:val="22"/>
          <w:szCs w:val="22"/>
          <w:lang w:val="en-GB" w:eastAsia="en-GB"/>
        </w:rPr>
      </w:pPr>
      <w:r w:rsidRPr="007576E4">
        <w:rPr>
          <w:b/>
          <w:sz w:val="22"/>
          <w:szCs w:val="22"/>
          <w:lang w:val="en-GB" w:eastAsia="en-GB"/>
        </w:rPr>
        <w:t>In summary,</w:t>
      </w:r>
      <w:r w:rsidRPr="007576E4">
        <w:rPr>
          <w:sz w:val="22"/>
          <w:szCs w:val="22"/>
          <w:lang w:val="en-GB" w:eastAsia="en-GB"/>
        </w:rPr>
        <w:t xml:space="preserve"> the College has not identified a clear, internationally-referenced, view of what it considers as ‘research’ and</w:t>
      </w:r>
      <w:r w:rsidR="00A64658">
        <w:rPr>
          <w:sz w:val="22"/>
          <w:szCs w:val="22"/>
          <w:lang w:val="en-GB" w:eastAsia="en-GB"/>
        </w:rPr>
        <w:t>-</w:t>
      </w:r>
      <w:r w:rsidRPr="007576E4">
        <w:rPr>
          <w:sz w:val="22"/>
          <w:szCs w:val="22"/>
          <w:lang w:val="en-GB" w:eastAsia="en-GB"/>
        </w:rPr>
        <w:t>/</w:t>
      </w:r>
      <w:r w:rsidR="00A64658">
        <w:rPr>
          <w:sz w:val="22"/>
          <w:szCs w:val="22"/>
          <w:lang w:val="en-GB" w:eastAsia="en-GB"/>
        </w:rPr>
        <w:t>-</w:t>
      </w:r>
      <w:r w:rsidRPr="007576E4">
        <w:rPr>
          <w:sz w:val="22"/>
          <w:szCs w:val="22"/>
          <w:lang w:val="en-GB" w:eastAsia="en-GB"/>
        </w:rPr>
        <w:t>or related activities. The term ‘research’ is used to cover ‘pockets’ of international activity</w:t>
      </w:r>
      <w:r w:rsidR="00A437E9">
        <w:rPr>
          <w:sz w:val="22"/>
          <w:szCs w:val="22"/>
          <w:lang w:val="en-GB" w:eastAsia="en-GB"/>
        </w:rPr>
        <w:t xml:space="preserve"> </w:t>
      </w:r>
      <w:r w:rsidR="00CE5F72">
        <w:rPr>
          <w:sz w:val="22"/>
          <w:szCs w:val="22"/>
          <w:lang w:val="en-GB" w:eastAsia="en-GB"/>
        </w:rPr>
        <w:t xml:space="preserve">(aligned with the European Research Area) </w:t>
      </w:r>
      <w:r w:rsidR="00A437E9">
        <w:rPr>
          <w:sz w:val="22"/>
          <w:szCs w:val="22"/>
          <w:lang w:val="en-GB" w:eastAsia="en-GB"/>
        </w:rPr>
        <w:t xml:space="preserve">and </w:t>
      </w:r>
      <w:r w:rsidRPr="007576E4">
        <w:rPr>
          <w:sz w:val="22"/>
          <w:szCs w:val="22"/>
          <w:lang w:val="en-GB" w:eastAsia="en-GB"/>
        </w:rPr>
        <w:t>other work that is more locally focussed</w:t>
      </w:r>
      <w:r w:rsidR="00A437E9">
        <w:rPr>
          <w:sz w:val="22"/>
          <w:szCs w:val="22"/>
          <w:lang w:val="en-GB" w:eastAsia="en-GB"/>
        </w:rPr>
        <w:t>,</w:t>
      </w:r>
      <w:r w:rsidRPr="007576E4">
        <w:rPr>
          <w:sz w:val="22"/>
          <w:szCs w:val="22"/>
          <w:lang w:val="en-GB" w:eastAsia="en-GB"/>
        </w:rPr>
        <w:t xml:space="preserve"> but still advanced</w:t>
      </w:r>
      <w:r w:rsidR="00CE5F72">
        <w:rPr>
          <w:sz w:val="22"/>
          <w:szCs w:val="22"/>
          <w:lang w:val="en-GB" w:eastAsia="en-GB"/>
        </w:rPr>
        <w:t>; these</w:t>
      </w:r>
      <w:r w:rsidRPr="007576E4">
        <w:rPr>
          <w:sz w:val="22"/>
          <w:szCs w:val="22"/>
          <w:lang w:val="en-GB" w:eastAsia="en-GB"/>
        </w:rPr>
        <w:t xml:space="preserve"> might more accurately be described as ‘applied research’</w:t>
      </w:r>
      <w:r w:rsidR="00A437E9">
        <w:rPr>
          <w:sz w:val="22"/>
          <w:szCs w:val="22"/>
          <w:lang w:val="en-GB" w:eastAsia="en-GB"/>
        </w:rPr>
        <w:t xml:space="preserve">. There are also </w:t>
      </w:r>
      <w:r w:rsidR="00A437E9" w:rsidRPr="007576E4">
        <w:rPr>
          <w:sz w:val="22"/>
          <w:szCs w:val="22"/>
          <w:lang w:val="en-GB" w:eastAsia="en-GB"/>
        </w:rPr>
        <w:t>a variety of ‘consultancy’ activities</w:t>
      </w:r>
      <w:r w:rsidR="00A437E9">
        <w:rPr>
          <w:sz w:val="22"/>
          <w:szCs w:val="22"/>
          <w:lang w:val="en-GB" w:eastAsia="en-GB"/>
        </w:rPr>
        <w:t xml:space="preserve">, mostly developed in </w:t>
      </w:r>
      <w:r w:rsidRPr="007576E4">
        <w:rPr>
          <w:sz w:val="22"/>
          <w:szCs w:val="22"/>
          <w:lang w:val="en-GB" w:eastAsia="en-GB"/>
        </w:rPr>
        <w:t>reaction to local business sector needs.  Predominantly short term in nature, all of thes</w:t>
      </w:r>
      <w:r w:rsidR="00A437E9">
        <w:rPr>
          <w:sz w:val="22"/>
          <w:szCs w:val="22"/>
          <w:lang w:val="en-GB" w:eastAsia="en-GB"/>
        </w:rPr>
        <w:t xml:space="preserve">e applied research and consultancy </w:t>
      </w:r>
      <w:r w:rsidRPr="007576E4">
        <w:rPr>
          <w:sz w:val="22"/>
          <w:szCs w:val="22"/>
          <w:lang w:val="en-GB" w:eastAsia="en-GB"/>
        </w:rPr>
        <w:t>activities appear to be identified largely in a responsive mode, with decisions made at the level of individuals</w:t>
      </w:r>
      <w:r w:rsidR="0038569B" w:rsidRPr="007576E4">
        <w:rPr>
          <w:sz w:val="22"/>
          <w:szCs w:val="22"/>
          <w:lang w:val="en-GB" w:eastAsia="en-GB"/>
        </w:rPr>
        <w:t xml:space="preserve"> or small groups</w:t>
      </w:r>
      <w:r w:rsidRPr="007576E4">
        <w:rPr>
          <w:sz w:val="22"/>
          <w:szCs w:val="22"/>
          <w:lang w:val="en-GB" w:eastAsia="en-GB"/>
        </w:rPr>
        <w:t xml:space="preserve">, and with little or no College oversight. </w:t>
      </w:r>
      <w:r w:rsidR="00377B9F">
        <w:rPr>
          <w:sz w:val="22"/>
          <w:szCs w:val="22"/>
          <w:lang w:val="en-GB" w:eastAsia="en-GB"/>
        </w:rPr>
        <w:t>T</w:t>
      </w:r>
      <w:r w:rsidRPr="007576E4">
        <w:rPr>
          <w:sz w:val="22"/>
          <w:szCs w:val="22"/>
          <w:lang w:val="en-GB" w:eastAsia="en-GB"/>
        </w:rPr>
        <w:t>here does not appear to be any clear integration of policy</w:t>
      </w:r>
      <w:r w:rsidR="00A64658">
        <w:rPr>
          <w:sz w:val="22"/>
          <w:szCs w:val="22"/>
          <w:lang w:val="en-GB" w:eastAsia="en-GB"/>
        </w:rPr>
        <w:t>-/-</w:t>
      </w:r>
      <w:r w:rsidRPr="007576E4">
        <w:rPr>
          <w:sz w:val="22"/>
          <w:szCs w:val="22"/>
          <w:lang w:val="en-GB" w:eastAsia="en-GB"/>
        </w:rPr>
        <w:t>strategy on how such activities are differentiated and</w:t>
      </w:r>
      <w:r w:rsidR="00A64658">
        <w:rPr>
          <w:sz w:val="22"/>
          <w:szCs w:val="22"/>
          <w:lang w:val="en-GB" w:eastAsia="en-GB"/>
        </w:rPr>
        <w:t>-</w:t>
      </w:r>
      <w:r w:rsidRPr="007576E4">
        <w:rPr>
          <w:sz w:val="22"/>
          <w:szCs w:val="22"/>
          <w:lang w:val="en-GB" w:eastAsia="en-GB"/>
        </w:rPr>
        <w:t xml:space="preserve">/or prioritised to be medium term development of the College and its further strengthening. </w:t>
      </w:r>
    </w:p>
    <w:p w14:paraId="23407C6C" w14:textId="77777777" w:rsidR="004A6486" w:rsidRPr="007576E4" w:rsidRDefault="004A6486" w:rsidP="003A07F9">
      <w:pPr>
        <w:rPr>
          <w:sz w:val="22"/>
          <w:szCs w:val="22"/>
          <w:lang w:val="en-GB" w:eastAsia="en-GB"/>
        </w:rPr>
      </w:pPr>
    </w:p>
    <w:p w14:paraId="0027AB01" w14:textId="3FEF03B3" w:rsidR="003A07F9" w:rsidRPr="007576E4" w:rsidRDefault="003A07F9" w:rsidP="003A07F9">
      <w:pPr>
        <w:rPr>
          <w:sz w:val="22"/>
          <w:szCs w:val="22"/>
          <w:lang w:val="en-GB" w:eastAsia="en-GB"/>
        </w:rPr>
      </w:pPr>
      <w:r w:rsidRPr="007576E4">
        <w:rPr>
          <w:sz w:val="22"/>
          <w:szCs w:val="22"/>
          <w:lang w:val="en-GB" w:eastAsia="en-GB"/>
        </w:rPr>
        <w:t>With increasing demands on increasingly scarce resources, particularly financial, it will be important for the College to build on its current ‘pockets’ of strength, in research, ap</w:t>
      </w:r>
      <w:r w:rsidR="0038569B" w:rsidRPr="007576E4">
        <w:rPr>
          <w:sz w:val="22"/>
          <w:szCs w:val="22"/>
          <w:lang w:val="en-GB" w:eastAsia="en-GB"/>
        </w:rPr>
        <w:t>plied research and consultancy. This should be done in ways that identify</w:t>
      </w:r>
      <w:r w:rsidR="007D5402" w:rsidRPr="007576E4">
        <w:rPr>
          <w:sz w:val="22"/>
          <w:szCs w:val="22"/>
          <w:lang w:val="en-GB" w:eastAsia="en-GB"/>
        </w:rPr>
        <w:t>/clarify</w:t>
      </w:r>
      <w:r w:rsidR="0038569B" w:rsidRPr="007576E4">
        <w:rPr>
          <w:sz w:val="22"/>
          <w:szCs w:val="22"/>
          <w:lang w:val="en-GB" w:eastAsia="en-GB"/>
        </w:rPr>
        <w:t xml:space="preserve"> each type</w:t>
      </w:r>
      <w:r w:rsidRPr="007576E4">
        <w:rPr>
          <w:sz w:val="22"/>
          <w:szCs w:val="22"/>
          <w:lang w:val="en-GB" w:eastAsia="en-GB"/>
        </w:rPr>
        <w:t xml:space="preserve"> </w:t>
      </w:r>
      <w:r w:rsidR="007D5402" w:rsidRPr="007576E4">
        <w:rPr>
          <w:sz w:val="22"/>
          <w:szCs w:val="22"/>
          <w:lang w:val="en-GB" w:eastAsia="en-GB"/>
        </w:rPr>
        <w:t xml:space="preserve">of activity </w:t>
      </w:r>
      <w:r w:rsidRPr="007576E4">
        <w:rPr>
          <w:sz w:val="22"/>
          <w:szCs w:val="22"/>
          <w:lang w:val="en-GB" w:eastAsia="en-GB"/>
        </w:rPr>
        <w:t xml:space="preserve">and their real contributions more clearly, and in ways that promote a more pro-active approach leading to greater sustainability. The challenge for the College will be do to this in such a way that the ‘management’ of research, applied research and consultancy recognises </w:t>
      </w:r>
      <w:r w:rsidR="007D5402" w:rsidRPr="007576E4">
        <w:rPr>
          <w:sz w:val="22"/>
          <w:szCs w:val="22"/>
          <w:lang w:val="en-GB" w:eastAsia="en-GB"/>
        </w:rPr>
        <w:t xml:space="preserve">them </w:t>
      </w:r>
      <w:r w:rsidRPr="007576E4">
        <w:rPr>
          <w:sz w:val="22"/>
          <w:szCs w:val="22"/>
          <w:lang w:val="en-GB" w:eastAsia="en-GB"/>
        </w:rPr>
        <w:t xml:space="preserve">equally and values the essential </w:t>
      </w:r>
      <w:r w:rsidRPr="007576E4">
        <w:rPr>
          <w:sz w:val="22"/>
          <w:szCs w:val="22"/>
          <w:lang w:val="en-GB" w:eastAsia="en-GB"/>
        </w:rPr>
        <w:lastRenderedPageBreak/>
        <w:t>contributions of all, and does not place unrealistic expectations that might reduce enthusiasm and innovation.</w:t>
      </w:r>
    </w:p>
    <w:p w14:paraId="0CD7F073" w14:textId="77777777" w:rsidR="003A07F9" w:rsidRDefault="003A07F9" w:rsidP="003A07F9">
      <w:pPr>
        <w:rPr>
          <w:i/>
          <w:sz w:val="16"/>
          <w:szCs w:val="16"/>
          <w:lang w:val="en-GB"/>
        </w:rPr>
      </w:pPr>
    </w:p>
    <w:p w14:paraId="19C044E6" w14:textId="77777777" w:rsidR="00FF49A4" w:rsidRDefault="00FF49A4" w:rsidP="003A07F9">
      <w:pPr>
        <w:rPr>
          <w:i/>
          <w:sz w:val="16"/>
          <w:szCs w:val="16"/>
          <w:lang w:val="en-GB"/>
        </w:rPr>
      </w:pPr>
    </w:p>
    <w:p w14:paraId="001FDEA9" w14:textId="77777777" w:rsidR="00FF49A4" w:rsidRPr="007576E4" w:rsidRDefault="00FF49A4" w:rsidP="003A07F9">
      <w:pPr>
        <w:rPr>
          <w:i/>
          <w:sz w:val="16"/>
          <w:szCs w:val="16"/>
          <w:lang w:val="en-GB"/>
        </w:rPr>
      </w:pPr>
    </w:p>
    <w:p w14:paraId="53303043" w14:textId="22DE76C9" w:rsidR="003A07F9" w:rsidRPr="007576E4" w:rsidRDefault="003A07F9" w:rsidP="00FF49A4">
      <w:pPr>
        <w:rPr>
          <w:b/>
          <w:bCs/>
          <w:sz w:val="22"/>
          <w:szCs w:val="22"/>
          <w:lang w:val="en-GB" w:eastAsia="en-GB"/>
        </w:rPr>
      </w:pPr>
      <w:r w:rsidRPr="007576E4">
        <w:rPr>
          <w:b/>
          <w:bCs/>
          <w:sz w:val="22"/>
          <w:szCs w:val="22"/>
          <w:lang w:val="en-GB" w:eastAsia="en-GB"/>
        </w:rPr>
        <w:t xml:space="preserve">The Team identified the </w:t>
      </w:r>
      <w:r w:rsidR="00510208" w:rsidRPr="007576E4">
        <w:rPr>
          <w:b/>
          <w:bCs/>
          <w:sz w:val="22"/>
          <w:szCs w:val="22"/>
          <w:lang w:val="en-GB" w:eastAsia="en-GB"/>
        </w:rPr>
        <w:t xml:space="preserve">following areas of STRENGTH: </w:t>
      </w:r>
    </w:p>
    <w:p w14:paraId="7AB8634D" w14:textId="42617D6A" w:rsidR="003A07F9" w:rsidRPr="007576E4" w:rsidRDefault="007D5402" w:rsidP="00FF49A4">
      <w:pPr>
        <w:pStyle w:val="Sraopastraipa"/>
        <w:numPr>
          <w:ilvl w:val="0"/>
          <w:numId w:val="7"/>
        </w:numPr>
        <w:jc w:val="both"/>
        <w:rPr>
          <w:rFonts w:ascii="Times New Roman" w:hAnsi="Times New Roman"/>
          <w:bCs/>
        </w:rPr>
      </w:pPr>
      <w:r w:rsidRPr="007576E4">
        <w:rPr>
          <w:rFonts w:ascii="Times New Roman" w:hAnsi="Times New Roman"/>
          <w:bCs/>
        </w:rPr>
        <w:t>T</w:t>
      </w:r>
      <w:r w:rsidR="003A07F9" w:rsidRPr="007576E4">
        <w:rPr>
          <w:rFonts w:ascii="Times New Roman" w:hAnsi="Times New Roman"/>
          <w:bCs/>
        </w:rPr>
        <w:t>he ‘pockets’ of international research collaborations, and success in gaining European funding through various consortia.</w:t>
      </w:r>
    </w:p>
    <w:p w14:paraId="0EC68440" w14:textId="711531AF" w:rsidR="003A07F9" w:rsidRPr="007576E4" w:rsidRDefault="007D5402" w:rsidP="00FF49A4">
      <w:pPr>
        <w:pStyle w:val="Sraopastraipa"/>
        <w:numPr>
          <w:ilvl w:val="0"/>
          <w:numId w:val="7"/>
        </w:numPr>
        <w:jc w:val="both"/>
        <w:rPr>
          <w:rFonts w:ascii="Times New Roman" w:hAnsi="Times New Roman"/>
          <w:bCs/>
        </w:rPr>
      </w:pPr>
      <w:r w:rsidRPr="007576E4">
        <w:rPr>
          <w:rFonts w:ascii="Times New Roman" w:hAnsi="Times New Roman"/>
          <w:bCs/>
        </w:rPr>
        <w:t>T</w:t>
      </w:r>
      <w:r w:rsidR="003A07F9" w:rsidRPr="007576E4">
        <w:rPr>
          <w:rFonts w:ascii="Times New Roman" w:hAnsi="Times New Roman"/>
          <w:bCs/>
        </w:rPr>
        <w:t xml:space="preserve">he close links between </w:t>
      </w:r>
      <w:r w:rsidRPr="007576E4">
        <w:rPr>
          <w:rFonts w:ascii="Times New Roman" w:hAnsi="Times New Roman"/>
          <w:bCs/>
        </w:rPr>
        <w:t>(</w:t>
      </w:r>
      <w:r w:rsidR="003A07F9" w:rsidRPr="007576E4">
        <w:rPr>
          <w:rFonts w:ascii="Times New Roman" w:hAnsi="Times New Roman"/>
          <w:bCs/>
        </w:rPr>
        <w:t>what the Team would refer to as</w:t>
      </w:r>
      <w:r w:rsidRPr="007576E4">
        <w:rPr>
          <w:rFonts w:ascii="Times New Roman" w:hAnsi="Times New Roman"/>
          <w:bCs/>
        </w:rPr>
        <w:t>) the</w:t>
      </w:r>
      <w:r w:rsidR="003A07F9" w:rsidRPr="007576E4">
        <w:rPr>
          <w:rFonts w:ascii="Times New Roman" w:hAnsi="Times New Roman"/>
          <w:bCs/>
        </w:rPr>
        <w:t xml:space="preserve"> ‘applied research’ and ‘consultancy’ </w:t>
      </w:r>
      <w:r w:rsidRPr="007576E4">
        <w:rPr>
          <w:rFonts w:ascii="Times New Roman" w:hAnsi="Times New Roman"/>
          <w:bCs/>
        </w:rPr>
        <w:t>being undertaken</w:t>
      </w:r>
      <w:r w:rsidR="003A07F9" w:rsidRPr="007576E4">
        <w:rPr>
          <w:rFonts w:ascii="Times New Roman" w:hAnsi="Times New Roman"/>
          <w:bCs/>
        </w:rPr>
        <w:t xml:space="preserve"> in collaborations with local</w:t>
      </w:r>
      <w:r w:rsidR="00A64658">
        <w:rPr>
          <w:rFonts w:ascii="Times New Roman" w:hAnsi="Times New Roman"/>
          <w:bCs/>
        </w:rPr>
        <w:t>-</w:t>
      </w:r>
      <w:r w:rsidR="003A07F9" w:rsidRPr="007576E4">
        <w:rPr>
          <w:rFonts w:ascii="Times New Roman" w:hAnsi="Times New Roman"/>
          <w:bCs/>
        </w:rPr>
        <w:t>/</w:t>
      </w:r>
      <w:r w:rsidR="00A64658">
        <w:rPr>
          <w:rFonts w:ascii="Times New Roman" w:hAnsi="Times New Roman"/>
          <w:bCs/>
        </w:rPr>
        <w:t>-</w:t>
      </w:r>
      <w:r w:rsidR="003A07F9" w:rsidRPr="007576E4">
        <w:rPr>
          <w:rFonts w:ascii="Times New Roman" w:hAnsi="Times New Roman"/>
          <w:bCs/>
        </w:rPr>
        <w:t>regional stakeholders</w:t>
      </w:r>
      <w:r w:rsidR="00A64658">
        <w:rPr>
          <w:rFonts w:ascii="Times New Roman" w:hAnsi="Times New Roman"/>
          <w:bCs/>
        </w:rPr>
        <w:t>.</w:t>
      </w:r>
    </w:p>
    <w:p w14:paraId="70CC47B7" w14:textId="236EC037" w:rsidR="003A07F9" w:rsidRPr="007576E4" w:rsidRDefault="007D5402" w:rsidP="00FF49A4">
      <w:pPr>
        <w:pStyle w:val="Sraopastraipa"/>
        <w:numPr>
          <w:ilvl w:val="0"/>
          <w:numId w:val="7"/>
        </w:numPr>
        <w:jc w:val="both"/>
        <w:rPr>
          <w:rFonts w:ascii="Times New Roman" w:hAnsi="Times New Roman"/>
        </w:rPr>
      </w:pPr>
      <w:r w:rsidRPr="007576E4">
        <w:rPr>
          <w:rFonts w:ascii="Times New Roman" w:hAnsi="Times New Roman"/>
          <w:bCs/>
        </w:rPr>
        <w:t>T</w:t>
      </w:r>
      <w:r w:rsidR="003A07F9" w:rsidRPr="007576E4">
        <w:rPr>
          <w:rFonts w:ascii="Times New Roman" w:hAnsi="Times New Roman"/>
          <w:bCs/>
        </w:rPr>
        <w:t>he links between the te</w:t>
      </w:r>
      <w:r w:rsidRPr="007576E4">
        <w:rPr>
          <w:rFonts w:ascii="Times New Roman" w:hAnsi="Times New Roman"/>
          <w:bCs/>
        </w:rPr>
        <w:t>aching programmes and final thesis</w:t>
      </w:r>
      <w:r w:rsidR="003A07F9" w:rsidRPr="007576E4">
        <w:rPr>
          <w:rFonts w:ascii="Times New Roman" w:hAnsi="Times New Roman"/>
          <w:bCs/>
        </w:rPr>
        <w:t xml:space="preserve"> </w:t>
      </w:r>
      <w:r w:rsidRPr="007576E4">
        <w:rPr>
          <w:rFonts w:ascii="Times New Roman" w:hAnsi="Times New Roman"/>
          <w:bCs/>
        </w:rPr>
        <w:t>projects</w:t>
      </w:r>
      <w:r w:rsidR="00A64658">
        <w:rPr>
          <w:rFonts w:ascii="Times New Roman" w:hAnsi="Times New Roman"/>
          <w:bCs/>
        </w:rPr>
        <w:t>-</w:t>
      </w:r>
      <w:r w:rsidRPr="007576E4">
        <w:rPr>
          <w:rFonts w:ascii="Times New Roman" w:hAnsi="Times New Roman"/>
          <w:bCs/>
        </w:rPr>
        <w:t>/</w:t>
      </w:r>
      <w:r w:rsidR="00A64658">
        <w:rPr>
          <w:rFonts w:ascii="Times New Roman" w:hAnsi="Times New Roman"/>
          <w:bCs/>
        </w:rPr>
        <w:t>-</w:t>
      </w:r>
      <w:r w:rsidRPr="007576E4">
        <w:rPr>
          <w:rFonts w:ascii="Times New Roman" w:hAnsi="Times New Roman"/>
          <w:bCs/>
        </w:rPr>
        <w:t>placements in local and</w:t>
      </w:r>
      <w:r w:rsidR="003A07F9" w:rsidRPr="007576E4">
        <w:rPr>
          <w:rFonts w:ascii="Times New Roman" w:hAnsi="Times New Roman"/>
          <w:bCs/>
        </w:rPr>
        <w:t xml:space="preserve"> regional enterprises</w:t>
      </w:r>
      <w:r w:rsidRPr="007576E4">
        <w:rPr>
          <w:rFonts w:ascii="Times New Roman" w:hAnsi="Times New Roman"/>
          <w:bCs/>
        </w:rPr>
        <w:t>.</w:t>
      </w:r>
      <w:r w:rsidR="003A07F9" w:rsidRPr="007576E4">
        <w:rPr>
          <w:rFonts w:ascii="Times New Roman" w:hAnsi="Times New Roman"/>
          <w:bCs/>
        </w:rPr>
        <w:t xml:space="preserve"> </w:t>
      </w:r>
    </w:p>
    <w:p w14:paraId="67E827B9" w14:textId="77777777" w:rsidR="003A07F9" w:rsidRPr="007576E4" w:rsidRDefault="003A07F9" w:rsidP="00FF49A4">
      <w:pPr>
        <w:rPr>
          <w:sz w:val="22"/>
          <w:szCs w:val="22"/>
          <w:lang w:val="en-GB"/>
        </w:rPr>
      </w:pPr>
      <w:r w:rsidRPr="007576E4">
        <w:rPr>
          <w:sz w:val="22"/>
          <w:szCs w:val="22"/>
          <w:lang w:val="en-GB"/>
        </w:rPr>
        <w:t xml:space="preserve">  </w:t>
      </w:r>
    </w:p>
    <w:p w14:paraId="5048C1F1" w14:textId="77777777" w:rsidR="003A07F9" w:rsidRPr="007576E4" w:rsidRDefault="003A07F9" w:rsidP="00FF49A4">
      <w:pPr>
        <w:rPr>
          <w:b/>
          <w:bCs/>
          <w:sz w:val="22"/>
          <w:szCs w:val="22"/>
          <w:lang w:val="en-GB" w:eastAsia="en-GB"/>
        </w:rPr>
      </w:pPr>
      <w:r w:rsidRPr="007576E4">
        <w:rPr>
          <w:b/>
          <w:bCs/>
          <w:sz w:val="22"/>
          <w:szCs w:val="22"/>
          <w:lang w:val="en-GB" w:eastAsia="en-GB"/>
        </w:rPr>
        <w:t xml:space="preserve">The Team identified the following areas of WEAKNESS: </w:t>
      </w:r>
    </w:p>
    <w:p w14:paraId="12451D4F" w14:textId="73CBB2FA" w:rsidR="003A07F9" w:rsidRPr="007576E4" w:rsidRDefault="007D5402" w:rsidP="00FF49A4">
      <w:pPr>
        <w:pStyle w:val="Sraopastraipa"/>
        <w:numPr>
          <w:ilvl w:val="0"/>
          <w:numId w:val="15"/>
        </w:numPr>
        <w:jc w:val="both"/>
        <w:rPr>
          <w:rFonts w:ascii="Times New Roman" w:hAnsi="Times New Roman"/>
        </w:rPr>
      </w:pPr>
      <w:r w:rsidRPr="007576E4">
        <w:rPr>
          <w:rFonts w:ascii="Times New Roman" w:hAnsi="Times New Roman"/>
        </w:rPr>
        <w:t>T</w:t>
      </w:r>
      <w:r w:rsidR="003A07F9" w:rsidRPr="007576E4">
        <w:rPr>
          <w:rFonts w:ascii="Times New Roman" w:hAnsi="Times New Roman"/>
        </w:rPr>
        <w:t>he lack of a clear distinction between the different types of ‘research’ activities carried out by the College and its staff an</w:t>
      </w:r>
      <w:r w:rsidRPr="007576E4">
        <w:rPr>
          <w:rFonts w:ascii="Times New Roman" w:hAnsi="Times New Roman"/>
        </w:rPr>
        <w:t>d</w:t>
      </w:r>
      <w:r w:rsidR="003A07F9" w:rsidRPr="007576E4">
        <w:rPr>
          <w:rFonts w:ascii="Times New Roman" w:hAnsi="Times New Roman"/>
        </w:rPr>
        <w:t xml:space="preserve"> students</w:t>
      </w:r>
      <w:r w:rsidR="00A64658">
        <w:rPr>
          <w:rFonts w:ascii="Times New Roman" w:hAnsi="Times New Roman"/>
        </w:rPr>
        <w:t>.</w:t>
      </w:r>
    </w:p>
    <w:p w14:paraId="0082229D" w14:textId="7828CDA7" w:rsidR="003A07F9" w:rsidRPr="007576E4" w:rsidRDefault="007D5402" w:rsidP="00FF49A4">
      <w:pPr>
        <w:pStyle w:val="Sraopastraipa"/>
        <w:numPr>
          <w:ilvl w:val="0"/>
          <w:numId w:val="15"/>
        </w:numPr>
        <w:jc w:val="both"/>
        <w:rPr>
          <w:rFonts w:ascii="Times New Roman" w:hAnsi="Times New Roman"/>
        </w:rPr>
      </w:pPr>
      <w:r w:rsidRPr="007576E4">
        <w:rPr>
          <w:rFonts w:ascii="Times New Roman" w:hAnsi="Times New Roman"/>
        </w:rPr>
        <w:t>T</w:t>
      </w:r>
      <w:r w:rsidR="003A07F9" w:rsidRPr="007576E4">
        <w:rPr>
          <w:rFonts w:ascii="Times New Roman" w:hAnsi="Times New Roman"/>
        </w:rPr>
        <w:t xml:space="preserve">he lack of a clear and realistic strategy to develop the different types of </w:t>
      </w:r>
      <w:r w:rsidR="004F3E4B">
        <w:rPr>
          <w:rFonts w:ascii="Times New Roman" w:hAnsi="Times New Roman"/>
        </w:rPr>
        <w:t xml:space="preserve">applied </w:t>
      </w:r>
      <w:r w:rsidR="003A07F9" w:rsidRPr="007576E4">
        <w:rPr>
          <w:rFonts w:ascii="Times New Roman" w:hAnsi="Times New Roman"/>
        </w:rPr>
        <w:t>research in coherent and sustainable ways</w:t>
      </w:r>
      <w:r w:rsidRPr="007576E4">
        <w:rPr>
          <w:rFonts w:ascii="Times New Roman" w:hAnsi="Times New Roman"/>
        </w:rPr>
        <w:t>.</w:t>
      </w:r>
    </w:p>
    <w:p w14:paraId="1B769C62" w14:textId="3BACD8AC" w:rsidR="003A07F9" w:rsidRPr="007576E4" w:rsidRDefault="007D5402" w:rsidP="00FF49A4">
      <w:pPr>
        <w:pStyle w:val="Sraopastraipa"/>
        <w:numPr>
          <w:ilvl w:val="0"/>
          <w:numId w:val="15"/>
        </w:numPr>
        <w:jc w:val="both"/>
        <w:rPr>
          <w:rFonts w:ascii="Times New Roman" w:hAnsi="Times New Roman"/>
        </w:rPr>
      </w:pPr>
      <w:r w:rsidRPr="007576E4">
        <w:rPr>
          <w:rFonts w:ascii="Times New Roman" w:hAnsi="Times New Roman"/>
        </w:rPr>
        <w:t>T</w:t>
      </w:r>
      <w:r w:rsidR="003A07F9" w:rsidRPr="007576E4">
        <w:rPr>
          <w:rFonts w:ascii="Times New Roman" w:hAnsi="Times New Roman"/>
        </w:rPr>
        <w:t>he lack of clear and syste</w:t>
      </w:r>
      <w:r w:rsidRPr="007576E4">
        <w:rPr>
          <w:rFonts w:ascii="Times New Roman" w:hAnsi="Times New Roman"/>
        </w:rPr>
        <w:t>matic lines for responsibility</w:t>
      </w:r>
      <w:r w:rsidR="003A07F9" w:rsidRPr="007576E4">
        <w:rPr>
          <w:rFonts w:ascii="Times New Roman" w:hAnsi="Times New Roman"/>
        </w:rPr>
        <w:t>, management and communication</w:t>
      </w:r>
      <w:r w:rsidRPr="007576E4">
        <w:rPr>
          <w:rFonts w:ascii="Times New Roman" w:hAnsi="Times New Roman"/>
        </w:rPr>
        <w:t>,</w:t>
      </w:r>
      <w:r w:rsidR="003A07F9" w:rsidRPr="007576E4">
        <w:rPr>
          <w:rFonts w:ascii="Times New Roman" w:hAnsi="Times New Roman"/>
        </w:rPr>
        <w:t xml:space="preserve"> concerning the identification of opportunities for a</w:t>
      </w:r>
      <w:r w:rsidRPr="007576E4">
        <w:rPr>
          <w:rFonts w:ascii="Times New Roman" w:hAnsi="Times New Roman"/>
        </w:rPr>
        <w:t>pplied research and consultancy;</w:t>
      </w:r>
      <w:r w:rsidR="003A07F9" w:rsidRPr="007576E4">
        <w:rPr>
          <w:rFonts w:ascii="Times New Roman" w:hAnsi="Times New Roman"/>
        </w:rPr>
        <w:t xml:space="preserve"> and the </w:t>
      </w:r>
      <w:r w:rsidRPr="007576E4">
        <w:rPr>
          <w:rFonts w:ascii="Times New Roman" w:hAnsi="Times New Roman"/>
        </w:rPr>
        <w:t xml:space="preserve">lack of clear </w:t>
      </w:r>
      <w:r w:rsidR="003A07F9" w:rsidRPr="007576E4">
        <w:rPr>
          <w:rFonts w:ascii="Times New Roman" w:hAnsi="Times New Roman"/>
        </w:rPr>
        <w:t>prioritisation the College places on these to ensure a coordinated development that makes best use of resources and generation of financial income and</w:t>
      </w:r>
      <w:r w:rsidR="00A64658">
        <w:rPr>
          <w:rFonts w:ascii="Times New Roman" w:hAnsi="Times New Roman"/>
        </w:rPr>
        <w:t>-</w:t>
      </w:r>
      <w:r w:rsidR="003A07F9" w:rsidRPr="007576E4">
        <w:rPr>
          <w:rFonts w:ascii="Times New Roman" w:hAnsi="Times New Roman"/>
        </w:rPr>
        <w:t xml:space="preserve">/or other benefits.  </w:t>
      </w:r>
    </w:p>
    <w:p w14:paraId="305A09AF" w14:textId="77777777" w:rsidR="003A07F9" w:rsidRPr="007576E4" w:rsidRDefault="003A07F9" w:rsidP="003A07F9">
      <w:pPr>
        <w:rPr>
          <w:i/>
          <w:sz w:val="22"/>
          <w:szCs w:val="22"/>
          <w:lang w:val="en-GB"/>
        </w:rPr>
      </w:pPr>
    </w:p>
    <w:p w14:paraId="093258C1" w14:textId="0DB8CEF3" w:rsidR="003A07F9" w:rsidRPr="007576E4" w:rsidRDefault="003A07F9" w:rsidP="003A07F9">
      <w:pPr>
        <w:rPr>
          <w:sz w:val="22"/>
          <w:szCs w:val="22"/>
          <w:lang w:val="en-GB" w:eastAsia="en-GB"/>
        </w:rPr>
      </w:pPr>
      <w:r w:rsidRPr="007576E4">
        <w:rPr>
          <w:b/>
          <w:bCs/>
          <w:i/>
          <w:iCs/>
          <w:sz w:val="22"/>
          <w:szCs w:val="22"/>
          <w:lang w:val="en-GB" w:eastAsia="en-GB"/>
        </w:rPr>
        <w:t xml:space="preserve">Judgement on the area: </w:t>
      </w:r>
      <w:r w:rsidRPr="007576E4">
        <w:rPr>
          <w:b/>
          <w:i/>
          <w:sz w:val="22"/>
          <w:szCs w:val="22"/>
          <w:lang w:val="en-GB"/>
        </w:rPr>
        <w:t xml:space="preserve">Research </w:t>
      </w:r>
      <w:r w:rsidR="00A64658">
        <w:rPr>
          <w:b/>
          <w:i/>
          <w:sz w:val="22"/>
          <w:szCs w:val="22"/>
          <w:lang w:val="en-GB"/>
        </w:rPr>
        <w:t>(</w:t>
      </w:r>
      <w:r w:rsidRPr="007576E4">
        <w:rPr>
          <w:b/>
          <w:i/>
          <w:sz w:val="22"/>
          <w:szCs w:val="22"/>
          <w:lang w:val="en-GB"/>
        </w:rPr>
        <w:t xml:space="preserve">and </w:t>
      </w:r>
      <w:r w:rsidR="00A64658">
        <w:rPr>
          <w:b/>
          <w:i/>
          <w:sz w:val="22"/>
          <w:szCs w:val="22"/>
          <w:lang w:val="en-GB"/>
        </w:rPr>
        <w:t>(</w:t>
      </w:r>
      <w:r w:rsidRPr="007576E4">
        <w:rPr>
          <w:b/>
          <w:i/>
          <w:sz w:val="22"/>
          <w:szCs w:val="22"/>
          <w:lang w:val="en-GB"/>
        </w:rPr>
        <w:t>or</w:t>
      </w:r>
      <w:r w:rsidR="00A64658">
        <w:rPr>
          <w:b/>
          <w:i/>
          <w:sz w:val="22"/>
          <w:szCs w:val="22"/>
          <w:lang w:val="en-GB"/>
        </w:rPr>
        <w:t>)</w:t>
      </w:r>
      <w:r w:rsidRPr="007576E4">
        <w:rPr>
          <w:b/>
          <w:i/>
          <w:sz w:val="22"/>
          <w:szCs w:val="22"/>
          <w:lang w:val="en-GB"/>
        </w:rPr>
        <w:t xml:space="preserve"> Ar</w:t>
      </w:r>
      <w:r w:rsidR="00A64658">
        <w:rPr>
          <w:b/>
          <w:i/>
          <w:sz w:val="22"/>
          <w:szCs w:val="22"/>
          <w:lang w:val="en-GB"/>
        </w:rPr>
        <w:t>t)</w:t>
      </w:r>
      <w:r w:rsidRPr="007576E4">
        <w:rPr>
          <w:b/>
          <w:i/>
          <w:sz w:val="22"/>
          <w:szCs w:val="22"/>
          <w:lang w:val="en-GB"/>
        </w:rPr>
        <w:t xml:space="preserve"> </w:t>
      </w:r>
      <w:r w:rsidRPr="007576E4">
        <w:rPr>
          <w:b/>
          <w:bCs/>
          <w:i/>
          <w:iCs/>
          <w:sz w:val="22"/>
          <w:szCs w:val="22"/>
          <w:lang w:val="en-GB" w:eastAsia="en-GB"/>
        </w:rPr>
        <w:t>is given a NEGATIVE evaluation</w:t>
      </w:r>
      <w:r w:rsidRPr="007576E4">
        <w:rPr>
          <w:sz w:val="22"/>
          <w:szCs w:val="22"/>
          <w:lang w:val="en-GB" w:eastAsia="en-GB"/>
        </w:rPr>
        <w:t xml:space="preserve">  </w:t>
      </w:r>
    </w:p>
    <w:p w14:paraId="6B839B98" w14:textId="77777777" w:rsidR="003A07F9" w:rsidRPr="007576E4" w:rsidRDefault="003A07F9" w:rsidP="003A07F9">
      <w:pPr>
        <w:rPr>
          <w:i/>
          <w:sz w:val="22"/>
          <w:szCs w:val="22"/>
          <w:lang w:val="en-GB"/>
        </w:rPr>
      </w:pPr>
    </w:p>
    <w:p w14:paraId="32F5169C" w14:textId="77777777" w:rsidR="003A07F9" w:rsidRPr="007576E4" w:rsidRDefault="003A07F9" w:rsidP="003A07F9">
      <w:pPr>
        <w:rPr>
          <w:sz w:val="22"/>
          <w:szCs w:val="22"/>
          <w:lang w:val="en-GB"/>
        </w:rPr>
      </w:pPr>
    </w:p>
    <w:p w14:paraId="7F712E9E" w14:textId="77777777" w:rsidR="003A07F9" w:rsidRPr="007576E4" w:rsidRDefault="003A07F9" w:rsidP="003A07F9">
      <w:pPr>
        <w:rPr>
          <w:sz w:val="22"/>
          <w:szCs w:val="22"/>
          <w:lang w:val="en-GB"/>
        </w:rPr>
      </w:pPr>
      <w:bookmarkStart w:id="8" w:name="_Toc292963520"/>
      <w:r w:rsidRPr="007576E4">
        <w:rPr>
          <w:sz w:val="22"/>
          <w:szCs w:val="22"/>
          <w:lang w:val="en-GB"/>
        </w:rPr>
        <w:br w:type="page"/>
      </w:r>
    </w:p>
    <w:p w14:paraId="34165C55" w14:textId="77777777" w:rsidR="003A07F9" w:rsidRPr="007576E4" w:rsidRDefault="003A07F9" w:rsidP="003A07F9">
      <w:pPr>
        <w:rPr>
          <w:b/>
          <w:sz w:val="22"/>
          <w:szCs w:val="22"/>
          <w:lang w:val="en-GB"/>
        </w:rPr>
      </w:pPr>
      <w:r w:rsidRPr="007576E4">
        <w:rPr>
          <w:b/>
          <w:sz w:val="22"/>
          <w:szCs w:val="22"/>
          <w:lang w:val="en-GB"/>
        </w:rPr>
        <w:lastRenderedPageBreak/>
        <w:t>VI. IMPACT ON REGIONAL AND NATIONAL DEVELOPMENT</w:t>
      </w:r>
      <w:bookmarkEnd w:id="8"/>
    </w:p>
    <w:p w14:paraId="58E1094F" w14:textId="19D08BF3" w:rsidR="003A07F9" w:rsidRPr="007576E4" w:rsidRDefault="00A64658" w:rsidP="003A07F9">
      <w:pPr>
        <w:rPr>
          <w:sz w:val="22"/>
          <w:szCs w:val="22"/>
          <w:lang w:val="en-GB"/>
        </w:rPr>
      </w:pPr>
      <w:r>
        <w:rPr>
          <w:sz w:val="22"/>
          <w:szCs w:val="22"/>
          <w:lang w:val="en-GB"/>
        </w:rPr>
        <w:t xml:space="preserve">The Self-Evaluation </w:t>
      </w:r>
      <w:r w:rsidR="003A07F9" w:rsidRPr="007576E4">
        <w:rPr>
          <w:sz w:val="22"/>
          <w:szCs w:val="22"/>
          <w:lang w:val="en-GB"/>
        </w:rPr>
        <w:t>report of KVK seeks to position the College as the leading educational institution in Western Lithuania through partnership with industry, enterprise and business networks.  It demonstrates an acute awareness of the priorities of national and regional development particularly in regard to transport, health, commerce and communication</w:t>
      </w:r>
      <w:r w:rsidR="000D3E5C" w:rsidRPr="007576E4">
        <w:rPr>
          <w:sz w:val="22"/>
          <w:szCs w:val="22"/>
          <w:lang w:val="en-GB"/>
        </w:rPr>
        <w:t>.</w:t>
      </w:r>
      <w:r w:rsidR="003A07F9" w:rsidRPr="007576E4">
        <w:rPr>
          <w:sz w:val="22"/>
          <w:szCs w:val="22"/>
          <w:lang w:val="en-GB"/>
        </w:rPr>
        <w:t xml:space="preserve"> The report further articulates the following means of engagement with, and assessment of, the College’s impact on Western Lithuania:  1) development of innovation; 2) implementation of applied research and</w:t>
      </w:r>
      <w:r w:rsidR="002B3FDA" w:rsidRPr="007576E4">
        <w:rPr>
          <w:sz w:val="22"/>
          <w:szCs w:val="22"/>
          <w:lang w:val="en-GB"/>
        </w:rPr>
        <w:t xml:space="preserve"> communication/transfer of the</w:t>
      </w:r>
      <w:r w:rsidR="003A07F9" w:rsidRPr="007576E4">
        <w:rPr>
          <w:sz w:val="22"/>
          <w:szCs w:val="22"/>
          <w:lang w:val="en-GB"/>
        </w:rPr>
        <w:t xml:space="preserve"> outcomes; 3) supply of high quality specialists with necessary skills, capabilities and knowledge to the Region; 4) creation of social and cultural climate characteristics.</w:t>
      </w:r>
    </w:p>
    <w:p w14:paraId="4C2F1322" w14:textId="77777777" w:rsidR="003A07F9" w:rsidRPr="007576E4" w:rsidRDefault="003A07F9" w:rsidP="003A07F9">
      <w:pPr>
        <w:rPr>
          <w:sz w:val="16"/>
          <w:szCs w:val="16"/>
          <w:lang w:val="en-GB"/>
        </w:rPr>
      </w:pPr>
    </w:p>
    <w:p w14:paraId="44FDEDB9" w14:textId="77777777" w:rsidR="003A07F9" w:rsidRPr="007576E4" w:rsidRDefault="003A07F9" w:rsidP="003A07F9">
      <w:pPr>
        <w:rPr>
          <w:sz w:val="22"/>
          <w:szCs w:val="22"/>
          <w:lang w:val="en-GB"/>
        </w:rPr>
      </w:pPr>
      <w:r w:rsidRPr="007576E4">
        <w:rPr>
          <w:sz w:val="22"/>
          <w:szCs w:val="22"/>
          <w:lang w:val="en-GB"/>
        </w:rPr>
        <w:t xml:space="preserve">The Team found there to be a broad and solid connection to regional partners and to the broader development of Western Lithuania, and the College can be proud of its achievements in this regard.  It was strongly evidenced, both in the report and orally, that the College provides a diverse range of economic, cultural, social and environmental activities that are valued by their social partners.  Furthermore, it was apparent that graduates of KVK are respected and valued amongst employers, particularly within a regional context.  This close relationship the College enjoys with its social partners is to be recognised and commended and the Team would suggest could be used nationally to benchmark engagement models for other institutions within Lithuania.  </w:t>
      </w:r>
    </w:p>
    <w:p w14:paraId="5C959B09" w14:textId="77777777" w:rsidR="003A07F9" w:rsidRPr="007576E4" w:rsidRDefault="003A07F9" w:rsidP="003A07F9">
      <w:pPr>
        <w:rPr>
          <w:sz w:val="16"/>
          <w:szCs w:val="16"/>
          <w:lang w:val="en-GB"/>
        </w:rPr>
      </w:pPr>
    </w:p>
    <w:p w14:paraId="72699763" w14:textId="40C4D2B1" w:rsidR="003A07F9" w:rsidRPr="007576E4" w:rsidRDefault="003A07F9" w:rsidP="003A07F9">
      <w:pPr>
        <w:rPr>
          <w:sz w:val="22"/>
          <w:szCs w:val="22"/>
          <w:lang w:val="en-GB"/>
        </w:rPr>
      </w:pPr>
      <w:r w:rsidRPr="007576E4">
        <w:rPr>
          <w:sz w:val="22"/>
          <w:szCs w:val="22"/>
          <w:lang w:val="en-GB"/>
        </w:rPr>
        <w:t>That said</w:t>
      </w:r>
      <w:proofErr w:type="gramStart"/>
      <w:r w:rsidRPr="007576E4">
        <w:rPr>
          <w:sz w:val="22"/>
          <w:szCs w:val="22"/>
          <w:lang w:val="en-GB"/>
        </w:rPr>
        <w:t>,</w:t>
      </w:r>
      <w:proofErr w:type="gramEnd"/>
      <w:r w:rsidRPr="007576E4">
        <w:rPr>
          <w:sz w:val="22"/>
          <w:szCs w:val="22"/>
          <w:lang w:val="en-GB"/>
        </w:rPr>
        <w:t xml:space="preserve"> it appeared to the Team that, wi</w:t>
      </w:r>
      <w:r w:rsidR="002B3FDA" w:rsidRPr="007576E4">
        <w:rPr>
          <w:sz w:val="22"/>
          <w:szCs w:val="22"/>
          <w:lang w:val="en-GB"/>
        </w:rPr>
        <w:t>th some notable exceptions, the</w:t>
      </w:r>
      <w:r w:rsidR="00691480" w:rsidRPr="007576E4">
        <w:rPr>
          <w:sz w:val="22"/>
          <w:szCs w:val="22"/>
          <w:lang w:val="en-GB"/>
        </w:rPr>
        <w:t xml:space="preserve"> impact of KVK is </w:t>
      </w:r>
      <w:r w:rsidRPr="007576E4">
        <w:rPr>
          <w:sz w:val="22"/>
          <w:szCs w:val="22"/>
          <w:lang w:val="en-GB"/>
        </w:rPr>
        <w:t xml:space="preserve">stronger regionally than nationally. The College may, to some extent, be the victim of its own success in this regard, as its close ties with regional industry creates a powerful momentum and profile locally.  But in order to realise its broader ambitions, KVK must address this issue and may wish to do so by consideration of </w:t>
      </w:r>
      <w:r w:rsidR="002B3FDA" w:rsidRPr="007576E4">
        <w:rPr>
          <w:sz w:val="22"/>
          <w:szCs w:val="22"/>
          <w:lang w:val="en-GB"/>
        </w:rPr>
        <w:t xml:space="preserve">wider </w:t>
      </w:r>
      <w:r w:rsidRPr="007576E4">
        <w:rPr>
          <w:sz w:val="22"/>
          <w:szCs w:val="22"/>
          <w:lang w:val="en-GB"/>
        </w:rPr>
        <w:t xml:space="preserve">collaborative partnerships in </w:t>
      </w:r>
      <w:r w:rsidR="002B3FDA" w:rsidRPr="007576E4">
        <w:rPr>
          <w:sz w:val="22"/>
          <w:szCs w:val="22"/>
          <w:lang w:val="en-GB"/>
        </w:rPr>
        <w:t xml:space="preserve">(applied) </w:t>
      </w:r>
      <w:r w:rsidRPr="007576E4">
        <w:rPr>
          <w:sz w:val="22"/>
          <w:szCs w:val="22"/>
          <w:lang w:val="en-GB"/>
        </w:rPr>
        <w:t xml:space="preserve">research, </w:t>
      </w:r>
      <w:r w:rsidR="002B3FDA" w:rsidRPr="007576E4">
        <w:rPr>
          <w:sz w:val="22"/>
          <w:szCs w:val="22"/>
          <w:lang w:val="en-GB"/>
        </w:rPr>
        <w:t>which may be developed</w:t>
      </w:r>
      <w:r w:rsidRPr="007576E4">
        <w:rPr>
          <w:sz w:val="22"/>
          <w:szCs w:val="22"/>
          <w:lang w:val="en-GB"/>
        </w:rPr>
        <w:t xml:space="preserve"> nationally and indeed internationally.</w:t>
      </w:r>
    </w:p>
    <w:p w14:paraId="57E1991D" w14:textId="77777777" w:rsidR="003A07F9" w:rsidRPr="007576E4" w:rsidRDefault="003A07F9" w:rsidP="003A07F9">
      <w:pPr>
        <w:rPr>
          <w:sz w:val="16"/>
          <w:szCs w:val="16"/>
          <w:lang w:val="en-GB"/>
        </w:rPr>
      </w:pPr>
    </w:p>
    <w:p w14:paraId="04BBD9F6" w14:textId="1C1F4271" w:rsidR="003A07F9" w:rsidRPr="007576E4" w:rsidRDefault="003A07F9" w:rsidP="003A07F9">
      <w:pPr>
        <w:rPr>
          <w:sz w:val="22"/>
          <w:szCs w:val="22"/>
          <w:lang w:val="en-GB"/>
        </w:rPr>
      </w:pPr>
      <w:r w:rsidRPr="007576E4">
        <w:rPr>
          <w:sz w:val="22"/>
          <w:szCs w:val="22"/>
          <w:lang w:val="en-GB"/>
        </w:rPr>
        <w:t>The College may wish to consider how, and to what extent, it addresses the apparent imbalance between a particularly strong regional impact, and less-strongly developed national impact. The regional interconnections are st</w:t>
      </w:r>
      <w:r w:rsidR="002B3FDA" w:rsidRPr="007576E4">
        <w:rPr>
          <w:sz w:val="22"/>
          <w:szCs w:val="22"/>
          <w:lang w:val="en-GB"/>
        </w:rPr>
        <w:t>rong and linked to specifically-</w:t>
      </w:r>
      <w:r w:rsidRPr="007576E4">
        <w:rPr>
          <w:sz w:val="22"/>
          <w:szCs w:val="22"/>
          <w:lang w:val="en-GB"/>
        </w:rPr>
        <w:t xml:space="preserve">identified needs and opportunities. By comparison the potential for such an approach to national impact may be less easy to develop, and it may be that the College would wish to consider developing its ‘national’ contributions in targeted ways rather than on a ‘broad front’. Obvious approaches for tackling the national perspective could be through expansions from initiatives and projects that have proved successful at either regional and/or international level(s). In this way the College would be able to </w:t>
      </w:r>
      <w:r w:rsidR="00E31607" w:rsidRPr="007576E4">
        <w:rPr>
          <w:sz w:val="22"/>
          <w:szCs w:val="22"/>
          <w:lang w:val="en-GB"/>
        </w:rPr>
        <w:t>build</w:t>
      </w:r>
      <w:r w:rsidRPr="007576E4">
        <w:rPr>
          <w:sz w:val="22"/>
          <w:szCs w:val="22"/>
          <w:lang w:val="en-GB"/>
        </w:rPr>
        <w:t xml:space="preserve"> on its existing and proven strength and expertise(s) without having to seek to enter into new areas merely in seeking to address an evaluation criterion linked to a (non-specific) national agenda. </w:t>
      </w:r>
    </w:p>
    <w:p w14:paraId="35A55F7A" w14:textId="77777777" w:rsidR="003A07F9" w:rsidRDefault="003A07F9" w:rsidP="003A07F9">
      <w:pPr>
        <w:rPr>
          <w:sz w:val="16"/>
          <w:szCs w:val="16"/>
          <w:lang w:val="en-GB"/>
        </w:rPr>
      </w:pPr>
    </w:p>
    <w:p w14:paraId="465DFC6B" w14:textId="77777777" w:rsidR="00FF49A4" w:rsidRPr="007576E4" w:rsidRDefault="00FF49A4" w:rsidP="003A07F9">
      <w:pPr>
        <w:rPr>
          <w:sz w:val="16"/>
          <w:szCs w:val="16"/>
          <w:lang w:val="en-GB"/>
        </w:rPr>
      </w:pPr>
    </w:p>
    <w:p w14:paraId="244C8C23" w14:textId="77777777" w:rsidR="003A07F9" w:rsidRPr="007576E4" w:rsidRDefault="003A07F9" w:rsidP="003A07F9">
      <w:pPr>
        <w:rPr>
          <w:sz w:val="22"/>
          <w:szCs w:val="22"/>
          <w:lang w:val="en-GB"/>
        </w:rPr>
      </w:pPr>
      <w:r w:rsidRPr="007576E4">
        <w:rPr>
          <w:b/>
          <w:bCs/>
          <w:sz w:val="22"/>
          <w:szCs w:val="22"/>
          <w:lang w:val="en-GB" w:eastAsia="en-GB"/>
        </w:rPr>
        <w:lastRenderedPageBreak/>
        <w:t>Measuring implementation and impact</w:t>
      </w:r>
      <w:r w:rsidRPr="007576E4">
        <w:rPr>
          <w:sz w:val="22"/>
          <w:szCs w:val="22"/>
          <w:lang w:val="en-GB"/>
        </w:rPr>
        <w:t xml:space="preserve">   </w:t>
      </w:r>
    </w:p>
    <w:p w14:paraId="27A8D2C3" w14:textId="153224B7" w:rsidR="003A07F9" w:rsidRPr="007576E4" w:rsidRDefault="003A07F9" w:rsidP="003A07F9">
      <w:pPr>
        <w:rPr>
          <w:sz w:val="22"/>
          <w:szCs w:val="22"/>
          <w:lang w:val="en-GB"/>
        </w:rPr>
      </w:pPr>
      <w:r w:rsidRPr="007576E4">
        <w:rPr>
          <w:sz w:val="22"/>
          <w:szCs w:val="22"/>
          <w:lang w:val="en-GB"/>
        </w:rPr>
        <w:t>The Self-</w:t>
      </w:r>
      <w:r w:rsidR="00A64658">
        <w:rPr>
          <w:sz w:val="22"/>
          <w:szCs w:val="22"/>
          <w:lang w:val="en-GB"/>
        </w:rPr>
        <w:t xml:space="preserve">Evaluation </w:t>
      </w:r>
      <w:r w:rsidRPr="007576E4">
        <w:rPr>
          <w:sz w:val="22"/>
          <w:szCs w:val="22"/>
          <w:lang w:val="en-GB"/>
        </w:rPr>
        <w:t xml:space="preserve">report clearly outlines the number and range of activities engaged with by KVK, particularly in regard to its social partners.  These are numerous, and cover a wide range of areas, predominantly linked to specific faculties as opposed to cross-faculty initiatives. Links and services used by local business and social partners are predominantly provided on a ‘free of charge’ basis, although often with some form of link to teaching and learning, often through a final year student </w:t>
      </w:r>
      <w:r w:rsidR="00723AC2" w:rsidRPr="007576E4">
        <w:rPr>
          <w:sz w:val="22"/>
          <w:szCs w:val="22"/>
          <w:lang w:val="en-GB"/>
        </w:rPr>
        <w:t xml:space="preserve">Final thesis </w:t>
      </w:r>
      <w:r w:rsidRPr="007576E4">
        <w:rPr>
          <w:sz w:val="22"/>
          <w:szCs w:val="22"/>
          <w:lang w:val="en-GB"/>
        </w:rPr>
        <w:t xml:space="preserve">project or similar exercise. </w:t>
      </w:r>
    </w:p>
    <w:p w14:paraId="12AA5796" w14:textId="77777777" w:rsidR="003A07F9" w:rsidRPr="007576E4" w:rsidRDefault="003A07F9" w:rsidP="003A07F9">
      <w:pPr>
        <w:rPr>
          <w:sz w:val="16"/>
          <w:szCs w:val="16"/>
          <w:lang w:val="en-GB" w:eastAsia="en-GB"/>
        </w:rPr>
      </w:pPr>
    </w:p>
    <w:p w14:paraId="2BEED9AE" w14:textId="0BFF03D9" w:rsidR="003A07F9" w:rsidRPr="007576E4" w:rsidRDefault="003A07F9" w:rsidP="003A07F9">
      <w:pPr>
        <w:rPr>
          <w:sz w:val="22"/>
          <w:szCs w:val="22"/>
          <w:lang w:val="en-GB" w:eastAsia="en-GB"/>
        </w:rPr>
      </w:pPr>
      <w:r w:rsidRPr="007576E4">
        <w:rPr>
          <w:sz w:val="22"/>
          <w:szCs w:val="22"/>
          <w:lang w:val="en-GB" w:eastAsia="en-GB"/>
        </w:rPr>
        <w:t xml:space="preserve">The </w:t>
      </w:r>
      <w:r w:rsidR="000D3E5C" w:rsidRPr="007576E4">
        <w:rPr>
          <w:sz w:val="22"/>
          <w:szCs w:val="22"/>
          <w:lang w:val="en-GB" w:eastAsia="en-GB"/>
        </w:rPr>
        <w:t>Team</w:t>
      </w:r>
      <w:r w:rsidRPr="007576E4">
        <w:rPr>
          <w:sz w:val="22"/>
          <w:szCs w:val="22"/>
          <w:lang w:val="en-GB" w:eastAsia="en-GB"/>
        </w:rPr>
        <w:t xml:space="preserve"> noted that measures of impact are numerous but not all are particularly clear, and, importantly, because of the time frame in which they are set (from the latest Strategic plan) there is to date in</w:t>
      </w:r>
      <w:r w:rsidR="002B3FDA" w:rsidRPr="007576E4">
        <w:rPr>
          <w:sz w:val="22"/>
          <w:szCs w:val="22"/>
          <w:lang w:val="en-GB" w:eastAsia="en-GB"/>
        </w:rPr>
        <w:t>sufficient time to establish a</w:t>
      </w:r>
      <w:r w:rsidRPr="007576E4">
        <w:rPr>
          <w:sz w:val="22"/>
          <w:szCs w:val="22"/>
          <w:lang w:val="en-GB" w:eastAsia="en-GB"/>
        </w:rPr>
        <w:t xml:space="preserve"> reliable evidence base. The measures also vary in the extents to which they are more or less ambitious, and more or less based on a clear rationale linked to the Strategic Plan. The College is encouraged to consider how the measures of impact may </w:t>
      </w:r>
      <w:r w:rsidR="00A02666" w:rsidRPr="007576E4">
        <w:rPr>
          <w:sz w:val="22"/>
          <w:szCs w:val="22"/>
          <w:lang w:val="en-GB" w:eastAsia="en-GB"/>
        </w:rPr>
        <w:t xml:space="preserve">be </w:t>
      </w:r>
      <w:r w:rsidRPr="007576E4">
        <w:rPr>
          <w:sz w:val="22"/>
          <w:szCs w:val="22"/>
          <w:lang w:val="en-GB" w:eastAsia="en-GB"/>
        </w:rPr>
        <w:t>clarified and reduced in number.</w:t>
      </w:r>
    </w:p>
    <w:p w14:paraId="0521A6EE" w14:textId="77777777" w:rsidR="003A07F9" w:rsidRPr="007576E4" w:rsidRDefault="003A07F9" w:rsidP="003A07F9">
      <w:pPr>
        <w:rPr>
          <w:sz w:val="16"/>
          <w:szCs w:val="16"/>
          <w:lang w:val="en-GB" w:eastAsia="en-GB"/>
        </w:rPr>
      </w:pPr>
    </w:p>
    <w:p w14:paraId="770DAD35" w14:textId="281F313B" w:rsidR="003A07F9" w:rsidRPr="007576E4" w:rsidRDefault="003A07F9" w:rsidP="003A07F9">
      <w:pPr>
        <w:rPr>
          <w:sz w:val="22"/>
          <w:szCs w:val="22"/>
          <w:lang w:val="en-GB" w:eastAsia="en-GB"/>
        </w:rPr>
      </w:pPr>
      <w:r w:rsidRPr="007576E4">
        <w:rPr>
          <w:sz w:val="22"/>
          <w:szCs w:val="22"/>
          <w:lang w:val="en-GB" w:eastAsia="en-GB"/>
        </w:rPr>
        <w:t>Linked particularly, in the near future, to the ‘regional agenda’ th</w:t>
      </w:r>
      <w:r w:rsidR="002B3FDA" w:rsidRPr="007576E4">
        <w:rPr>
          <w:sz w:val="22"/>
          <w:szCs w:val="22"/>
          <w:lang w:val="en-GB" w:eastAsia="en-GB"/>
        </w:rPr>
        <w:t>e College may consider how it could ‘bundle’ its activities towards mission and vision</w:t>
      </w:r>
      <w:r w:rsidRPr="007576E4">
        <w:rPr>
          <w:sz w:val="22"/>
          <w:szCs w:val="22"/>
          <w:lang w:val="en-GB" w:eastAsia="en-GB"/>
        </w:rPr>
        <w:t xml:space="preserve"> by faculty</w:t>
      </w:r>
      <w:r w:rsidR="002B3FDA" w:rsidRPr="007576E4">
        <w:rPr>
          <w:sz w:val="22"/>
          <w:szCs w:val="22"/>
          <w:lang w:val="en-GB" w:eastAsia="en-GB"/>
        </w:rPr>
        <w:t>,</w:t>
      </w:r>
      <w:r w:rsidRPr="007576E4">
        <w:rPr>
          <w:sz w:val="22"/>
          <w:szCs w:val="22"/>
          <w:lang w:val="en-GB" w:eastAsia="en-GB"/>
        </w:rPr>
        <w:t xml:space="preserve"> and especially towards the needs and the relevance to the stakeholders of the college</w:t>
      </w:r>
      <w:r w:rsidR="002B3FDA" w:rsidRPr="007576E4">
        <w:rPr>
          <w:sz w:val="22"/>
          <w:szCs w:val="22"/>
          <w:lang w:val="en-GB" w:eastAsia="en-GB"/>
        </w:rPr>
        <w:t>, keeping in mind to expand, to strengthen</w:t>
      </w:r>
      <w:r w:rsidRPr="007576E4">
        <w:rPr>
          <w:sz w:val="22"/>
          <w:szCs w:val="22"/>
          <w:lang w:val="en-GB" w:eastAsia="en-GB"/>
        </w:rPr>
        <w:t xml:space="preserve"> and </w:t>
      </w:r>
      <w:r w:rsidR="002B3FDA" w:rsidRPr="007576E4">
        <w:rPr>
          <w:sz w:val="22"/>
          <w:szCs w:val="22"/>
          <w:lang w:val="en-GB" w:eastAsia="en-GB"/>
        </w:rPr>
        <w:t>generally to enhance the network with</w:t>
      </w:r>
      <w:r w:rsidRPr="007576E4">
        <w:rPr>
          <w:sz w:val="22"/>
          <w:szCs w:val="22"/>
          <w:lang w:val="en-GB" w:eastAsia="en-GB"/>
        </w:rPr>
        <w:t xml:space="preserve"> their main stakeholders.</w:t>
      </w:r>
    </w:p>
    <w:p w14:paraId="62BAC5A9" w14:textId="77777777" w:rsidR="003A07F9" w:rsidRPr="007576E4" w:rsidRDefault="003A07F9" w:rsidP="003A07F9">
      <w:pPr>
        <w:rPr>
          <w:sz w:val="16"/>
          <w:szCs w:val="16"/>
          <w:lang w:val="en-GB" w:eastAsia="en-GB"/>
        </w:rPr>
      </w:pPr>
    </w:p>
    <w:p w14:paraId="323DC487" w14:textId="2BD29E00" w:rsidR="003A07F9" w:rsidRPr="007576E4" w:rsidRDefault="003A07F9" w:rsidP="003A07F9">
      <w:pPr>
        <w:rPr>
          <w:sz w:val="22"/>
          <w:szCs w:val="22"/>
          <w:lang w:val="en-GB" w:eastAsia="en-GB"/>
        </w:rPr>
      </w:pPr>
      <w:r w:rsidRPr="007576E4">
        <w:rPr>
          <w:sz w:val="22"/>
          <w:szCs w:val="22"/>
          <w:lang w:val="en-GB" w:eastAsia="en-GB"/>
        </w:rPr>
        <w:t>The Team no</w:t>
      </w:r>
      <w:r w:rsidR="002B3FDA" w:rsidRPr="007576E4">
        <w:rPr>
          <w:sz w:val="22"/>
          <w:szCs w:val="22"/>
          <w:lang w:val="en-GB" w:eastAsia="en-GB"/>
        </w:rPr>
        <w:t>te the clear links between the</w:t>
      </w:r>
      <w:r w:rsidR="00A02666" w:rsidRPr="007576E4">
        <w:rPr>
          <w:sz w:val="22"/>
          <w:szCs w:val="22"/>
          <w:lang w:val="en-GB" w:eastAsia="en-GB"/>
        </w:rPr>
        <w:t xml:space="preserve"> </w:t>
      </w:r>
      <w:r w:rsidR="002B3FDA" w:rsidRPr="007576E4">
        <w:rPr>
          <w:sz w:val="22"/>
          <w:szCs w:val="22"/>
          <w:lang w:val="en-GB" w:eastAsia="en-GB"/>
        </w:rPr>
        <w:t xml:space="preserve">College’s </w:t>
      </w:r>
      <w:r w:rsidRPr="007576E4">
        <w:rPr>
          <w:sz w:val="22"/>
          <w:szCs w:val="22"/>
          <w:lang w:val="en-GB" w:eastAsia="en-GB"/>
        </w:rPr>
        <w:t>formal documents</w:t>
      </w:r>
      <w:r w:rsidR="002B3FDA" w:rsidRPr="007576E4">
        <w:rPr>
          <w:sz w:val="22"/>
          <w:szCs w:val="22"/>
          <w:lang w:val="en-GB" w:eastAsia="en-GB"/>
        </w:rPr>
        <w:t>,</w:t>
      </w:r>
      <w:r w:rsidRPr="007576E4">
        <w:rPr>
          <w:sz w:val="22"/>
          <w:szCs w:val="22"/>
          <w:lang w:val="en-GB" w:eastAsia="en-GB"/>
        </w:rPr>
        <w:t xml:space="preserve"> refe</w:t>
      </w:r>
      <w:r w:rsidR="002B3FDA" w:rsidRPr="007576E4">
        <w:rPr>
          <w:sz w:val="22"/>
          <w:szCs w:val="22"/>
          <w:lang w:val="en-GB" w:eastAsia="en-GB"/>
        </w:rPr>
        <w:t>rred to in the Self</w:t>
      </w:r>
      <w:r w:rsidR="00A64658">
        <w:rPr>
          <w:sz w:val="22"/>
          <w:szCs w:val="22"/>
          <w:lang w:val="en-GB" w:eastAsia="en-GB"/>
        </w:rPr>
        <w:t>-</w:t>
      </w:r>
      <w:r w:rsidR="002B3FDA" w:rsidRPr="007576E4">
        <w:rPr>
          <w:sz w:val="22"/>
          <w:szCs w:val="22"/>
          <w:lang w:val="en-GB" w:eastAsia="en-GB"/>
        </w:rPr>
        <w:t>Evaluation</w:t>
      </w:r>
      <w:r w:rsidR="00A64658">
        <w:rPr>
          <w:sz w:val="22"/>
          <w:szCs w:val="22"/>
          <w:lang w:val="en-GB" w:eastAsia="en-GB"/>
        </w:rPr>
        <w:t xml:space="preserve"> report</w:t>
      </w:r>
      <w:r w:rsidR="002B3FDA" w:rsidRPr="007576E4">
        <w:rPr>
          <w:sz w:val="22"/>
          <w:szCs w:val="22"/>
          <w:lang w:val="en-GB" w:eastAsia="en-GB"/>
        </w:rPr>
        <w:t>,</w:t>
      </w:r>
      <w:r w:rsidRPr="007576E4">
        <w:rPr>
          <w:sz w:val="22"/>
          <w:szCs w:val="22"/>
          <w:lang w:val="en-GB" w:eastAsia="en-GB"/>
        </w:rPr>
        <w:t xml:space="preserve"> and </w:t>
      </w:r>
      <w:r w:rsidR="002B3FDA" w:rsidRPr="007576E4">
        <w:rPr>
          <w:sz w:val="22"/>
          <w:szCs w:val="22"/>
          <w:lang w:val="en-GB" w:eastAsia="en-GB"/>
        </w:rPr>
        <w:t xml:space="preserve">the </w:t>
      </w:r>
      <w:r w:rsidRPr="007576E4">
        <w:rPr>
          <w:sz w:val="22"/>
          <w:szCs w:val="22"/>
          <w:lang w:val="en-GB" w:eastAsia="en-GB"/>
        </w:rPr>
        <w:t>identif</w:t>
      </w:r>
      <w:r w:rsidR="002B3FDA" w:rsidRPr="007576E4">
        <w:rPr>
          <w:sz w:val="22"/>
          <w:szCs w:val="22"/>
          <w:lang w:val="en-GB" w:eastAsia="en-GB"/>
        </w:rPr>
        <w:t>ication of</w:t>
      </w:r>
      <w:r w:rsidRPr="007576E4">
        <w:rPr>
          <w:sz w:val="22"/>
          <w:szCs w:val="22"/>
          <w:lang w:val="en-GB" w:eastAsia="en-GB"/>
        </w:rPr>
        <w:t xml:space="preserve"> aspects of regional development, and the ways in which the College is seeking to comply with and support the priorities of regional development. </w:t>
      </w:r>
    </w:p>
    <w:p w14:paraId="06A94A9C" w14:textId="77777777" w:rsidR="003A07F9" w:rsidRPr="007576E4" w:rsidRDefault="003A07F9" w:rsidP="003A07F9">
      <w:pPr>
        <w:rPr>
          <w:i/>
          <w:sz w:val="16"/>
          <w:szCs w:val="16"/>
          <w:lang w:val="en-GB"/>
        </w:rPr>
      </w:pPr>
    </w:p>
    <w:p w14:paraId="279FF4CD" w14:textId="3994DF14" w:rsidR="003A07F9" w:rsidRPr="007576E4" w:rsidRDefault="003A07F9" w:rsidP="003A07F9">
      <w:pPr>
        <w:rPr>
          <w:sz w:val="22"/>
          <w:szCs w:val="22"/>
          <w:lang w:val="en-GB" w:eastAsia="en-GB"/>
        </w:rPr>
      </w:pPr>
      <w:r w:rsidRPr="007576E4">
        <w:rPr>
          <w:sz w:val="22"/>
          <w:szCs w:val="22"/>
          <w:lang w:val="en-GB" w:eastAsia="en-GB"/>
        </w:rPr>
        <w:t>Addition</w:t>
      </w:r>
      <w:r w:rsidR="005D3CFE" w:rsidRPr="007576E4">
        <w:rPr>
          <w:sz w:val="22"/>
          <w:szCs w:val="22"/>
          <w:lang w:val="en-GB" w:eastAsia="en-GB"/>
        </w:rPr>
        <w:t>ally, the Team notes the effort</w:t>
      </w:r>
      <w:r w:rsidRPr="007576E4">
        <w:rPr>
          <w:sz w:val="22"/>
          <w:szCs w:val="22"/>
          <w:lang w:val="en-GB" w:eastAsia="en-GB"/>
        </w:rPr>
        <w:t xml:space="preserve"> being made by the College through its lifelong learning initiatives to further link to and support regional development at organisational and individual levels. The Team encourages the Colleg</w:t>
      </w:r>
      <w:r w:rsidR="00A02666" w:rsidRPr="007576E4">
        <w:rPr>
          <w:sz w:val="22"/>
          <w:szCs w:val="22"/>
          <w:lang w:val="en-GB" w:eastAsia="en-GB"/>
        </w:rPr>
        <w:t>e to continue and</w:t>
      </w:r>
      <w:r w:rsidR="00AE5C59" w:rsidRPr="007576E4">
        <w:rPr>
          <w:sz w:val="22"/>
          <w:szCs w:val="22"/>
          <w:lang w:val="en-GB" w:eastAsia="en-GB"/>
        </w:rPr>
        <w:t>,</w:t>
      </w:r>
      <w:r w:rsidR="00A02666" w:rsidRPr="007576E4">
        <w:rPr>
          <w:sz w:val="22"/>
          <w:szCs w:val="22"/>
          <w:lang w:val="en-GB" w:eastAsia="en-GB"/>
        </w:rPr>
        <w:t xml:space="preserve"> where appropr</w:t>
      </w:r>
      <w:r w:rsidRPr="007576E4">
        <w:rPr>
          <w:sz w:val="22"/>
          <w:szCs w:val="22"/>
          <w:lang w:val="en-GB" w:eastAsia="en-GB"/>
        </w:rPr>
        <w:t>iate</w:t>
      </w:r>
      <w:r w:rsidR="00AE5C59" w:rsidRPr="007576E4">
        <w:rPr>
          <w:sz w:val="22"/>
          <w:szCs w:val="22"/>
          <w:lang w:val="en-GB" w:eastAsia="en-GB"/>
        </w:rPr>
        <w:t>,</w:t>
      </w:r>
      <w:r w:rsidRPr="007576E4">
        <w:rPr>
          <w:sz w:val="22"/>
          <w:szCs w:val="22"/>
          <w:lang w:val="en-GB" w:eastAsia="en-GB"/>
        </w:rPr>
        <w:t xml:space="preserve"> seek to expand on these efforts, for example through ‘specialist’ seminars, projects, in-house-training, etc</w:t>
      </w:r>
      <w:r w:rsidR="00A02666" w:rsidRPr="007576E4">
        <w:rPr>
          <w:sz w:val="22"/>
          <w:szCs w:val="22"/>
          <w:lang w:val="en-GB" w:eastAsia="en-GB"/>
        </w:rPr>
        <w:t>.</w:t>
      </w:r>
      <w:r w:rsidRPr="007576E4">
        <w:rPr>
          <w:sz w:val="22"/>
          <w:szCs w:val="22"/>
          <w:lang w:val="en-GB" w:eastAsia="en-GB"/>
        </w:rPr>
        <w:t xml:space="preserve"> that might be based on</w:t>
      </w:r>
      <w:r w:rsidR="00AE5C59" w:rsidRPr="007576E4">
        <w:rPr>
          <w:sz w:val="22"/>
          <w:szCs w:val="22"/>
          <w:lang w:val="en-GB" w:eastAsia="en-GB"/>
        </w:rPr>
        <w:t xml:space="preserve"> the existing and well-regarded</w:t>
      </w:r>
      <w:r w:rsidRPr="007576E4">
        <w:rPr>
          <w:sz w:val="22"/>
          <w:szCs w:val="22"/>
          <w:lang w:val="en-GB" w:eastAsia="en-GB"/>
        </w:rPr>
        <w:t xml:space="preserve"> main study programmes. These could further reinforce and provide new links between College staff and local stakeholders.</w:t>
      </w:r>
    </w:p>
    <w:p w14:paraId="3E7F23CE" w14:textId="77777777" w:rsidR="003A07F9" w:rsidRPr="007576E4" w:rsidRDefault="003A07F9" w:rsidP="003A07F9">
      <w:pPr>
        <w:rPr>
          <w:sz w:val="16"/>
          <w:szCs w:val="16"/>
          <w:lang w:val="en-GB"/>
        </w:rPr>
      </w:pPr>
    </w:p>
    <w:p w14:paraId="7BF1F7C6" w14:textId="77777777" w:rsidR="004A6486" w:rsidRPr="007576E4" w:rsidRDefault="004A6486" w:rsidP="003A07F9">
      <w:pPr>
        <w:rPr>
          <w:b/>
          <w:sz w:val="22"/>
          <w:szCs w:val="22"/>
          <w:lang w:val="en-GB"/>
        </w:rPr>
      </w:pPr>
    </w:p>
    <w:p w14:paraId="0CBB5E25" w14:textId="77777777" w:rsidR="004A6486" w:rsidRPr="007576E4" w:rsidRDefault="004A6486" w:rsidP="003A07F9">
      <w:pPr>
        <w:rPr>
          <w:b/>
          <w:sz w:val="22"/>
          <w:szCs w:val="22"/>
          <w:lang w:val="en-GB"/>
        </w:rPr>
      </w:pPr>
    </w:p>
    <w:p w14:paraId="2E8D6CAE" w14:textId="77777777" w:rsidR="00A02666" w:rsidRPr="007576E4" w:rsidRDefault="003A07F9" w:rsidP="003A07F9">
      <w:pPr>
        <w:rPr>
          <w:b/>
          <w:sz w:val="22"/>
          <w:szCs w:val="22"/>
          <w:lang w:val="en-GB"/>
        </w:rPr>
      </w:pPr>
      <w:r w:rsidRPr="007576E4">
        <w:rPr>
          <w:b/>
          <w:sz w:val="22"/>
          <w:szCs w:val="22"/>
          <w:lang w:val="en-GB"/>
        </w:rPr>
        <w:t>The Alumni Club</w:t>
      </w:r>
    </w:p>
    <w:p w14:paraId="028F16B2" w14:textId="1B0556F2" w:rsidR="00A02666" w:rsidRPr="007576E4" w:rsidRDefault="003A07F9" w:rsidP="003A07F9">
      <w:pPr>
        <w:rPr>
          <w:sz w:val="22"/>
          <w:szCs w:val="22"/>
          <w:lang w:val="en-GB"/>
        </w:rPr>
      </w:pPr>
      <w:r w:rsidRPr="007576E4">
        <w:rPr>
          <w:sz w:val="22"/>
          <w:szCs w:val="22"/>
          <w:lang w:val="en-GB"/>
        </w:rPr>
        <w:t>The Team makes particular note of the potential of the Alumni Club to contribute to the College</w:t>
      </w:r>
      <w:r w:rsidR="00BC3F1E" w:rsidRPr="007576E4">
        <w:rPr>
          <w:sz w:val="22"/>
          <w:szCs w:val="22"/>
          <w:lang w:val="en-GB"/>
        </w:rPr>
        <w:t>’</w:t>
      </w:r>
      <w:r w:rsidRPr="007576E4">
        <w:rPr>
          <w:sz w:val="22"/>
          <w:szCs w:val="22"/>
          <w:lang w:val="en-GB"/>
        </w:rPr>
        <w:t>s further integration with regional and national developments. Inevitably, because it has been running for a limited period</w:t>
      </w:r>
      <w:r w:rsidR="00BC3F1E" w:rsidRPr="007576E4">
        <w:rPr>
          <w:sz w:val="22"/>
          <w:szCs w:val="22"/>
          <w:lang w:val="en-GB"/>
        </w:rPr>
        <w:t>, the Alumni club is still at</w:t>
      </w:r>
      <w:r w:rsidRPr="007576E4">
        <w:rPr>
          <w:sz w:val="22"/>
          <w:szCs w:val="22"/>
          <w:lang w:val="en-GB"/>
        </w:rPr>
        <w:t xml:space="preserve"> an early </w:t>
      </w:r>
      <w:r w:rsidR="00BC3F1E" w:rsidRPr="007576E4">
        <w:rPr>
          <w:sz w:val="22"/>
          <w:szCs w:val="22"/>
          <w:lang w:val="en-GB"/>
        </w:rPr>
        <w:t>stage of development</w:t>
      </w:r>
      <w:r w:rsidRPr="007576E4">
        <w:rPr>
          <w:sz w:val="22"/>
          <w:szCs w:val="22"/>
          <w:lang w:val="en-GB"/>
        </w:rPr>
        <w:t xml:space="preserve">. </w:t>
      </w:r>
      <w:r w:rsidR="00BC3F1E" w:rsidRPr="007576E4">
        <w:rPr>
          <w:sz w:val="22"/>
          <w:szCs w:val="22"/>
          <w:lang w:val="en-GB"/>
        </w:rPr>
        <w:t xml:space="preserve">Currently it is aimed primarily </w:t>
      </w:r>
      <w:r w:rsidRPr="007576E4">
        <w:rPr>
          <w:sz w:val="22"/>
          <w:szCs w:val="22"/>
          <w:lang w:val="en-GB"/>
        </w:rPr>
        <w:t xml:space="preserve">at social </w:t>
      </w:r>
      <w:r w:rsidR="00C64910" w:rsidRPr="007576E4">
        <w:rPr>
          <w:sz w:val="22"/>
          <w:szCs w:val="22"/>
          <w:lang w:val="en-GB"/>
        </w:rPr>
        <w:t>and cultural contributions</w:t>
      </w:r>
      <w:r w:rsidR="00BC3F1E" w:rsidRPr="007576E4">
        <w:rPr>
          <w:sz w:val="22"/>
          <w:szCs w:val="22"/>
          <w:lang w:val="en-GB"/>
        </w:rPr>
        <w:t>,</w:t>
      </w:r>
      <w:r w:rsidR="00C64910" w:rsidRPr="007576E4">
        <w:rPr>
          <w:sz w:val="22"/>
          <w:szCs w:val="22"/>
          <w:lang w:val="en-GB"/>
        </w:rPr>
        <w:t xml:space="preserve"> </w:t>
      </w:r>
      <w:r w:rsidR="00BC3F1E" w:rsidRPr="007576E4">
        <w:rPr>
          <w:sz w:val="22"/>
          <w:szCs w:val="22"/>
          <w:lang w:val="en-GB"/>
        </w:rPr>
        <w:t xml:space="preserve">but </w:t>
      </w:r>
      <w:r w:rsidR="00C64910" w:rsidRPr="007576E4">
        <w:rPr>
          <w:sz w:val="22"/>
          <w:szCs w:val="22"/>
          <w:lang w:val="en-GB"/>
        </w:rPr>
        <w:t>it i</w:t>
      </w:r>
      <w:r w:rsidRPr="007576E4">
        <w:rPr>
          <w:sz w:val="22"/>
          <w:szCs w:val="22"/>
          <w:lang w:val="en-GB"/>
        </w:rPr>
        <w:t xml:space="preserve">s clear to the Team that the Club has the potential </w:t>
      </w:r>
      <w:r w:rsidRPr="007576E4">
        <w:rPr>
          <w:sz w:val="22"/>
          <w:szCs w:val="22"/>
          <w:lang w:val="en-GB"/>
        </w:rPr>
        <w:lastRenderedPageBreak/>
        <w:t xml:space="preserve">to become an important link not only between </w:t>
      </w:r>
      <w:r w:rsidR="00BC3F1E" w:rsidRPr="007576E4">
        <w:rPr>
          <w:sz w:val="22"/>
          <w:szCs w:val="22"/>
          <w:lang w:val="en-GB"/>
        </w:rPr>
        <w:t>past students and the College and its present students</w:t>
      </w:r>
      <w:r w:rsidRPr="007576E4">
        <w:rPr>
          <w:sz w:val="22"/>
          <w:szCs w:val="22"/>
          <w:lang w:val="en-GB"/>
        </w:rPr>
        <w:t xml:space="preserve"> but also, and importantly, in helping </w:t>
      </w:r>
      <w:r w:rsidR="00BC3F1E" w:rsidRPr="007576E4">
        <w:rPr>
          <w:sz w:val="22"/>
          <w:szCs w:val="22"/>
          <w:lang w:val="en-GB"/>
        </w:rPr>
        <w:t xml:space="preserve">its </w:t>
      </w:r>
      <w:r w:rsidRPr="007576E4">
        <w:rPr>
          <w:sz w:val="22"/>
          <w:szCs w:val="22"/>
          <w:lang w:val="en-GB"/>
        </w:rPr>
        <w:t xml:space="preserve">graduates </w:t>
      </w:r>
      <w:r w:rsidR="00BC3F1E" w:rsidRPr="007576E4">
        <w:rPr>
          <w:sz w:val="22"/>
          <w:szCs w:val="22"/>
          <w:lang w:val="en-GB"/>
        </w:rPr>
        <w:t xml:space="preserve">develop their own careers and businesses </w:t>
      </w:r>
      <w:r w:rsidRPr="007576E4">
        <w:rPr>
          <w:sz w:val="22"/>
          <w:szCs w:val="22"/>
          <w:lang w:val="en-GB"/>
        </w:rPr>
        <w:t xml:space="preserve">through the initiation of a ‘business club’ aspect. </w:t>
      </w:r>
    </w:p>
    <w:p w14:paraId="46666914" w14:textId="77777777" w:rsidR="00A02666" w:rsidRPr="007576E4" w:rsidRDefault="00A02666" w:rsidP="003A07F9">
      <w:pPr>
        <w:rPr>
          <w:sz w:val="16"/>
          <w:szCs w:val="16"/>
          <w:lang w:val="en-GB"/>
        </w:rPr>
      </w:pPr>
    </w:p>
    <w:p w14:paraId="61DA09DE" w14:textId="3942FB34" w:rsidR="003A07F9" w:rsidRPr="007576E4" w:rsidRDefault="003A07F9" w:rsidP="003A07F9">
      <w:pPr>
        <w:rPr>
          <w:b/>
          <w:sz w:val="22"/>
          <w:szCs w:val="22"/>
          <w:lang w:val="en-GB"/>
        </w:rPr>
      </w:pPr>
      <w:r w:rsidRPr="007576E4">
        <w:rPr>
          <w:sz w:val="22"/>
          <w:szCs w:val="22"/>
          <w:lang w:val="en-GB"/>
        </w:rPr>
        <w:t>Such a well-founded development could provide technical and professional support for graduates and the companies they work for (thus expanding in</w:t>
      </w:r>
      <w:r w:rsidR="00BC3F1E" w:rsidRPr="007576E4">
        <w:rPr>
          <w:sz w:val="22"/>
          <w:szCs w:val="22"/>
          <w:lang w:val="en-GB"/>
        </w:rPr>
        <w:t>fluence beyond the region). It</w:t>
      </w:r>
      <w:r w:rsidRPr="007576E4">
        <w:rPr>
          <w:sz w:val="22"/>
          <w:szCs w:val="22"/>
          <w:lang w:val="en-GB"/>
        </w:rPr>
        <w:t xml:space="preserve"> could further develop, through links with the LLL centr</w:t>
      </w:r>
      <w:r w:rsidR="00BC3F1E" w:rsidRPr="007576E4">
        <w:rPr>
          <w:sz w:val="22"/>
          <w:szCs w:val="22"/>
          <w:lang w:val="en-GB"/>
        </w:rPr>
        <w:t>e, courses and programmes that are focused on</w:t>
      </w:r>
      <w:r w:rsidRPr="007576E4">
        <w:rPr>
          <w:sz w:val="22"/>
          <w:szCs w:val="22"/>
          <w:lang w:val="en-GB"/>
        </w:rPr>
        <w:t xml:space="preserve"> continuin</w:t>
      </w:r>
      <w:r w:rsidR="00BC3F1E" w:rsidRPr="007576E4">
        <w:rPr>
          <w:sz w:val="22"/>
          <w:szCs w:val="22"/>
          <w:lang w:val="en-GB"/>
        </w:rPr>
        <w:t>g professional development, and</w:t>
      </w:r>
      <w:r w:rsidRPr="007576E4">
        <w:rPr>
          <w:sz w:val="22"/>
          <w:szCs w:val="22"/>
          <w:lang w:val="en-GB"/>
        </w:rPr>
        <w:t xml:space="preserve"> could and should be income generating. </w:t>
      </w:r>
    </w:p>
    <w:p w14:paraId="04B9862F" w14:textId="77777777" w:rsidR="003A07F9" w:rsidRPr="007576E4" w:rsidRDefault="003A07F9" w:rsidP="003A07F9">
      <w:pPr>
        <w:rPr>
          <w:sz w:val="16"/>
          <w:szCs w:val="16"/>
          <w:lang w:val="en-GB"/>
        </w:rPr>
      </w:pPr>
    </w:p>
    <w:p w14:paraId="3DB538BE" w14:textId="77777777" w:rsidR="00641932" w:rsidRPr="007576E4" w:rsidRDefault="003A07F9" w:rsidP="003A07F9">
      <w:pPr>
        <w:rPr>
          <w:sz w:val="22"/>
          <w:szCs w:val="22"/>
          <w:lang w:val="en-GB"/>
        </w:rPr>
      </w:pPr>
      <w:r w:rsidRPr="007576E4">
        <w:rPr>
          <w:sz w:val="22"/>
          <w:szCs w:val="22"/>
          <w:lang w:val="en-GB"/>
        </w:rPr>
        <w:t xml:space="preserve">Currently, only a very small percentage of all graduates are members </w:t>
      </w:r>
      <w:r w:rsidR="00641932" w:rsidRPr="007576E4">
        <w:rPr>
          <w:sz w:val="22"/>
          <w:szCs w:val="22"/>
          <w:lang w:val="en-GB"/>
        </w:rPr>
        <w:t>of the Alumni Club and the College is</w:t>
      </w:r>
      <w:r w:rsidRPr="007576E4">
        <w:rPr>
          <w:sz w:val="22"/>
          <w:szCs w:val="22"/>
          <w:lang w:val="en-GB"/>
        </w:rPr>
        <w:t xml:space="preserve"> strongly encouraged to engage more strategically with this important stakeholder base.  Effective international alumni clubs develop their graduate base into business networks and harness the experience and expertise of alumni to raise the profile and impact of the institution nationally and internationally.  </w:t>
      </w:r>
    </w:p>
    <w:p w14:paraId="21904B5D" w14:textId="77777777" w:rsidR="00641932" w:rsidRPr="007576E4" w:rsidRDefault="00641932" w:rsidP="003A07F9">
      <w:pPr>
        <w:rPr>
          <w:sz w:val="16"/>
          <w:szCs w:val="16"/>
          <w:lang w:val="en-GB"/>
        </w:rPr>
      </w:pPr>
    </w:p>
    <w:p w14:paraId="5C5D6834" w14:textId="382B6F04" w:rsidR="003A07F9" w:rsidRPr="007576E4" w:rsidRDefault="003A07F9" w:rsidP="003A07F9">
      <w:pPr>
        <w:rPr>
          <w:sz w:val="22"/>
          <w:szCs w:val="22"/>
          <w:lang w:val="en-GB"/>
        </w:rPr>
      </w:pPr>
      <w:r w:rsidRPr="007576E4">
        <w:rPr>
          <w:sz w:val="22"/>
          <w:szCs w:val="22"/>
          <w:lang w:val="en-GB"/>
        </w:rPr>
        <w:t xml:space="preserve">On meeting with a diverse alumni group, the team found them to be extremely supportive of the College and immensely proud to be </w:t>
      </w:r>
      <w:r w:rsidR="00641932" w:rsidRPr="007576E4">
        <w:rPr>
          <w:sz w:val="22"/>
          <w:szCs w:val="22"/>
          <w:lang w:val="en-GB"/>
        </w:rPr>
        <w:t xml:space="preserve">its </w:t>
      </w:r>
      <w:r w:rsidRPr="007576E4">
        <w:rPr>
          <w:sz w:val="22"/>
          <w:szCs w:val="22"/>
          <w:lang w:val="en-GB"/>
        </w:rPr>
        <w:t>graduates.  This sentiment should not be lost once the period of study has been completed.  KVK alumni should be encouraged to re-engage with the College both in relation to programme development as well as student recruitment.  The b</w:t>
      </w:r>
      <w:r w:rsidR="00641932" w:rsidRPr="007576E4">
        <w:rPr>
          <w:sz w:val="22"/>
          <w:szCs w:val="22"/>
          <w:lang w:val="en-GB"/>
        </w:rPr>
        <w:t xml:space="preserve">est advocates of any </w:t>
      </w:r>
      <w:r w:rsidRPr="007576E4">
        <w:rPr>
          <w:sz w:val="22"/>
          <w:szCs w:val="22"/>
          <w:lang w:val="en-GB"/>
        </w:rPr>
        <w:t xml:space="preserve">institution </w:t>
      </w:r>
      <w:r w:rsidR="00641932" w:rsidRPr="007576E4">
        <w:rPr>
          <w:sz w:val="22"/>
          <w:szCs w:val="22"/>
          <w:lang w:val="en-GB"/>
        </w:rPr>
        <w:t xml:space="preserve">providing tertiary education </w:t>
      </w:r>
      <w:r w:rsidRPr="007576E4">
        <w:rPr>
          <w:sz w:val="22"/>
          <w:szCs w:val="22"/>
          <w:lang w:val="en-GB"/>
        </w:rPr>
        <w:t>are its graduates</w:t>
      </w:r>
      <w:r w:rsidR="00641932" w:rsidRPr="007576E4">
        <w:rPr>
          <w:sz w:val="22"/>
          <w:szCs w:val="22"/>
          <w:lang w:val="en-GB"/>
        </w:rPr>
        <w:t>,</w:t>
      </w:r>
      <w:r w:rsidRPr="007576E4">
        <w:rPr>
          <w:sz w:val="22"/>
          <w:szCs w:val="22"/>
          <w:lang w:val="en-GB"/>
        </w:rPr>
        <w:t xml:space="preserve"> and KVK may wish to consider a number of ways of coordinated engagement such as: an alumni mentoring schemes; alumni talks to students; alumni reception evenings for networking opportunities; alumni electronic magazine with College initiatives, research projects, student activity etc.  In addition, the Team recommends the development of an alumni database in order for the College to systematically and strategically engage with its alumni in a more co-ordinated and effective way.  </w:t>
      </w:r>
    </w:p>
    <w:p w14:paraId="06737666" w14:textId="77777777" w:rsidR="003A07F9" w:rsidRPr="007576E4" w:rsidRDefault="003A07F9" w:rsidP="003A07F9">
      <w:pPr>
        <w:rPr>
          <w:sz w:val="16"/>
          <w:szCs w:val="16"/>
          <w:lang w:val="en-GB"/>
        </w:rPr>
      </w:pPr>
    </w:p>
    <w:p w14:paraId="1691E2ED" w14:textId="77777777" w:rsidR="003A07F9" w:rsidRPr="007576E4" w:rsidRDefault="00A02666" w:rsidP="003A07F9">
      <w:pPr>
        <w:rPr>
          <w:sz w:val="22"/>
          <w:szCs w:val="22"/>
          <w:lang w:val="en-GB"/>
        </w:rPr>
      </w:pPr>
      <w:r w:rsidRPr="007576E4">
        <w:rPr>
          <w:b/>
          <w:sz w:val="22"/>
          <w:szCs w:val="22"/>
          <w:lang w:val="en-GB"/>
        </w:rPr>
        <w:t xml:space="preserve">In summary, </w:t>
      </w:r>
      <w:r w:rsidR="003A07F9" w:rsidRPr="007576E4">
        <w:rPr>
          <w:sz w:val="22"/>
          <w:szCs w:val="22"/>
          <w:lang w:val="en-GB"/>
        </w:rPr>
        <w:t xml:space="preserve">the College has demonstrated strong interactions and impacts with its regional partners and, in a few areas, at a national level too. The Team is of the view that the current Strategic Planning includes too many indictors for assessing impact, and further that there is no clear scale for how the extent of impact is determined. Nevertheless there is a clear correlation of priorities for impact with regional (and to a lesser extent national) economic and social development. The Team were also interested to note various links with regional cultural activities although was unclear to what extent these were the result of individuals enthusiasms (though absolutely not to be underestimated) or contributions planned and integrated to ensure most effective gains in terms of ‘impact for effort’. </w:t>
      </w:r>
    </w:p>
    <w:p w14:paraId="75BB5697" w14:textId="77777777" w:rsidR="003A07F9" w:rsidRPr="007576E4" w:rsidRDefault="003A07F9" w:rsidP="003A07F9">
      <w:pPr>
        <w:rPr>
          <w:i/>
          <w:sz w:val="16"/>
          <w:szCs w:val="16"/>
          <w:lang w:val="en-GB"/>
        </w:rPr>
      </w:pPr>
    </w:p>
    <w:p w14:paraId="2EF5DD69" w14:textId="099A66D2" w:rsidR="003A07F9" w:rsidRPr="00C5716A" w:rsidRDefault="00C5716A" w:rsidP="003A07F9">
      <w:pPr>
        <w:rPr>
          <w:b/>
          <w:bCs/>
          <w:sz w:val="22"/>
          <w:szCs w:val="22"/>
          <w:lang w:val="en-GB" w:eastAsia="en-GB"/>
        </w:rPr>
      </w:pPr>
      <w:r w:rsidRPr="007576E4">
        <w:rPr>
          <w:b/>
          <w:bCs/>
          <w:sz w:val="22"/>
          <w:szCs w:val="22"/>
          <w:lang w:val="en-GB" w:eastAsia="en-GB"/>
        </w:rPr>
        <w:t xml:space="preserve">The Team identified the following areas of STRENGTH: </w:t>
      </w:r>
      <w:r w:rsidR="003A07F9" w:rsidRPr="007576E4">
        <w:rPr>
          <w:b/>
          <w:sz w:val="22"/>
          <w:szCs w:val="22"/>
          <w:lang w:val="en-GB"/>
        </w:rPr>
        <w:t xml:space="preserve"> </w:t>
      </w:r>
    </w:p>
    <w:p w14:paraId="54084ED1" w14:textId="79C00B49" w:rsidR="00AD4225" w:rsidRPr="007576E4" w:rsidRDefault="00AB5827" w:rsidP="003B39DA">
      <w:pPr>
        <w:pStyle w:val="Sraopastraipa"/>
        <w:numPr>
          <w:ilvl w:val="0"/>
          <w:numId w:val="11"/>
        </w:numPr>
        <w:jc w:val="both"/>
        <w:rPr>
          <w:rFonts w:ascii="Times New Roman" w:hAnsi="Times New Roman"/>
        </w:rPr>
      </w:pPr>
      <w:r w:rsidRPr="007576E4">
        <w:rPr>
          <w:rFonts w:ascii="Times New Roman" w:hAnsi="Times New Roman"/>
        </w:rPr>
        <w:t>The c</w:t>
      </w:r>
      <w:r w:rsidR="00AD4225" w:rsidRPr="007576E4">
        <w:rPr>
          <w:rFonts w:ascii="Times New Roman" w:hAnsi="Times New Roman"/>
        </w:rPr>
        <w:t>lear focus on four goals underlined by specific indicators (pic. 2 in SE)</w:t>
      </w:r>
      <w:r w:rsidR="00A64658">
        <w:rPr>
          <w:rFonts w:ascii="Times New Roman" w:hAnsi="Times New Roman"/>
        </w:rPr>
        <w:t>.</w:t>
      </w:r>
    </w:p>
    <w:p w14:paraId="293BD70B" w14:textId="122F22BD" w:rsidR="003A07F9" w:rsidRPr="007576E4" w:rsidRDefault="00AB5827" w:rsidP="003B39DA">
      <w:pPr>
        <w:pStyle w:val="Sraopastraipa"/>
        <w:numPr>
          <w:ilvl w:val="0"/>
          <w:numId w:val="11"/>
        </w:numPr>
        <w:jc w:val="both"/>
        <w:rPr>
          <w:rFonts w:ascii="Times New Roman" w:hAnsi="Times New Roman"/>
        </w:rPr>
      </w:pPr>
      <w:r w:rsidRPr="007576E4">
        <w:rPr>
          <w:rFonts w:ascii="Times New Roman" w:hAnsi="Times New Roman"/>
        </w:rPr>
        <w:t xml:space="preserve">The demonstrated </w:t>
      </w:r>
      <w:r w:rsidR="003A07F9" w:rsidRPr="007576E4">
        <w:rPr>
          <w:rFonts w:ascii="Times New Roman" w:hAnsi="Times New Roman"/>
        </w:rPr>
        <w:t>acute awareness of the priorities of national and regional development partic</w:t>
      </w:r>
      <w:r w:rsidRPr="007576E4">
        <w:rPr>
          <w:rFonts w:ascii="Times New Roman" w:hAnsi="Times New Roman"/>
        </w:rPr>
        <w:t>ularly with</w:t>
      </w:r>
      <w:r w:rsidR="003A07F9" w:rsidRPr="007576E4">
        <w:rPr>
          <w:rFonts w:ascii="Times New Roman" w:hAnsi="Times New Roman"/>
        </w:rPr>
        <w:t xml:space="preserve"> regard to transport, health, commerce and communication</w:t>
      </w:r>
      <w:r w:rsidR="00A64658">
        <w:rPr>
          <w:rFonts w:ascii="Times New Roman" w:hAnsi="Times New Roman"/>
        </w:rPr>
        <w:t>.</w:t>
      </w:r>
      <w:r w:rsidR="003A07F9" w:rsidRPr="007576E4">
        <w:rPr>
          <w:rFonts w:ascii="Times New Roman" w:hAnsi="Times New Roman"/>
        </w:rPr>
        <w:t xml:space="preserve"> The Team found </w:t>
      </w:r>
      <w:r w:rsidR="003A07F9" w:rsidRPr="007576E4">
        <w:rPr>
          <w:rFonts w:ascii="Times New Roman" w:hAnsi="Times New Roman"/>
        </w:rPr>
        <w:lastRenderedPageBreak/>
        <w:t xml:space="preserve">there to be a broad and solid connection to regional partners and to the broader development of Western Lithuania, and the College can be proud of its achievements in this regard.  </w:t>
      </w:r>
    </w:p>
    <w:p w14:paraId="77B588ED" w14:textId="514B6B7F" w:rsidR="003A07F9" w:rsidRPr="007576E4" w:rsidRDefault="00A64658" w:rsidP="003B39DA">
      <w:pPr>
        <w:pStyle w:val="Sraopastraipa"/>
        <w:numPr>
          <w:ilvl w:val="0"/>
          <w:numId w:val="11"/>
        </w:numPr>
        <w:jc w:val="both"/>
        <w:rPr>
          <w:rFonts w:ascii="Times New Roman" w:hAnsi="Times New Roman"/>
        </w:rPr>
      </w:pPr>
      <w:r>
        <w:rPr>
          <w:rFonts w:ascii="Times New Roman" w:hAnsi="Times New Roman"/>
        </w:rPr>
        <w:t>It</w:t>
      </w:r>
      <w:r w:rsidR="003A07F9" w:rsidRPr="007576E4">
        <w:rPr>
          <w:rFonts w:ascii="Times New Roman" w:hAnsi="Times New Roman"/>
        </w:rPr>
        <w:t xml:space="preserve"> was apparent that graduates of KVK are respected and valued amongst employers, particularly within a regional context.  This close relationship the College enjoys with its social partners is to be recognised and commended</w:t>
      </w:r>
      <w:r>
        <w:rPr>
          <w:rFonts w:ascii="Times New Roman" w:hAnsi="Times New Roman"/>
        </w:rPr>
        <w:t>.</w:t>
      </w:r>
    </w:p>
    <w:p w14:paraId="0A52D454" w14:textId="0B17649F" w:rsidR="003A07F9" w:rsidRPr="007576E4" w:rsidRDefault="003A07F9" w:rsidP="003B39DA">
      <w:pPr>
        <w:pStyle w:val="Sraopastraipa"/>
        <w:jc w:val="both"/>
        <w:rPr>
          <w:rFonts w:ascii="Times New Roman" w:hAnsi="Times New Roman"/>
        </w:rPr>
      </w:pPr>
    </w:p>
    <w:p w14:paraId="26A8411B" w14:textId="77777777" w:rsidR="003A07F9" w:rsidRPr="007576E4" w:rsidRDefault="003A07F9" w:rsidP="003B39DA">
      <w:pPr>
        <w:rPr>
          <w:sz w:val="16"/>
          <w:szCs w:val="16"/>
          <w:lang w:val="en-GB"/>
        </w:rPr>
      </w:pPr>
    </w:p>
    <w:p w14:paraId="42E29B11" w14:textId="1129C84E" w:rsidR="009556B2" w:rsidRPr="00C5716A" w:rsidRDefault="00C5716A" w:rsidP="003B39DA">
      <w:pPr>
        <w:rPr>
          <w:b/>
          <w:bCs/>
          <w:sz w:val="22"/>
          <w:szCs w:val="22"/>
          <w:lang w:val="en-GB" w:eastAsia="en-GB"/>
        </w:rPr>
      </w:pPr>
      <w:r w:rsidRPr="007576E4">
        <w:rPr>
          <w:b/>
          <w:bCs/>
          <w:sz w:val="22"/>
          <w:szCs w:val="22"/>
          <w:lang w:val="en-GB" w:eastAsia="en-GB"/>
        </w:rPr>
        <w:t xml:space="preserve">The Team identified the following areas of </w:t>
      </w:r>
      <w:r>
        <w:rPr>
          <w:b/>
          <w:bCs/>
          <w:sz w:val="22"/>
          <w:szCs w:val="22"/>
          <w:lang w:val="en-GB" w:eastAsia="en-GB"/>
        </w:rPr>
        <w:t>WEAKNESS</w:t>
      </w:r>
      <w:r w:rsidRPr="007576E4">
        <w:rPr>
          <w:b/>
          <w:bCs/>
          <w:sz w:val="22"/>
          <w:szCs w:val="22"/>
          <w:lang w:val="en-GB" w:eastAsia="en-GB"/>
        </w:rPr>
        <w:t xml:space="preserve">: </w:t>
      </w:r>
    </w:p>
    <w:p w14:paraId="0A63C667" w14:textId="4CB45FEB" w:rsidR="009556B2" w:rsidRPr="007576E4" w:rsidRDefault="009556B2" w:rsidP="003B39DA">
      <w:pPr>
        <w:pStyle w:val="Sraopastraipa"/>
        <w:numPr>
          <w:ilvl w:val="0"/>
          <w:numId w:val="13"/>
        </w:numPr>
        <w:jc w:val="both"/>
        <w:rPr>
          <w:rFonts w:ascii="Times New Roman" w:hAnsi="Times New Roman"/>
        </w:rPr>
      </w:pPr>
      <w:r w:rsidRPr="007576E4">
        <w:rPr>
          <w:rFonts w:ascii="Times New Roman" w:hAnsi="Times New Roman"/>
        </w:rPr>
        <w:t>The national impact of KVK is not as</w:t>
      </w:r>
      <w:r w:rsidR="00AB5827" w:rsidRPr="007576E4">
        <w:rPr>
          <w:rFonts w:ascii="Times New Roman" w:hAnsi="Times New Roman"/>
        </w:rPr>
        <w:t xml:space="preserve"> universally apparent as that at</w:t>
      </w:r>
      <w:r w:rsidRPr="007576E4">
        <w:rPr>
          <w:rFonts w:ascii="Times New Roman" w:hAnsi="Times New Roman"/>
        </w:rPr>
        <w:t xml:space="preserve"> regional </w:t>
      </w:r>
      <w:r w:rsidR="00AB5827" w:rsidRPr="007576E4">
        <w:rPr>
          <w:rFonts w:ascii="Times New Roman" w:hAnsi="Times New Roman"/>
        </w:rPr>
        <w:t xml:space="preserve">level </w:t>
      </w:r>
      <w:r w:rsidRPr="007576E4">
        <w:rPr>
          <w:rFonts w:ascii="Times New Roman" w:hAnsi="Times New Roman"/>
        </w:rPr>
        <w:t xml:space="preserve">and requires a targeted and strategic engagement model to redress the imbalance. </w:t>
      </w:r>
    </w:p>
    <w:p w14:paraId="4EFF93B8" w14:textId="1B60D35C" w:rsidR="009556B2" w:rsidRPr="007576E4" w:rsidRDefault="009556B2" w:rsidP="003B39DA">
      <w:pPr>
        <w:pStyle w:val="Sraopastraipa"/>
        <w:numPr>
          <w:ilvl w:val="0"/>
          <w:numId w:val="13"/>
        </w:numPr>
        <w:jc w:val="both"/>
        <w:rPr>
          <w:rFonts w:ascii="Times New Roman" w:hAnsi="Times New Roman"/>
        </w:rPr>
      </w:pPr>
      <w:r w:rsidRPr="007576E4">
        <w:rPr>
          <w:rFonts w:ascii="Times New Roman" w:hAnsi="Times New Roman"/>
        </w:rPr>
        <w:t xml:space="preserve">The current structure and function of the alumni club is limiting its potential as a dynamic business and professional networking body. </w:t>
      </w:r>
    </w:p>
    <w:p w14:paraId="1FD67131" w14:textId="62B5EE95" w:rsidR="003A07F9" w:rsidRPr="007576E4" w:rsidRDefault="009556B2" w:rsidP="003B39DA">
      <w:pPr>
        <w:pStyle w:val="Sraopastraipa"/>
        <w:numPr>
          <w:ilvl w:val="0"/>
          <w:numId w:val="18"/>
        </w:numPr>
        <w:jc w:val="both"/>
        <w:rPr>
          <w:rFonts w:ascii="Times New Roman" w:hAnsi="Times New Roman"/>
          <w:b/>
        </w:rPr>
      </w:pPr>
      <w:r w:rsidRPr="007576E4">
        <w:rPr>
          <w:rFonts w:ascii="Times New Roman" w:hAnsi="Times New Roman"/>
        </w:rPr>
        <w:t xml:space="preserve">The measures employed by KVK to assess regional and national impact are at times unclear and </w:t>
      </w:r>
      <w:r w:rsidR="00AB5827" w:rsidRPr="007576E4">
        <w:rPr>
          <w:rFonts w:ascii="Times New Roman" w:hAnsi="Times New Roman"/>
        </w:rPr>
        <w:t xml:space="preserve">are </w:t>
      </w:r>
      <w:r w:rsidRPr="007576E4">
        <w:rPr>
          <w:rFonts w:ascii="Times New Roman" w:hAnsi="Times New Roman"/>
        </w:rPr>
        <w:t>excessive</w:t>
      </w:r>
      <w:r w:rsidR="00AB5827" w:rsidRPr="007576E4">
        <w:rPr>
          <w:rFonts w:ascii="Times New Roman" w:hAnsi="Times New Roman"/>
        </w:rPr>
        <w:t xml:space="preserve"> in number and scope</w:t>
      </w:r>
      <w:r w:rsidRPr="007576E4">
        <w:rPr>
          <w:rFonts w:ascii="Times New Roman" w:hAnsi="Times New Roman"/>
        </w:rPr>
        <w:t>.</w:t>
      </w:r>
    </w:p>
    <w:p w14:paraId="01CC799A" w14:textId="7FF096E9" w:rsidR="003A07F9" w:rsidRPr="007576E4" w:rsidRDefault="003A07F9" w:rsidP="003B39DA">
      <w:pPr>
        <w:pStyle w:val="Sraopastraipa"/>
        <w:jc w:val="both"/>
        <w:rPr>
          <w:rFonts w:ascii="Times New Roman" w:hAnsi="Times New Roman"/>
        </w:rPr>
      </w:pPr>
    </w:p>
    <w:p w14:paraId="1C61C8C0" w14:textId="77777777" w:rsidR="003A07F9" w:rsidRPr="007576E4" w:rsidRDefault="003A07F9" w:rsidP="003A07F9">
      <w:pPr>
        <w:rPr>
          <w:sz w:val="22"/>
          <w:szCs w:val="22"/>
          <w:lang w:val="en-GB"/>
        </w:rPr>
      </w:pPr>
    </w:p>
    <w:p w14:paraId="6E5F27A2" w14:textId="77777777" w:rsidR="003A07F9" w:rsidRPr="007576E4" w:rsidRDefault="003A07F9" w:rsidP="003A07F9">
      <w:pPr>
        <w:rPr>
          <w:sz w:val="22"/>
          <w:szCs w:val="22"/>
          <w:lang w:val="en-GB"/>
        </w:rPr>
      </w:pPr>
    </w:p>
    <w:p w14:paraId="53805BB0" w14:textId="77777777" w:rsidR="003A07F9" w:rsidRPr="007576E4" w:rsidRDefault="003A07F9" w:rsidP="003A07F9">
      <w:pPr>
        <w:rPr>
          <w:b/>
          <w:i/>
          <w:sz w:val="22"/>
          <w:szCs w:val="22"/>
          <w:lang w:val="en-GB"/>
        </w:rPr>
      </w:pPr>
      <w:r w:rsidRPr="007576E4">
        <w:rPr>
          <w:b/>
          <w:i/>
          <w:sz w:val="22"/>
          <w:szCs w:val="22"/>
          <w:lang w:val="en-GB"/>
        </w:rPr>
        <w:t>Judgement on the area: Impact on Regional and National Development is given POSITIVE evaluation</w:t>
      </w:r>
    </w:p>
    <w:p w14:paraId="7E4A4B78" w14:textId="77777777" w:rsidR="003A07F9" w:rsidRPr="007576E4" w:rsidRDefault="003A07F9" w:rsidP="003A07F9">
      <w:pPr>
        <w:rPr>
          <w:i/>
          <w:sz w:val="22"/>
          <w:szCs w:val="22"/>
          <w:lang w:val="en-GB"/>
        </w:rPr>
      </w:pPr>
    </w:p>
    <w:p w14:paraId="033E4750" w14:textId="77777777" w:rsidR="003A07F9" w:rsidRPr="007576E4" w:rsidRDefault="003A07F9" w:rsidP="003A07F9">
      <w:pPr>
        <w:rPr>
          <w:sz w:val="22"/>
          <w:szCs w:val="22"/>
          <w:lang w:val="en-GB"/>
        </w:rPr>
      </w:pPr>
    </w:p>
    <w:p w14:paraId="07428056" w14:textId="77777777" w:rsidR="00A02666" w:rsidRPr="007576E4" w:rsidRDefault="00A02666">
      <w:pPr>
        <w:spacing w:after="200" w:line="276" w:lineRule="auto"/>
        <w:jc w:val="left"/>
        <w:rPr>
          <w:b/>
          <w:sz w:val="22"/>
          <w:szCs w:val="22"/>
          <w:lang w:val="en-GB"/>
        </w:rPr>
      </w:pPr>
      <w:bookmarkStart w:id="9" w:name="_Toc292963521"/>
      <w:r w:rsidRPr="007576E4">
        <w:rPr>
          <w:b/>
          <w:sz w:val="22"/>
          <w:szCs w:val="22"/>
          <w:lang w:val="en-GB"/>
        </w:rPr>
        <w:br w:type="page"/>
      </w:r>
    </w:p>
    <w:p w14:paraId="0C419E99" w14:textId="239162AA" w:rsidR="003A07F9" w:rsidRPr="00A64658" w:rsidRDefault="003A07F9" w:rsidP="003A07F9">
      <w:pPr>
        <w:rPr>
          <w:b/>
          <w:sz w:val="22"/>
          <w:szCs w:val="22"/>
          <w:lang w:val="en-GB"/>
        </w:rPr>
      </w:pPr>
      <w:r w:rsidRPr="007576E4">
        <w:rPr>
          <w:b/>
          <w:sz w:val="22"/>
          <w:szCs w:val="22"/>
          <w:lang w:val="en-GB"/>
        </w:rPr>
        <w:lastRenderedPageBreak/>
        <w:t>VII. GOOD PRACTICE AND ENHANCEMENT RECOMMENDATIONS</w:t>
      </w:r>
      <w:bookmarkEnd w:id="9"/>
    </w:p>
    <w:p w14:paraId="4C6E1329" w14:textId="77777777" w:rsidR="003A07F9" w:rsidRPr="007576E4" w:rsidRDefault="00A02666" w:rsidP="003A07F9">
      <w:pPr>
        <w:rPr>
          <w:b/>
          <w:bCs/>
          <w:sz w:val="22"/>
          <w:szCs w:val="22"/>
          <w:lang w:val="en-GB" w:eastAsia="en-GB"/>
        </w:rPr>
      </w:pPr>
      <w:bookmarkStart w:id="10" w:name="_Toc292963522"/>
      <w:r w:rsidRPr="007576E4">
        <w:rPr>
          <w:b/>
          <w:bCs/>
          <w:sz w:val="22"/>
          <w:szCs w:val="22"/>
          <w:lang w:val="en-GB" w:eastAsia="en-GB"/>
        </w:rPr>
        <w:t>GOOD PRACTICE EXAMPLES:</w:t>
      </w:r>
    </w:p>
    <w:p w14:paraId="35E1D73C" w14:textId="77777777"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rPr>
        <w:t>The cooperative engagement by staff and students with the institutional review process and the sense of collegiality across the whole College.</w:t>
      </w:r>
    </w:p>
    <w:p w14:paraId="340AF7F5" w14:textId="77777777" w:rsidR="003A07F9" w:rsidRPr="007576E4" w:rsidRDefault="003A07F9" w:rsidP="00712E22">
      <w:pPr>
        <w:rPr>
          <w:sz w:val="16"/>
          <w:szCs w:val="16"/>
        </w:rPr>
      </w:pPr>
    </w:p>
    <w:p w14:paraId="23D73FB5" w14:textId="43B69F3E"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rPr>
        <w:t>The successful management of the merger with Klaipėda Business and Technology College ensuring minimu</w:t>
      </w:r>
      <w:r w:rsidR="00AB5827" w:rsidRPr="007576E4">
        <w:rPr>
          <w:rFonts w:ascii="Times New Roman" w:hAnsi="Times New Roman"/>
        </w:rPr>
        <w:t xml:space="preserve">m impact on the overall </w:t>
      </w:r>
      <w:r w:rsidRPr="007576E4">
        <w:rPr>
          <w:rFonts w:ascii="Times New Roman" w:hAnsi="Times New Roman"/>
        </w:rPr>
        <w:t>experience</w:t>
      </w:r>
      <w:r w:rsidR="00AB5827" w:rsidRPr="007576E4">
        <w:rPr>
          <w:rFonts w:ascii="Times New Roman" w:hAnsi="Times New Roman"/>
        </w:rPr>
        <w:t xml:space="preserve"> of students studying during and subsequent to the merger</w:t>
      </w:r>
      <w:r w:rsidRPr="007576E4">
        <w:rPr>
          <w:rFonts w:ascii="Times New Roman" w:hAnsi="Times New Roman"/>
        </w:rPr>
        <w:t>.</w:t>
      </w:r>
    </w:p>
    <w:p w14:paraId="13B3C418" w14:textId="77777777" w:rsidR="003A07F9" w:rsidRPr="007576E4" w:rsidRDefault="003A07F9" w:rsidP="00712E22">
      <w:pPr>
        <w:rPr>
          <w:sz w:val="16"/>
          <w:szCs w:val="16"/>
          <w:lang w:val="en-GB"/>
        </w:rPr>
      </w:pPr>
    </w:p>
    <w:p w14:paraId="72768F2D" w14:textId="77777777"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rPr>
        <w:t>The valuable contribution the College makes to the region of Western Lithuania through developing collaborative partnerships with a range of social partners.</w:t>
      </w:r>
    </w:p>
    <w:p w14:paraId="495FB5F8" w14:textId="77777777" w:rsidR="003A07F9" w:rsidRPr="007576E4" w:rsidRDefault="003A07F9" w:rsidP="00712E22">
      <w:pPr>
        <w:rPr>
          <w:sz w:val="16"/>
          <w:szCs w:val="16"/>
        </w:rPr>
      </w:pPr>
    </w:p>
    <w:p w14:paraId="77D4D869" w14:textId="37C4DF03"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rPr>
        <w:t>The aware</w:t>
      </w:r>
      <w:r w:rsidR="00AB5827" w:rsidRPr="007576E4">
        <w:rPr>
          <w:rFonts w:ascii="Times New Roman" w:hAnsi="Times New Roman"/>
        </w:rPr>
        <w:t>ness the College demonstrates concerning</w:t>
      </w:r>
      <w:r w:rsidRPr="007576E4">
        <w:rPr>
          <w:rFonts w:ascii="Times New Roman" w:hAnsi="Times New Roman"/>
        </w:rPr>
        <w:t xml:space="preserve"> the employability of its graduates</w:t>
      </w:r>
      <w:r w:rsidR="00AB5827" w:rsidRPr="007576E4">
        <w:rPr>
          <w:rFonts w:ascii="Times New Roman" w:hAnsi="Times New Roman"/>
        </w:rPr>
        <w:t>,</w:t>
      </w:r>
      <w:r w:rsidRPr="007576E4">
        <w:rPr>
          <w:rFonts w:ascii="Times New Roman" w:hAnsi="Times New Roman"/>
        </w:rPr>
        <w:t xml:space="preserve"> and its continued efforts to ensure the development of study programmes, which meet the requirements and demands of industry.  </w:t>
      </w:r>
    </w:p>
    <w:p w14:paraId="3B7F34DF" w14:textId="77777777" w:rsidR="003A07F9" w:rsidRPr="007576E4" w:rsidRDefault="003A07F9" w:rsidP="00712E22">
      <w:pPr>
        <w:rPr>
          <w:sz w:val="16"/>
          <w:szCs w:val="16"/>
        </w:rPr>
      </w:pPr>
    </w:p>
    <w:p w14:paraId="1A1C2B40" w14:textId="77777777"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rPr>
        <w:t xml:space="preserve">The committed approach of the College to the principles of lifelong learning and the awareness of national and European policy development in this regard.  </w:t>
      </w:r>
    </w:p>
    <w:p w14:paraId="45B400BB" w14:textId="77777777" w:rsidR="003A07F9" w:rsidRPr="007576E4" w:rsidRDefault="003A07F9" w:rsidP="00712E22">
      <w:pPr>
        <w:rPr>
          <w:sz w:val="16"/>
          <w:szCs w:val="16"/>
        </w:rPr>
      </w:pPr>
    </w:p>
    <w:p w14:paraId="258CCE8B" w14:textId="77777777"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rPr>
        <w:t xml:space="preserve">The depth and range of study programmes delivered by the College within the context of lifelong learning opportunities.  </w:t>
      </w:r>
    </w:p>
    <w:p w14:paraId="25DC5E59" w14:textId="77777777" w:rsidR="003A07F9" w:rsidRPr="007576E4" w:rsidRDefault="003A07F9" w:rsidP="00712E22">
      <w:pPr>
        <w:rPr>
          <w:sz w:val="16"/>
          <w:szCs w:val="16"/>
        </w:rPr>
      </w:pPr>
    </w:p>
    <w:p w14:paraId="121C4A7C" w14:textId="77777777"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rPr>
        <w:t xml:space="preserve">The College’s continuing commitment to review, modify and enhance its study programmes through engagement with, and feedback to, the student body.  </w:t>
      </w:r>
    </w:p>
    <w:p w14:paraId="62623BD4" w14:textId="77777777" w:rsidR="003A07F9" w:rsidRPr="007576E4" w:rsidRDefault="003A07F9" w:rsidP="00712E22">
      <w:pPr>
        <w:rPr>
          <w:sz w:val="16"/>
          <w:szCs w:val="16"/>
        </w:rPr>
      </w:pPr>
    </w:p>
    <w:p w14:paraId="6D9E2A7A" w14:textId="77777777"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rPr>
        <w:t xml:space="preserve">The accessibility of senior faculty members to the student body in relation to dealing with student feedback issues. </w:t>
      </w:r>
    </w:p>
    <w:p w14:paraId="67D06AD3" w14:textId="77777777" w:rsidR="003A07F9" w:rsidRPr="007576E4" w:rsidRDefault="003A07F9" w:rsidP="00712E22">
      <w:pPr>
        <w:rPr>
          <w:sz w:val="16"/>
          <w:szCs w:val="16"/>
        </w:rPr>
      </w:pPr>
    </w:p>
    <w:p w14:paraId="419F1F0E" w14:textId="77777777"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bCs/>
        </w:rPr>
        <w:t xml:space="preserve">The collaborative approach the College has developed with other institutions in relation to the sharing of technical instrumentation and expertise.    </w:t>
      </w:r>
    </w:p>
    <w:p w14:paraId="10774656" w14:textId="77777777" w:rsidR="003A07F9" w:rsidRPr="007576E4" w:rsidRDefault="003A07F9" w:rsidP="00712E22">
      <w:pPr>
        <w:rPr>
          <w:sz w:val="16"/>
          <w:szCs w:val="16"/>
        </w:rPr>
      </w:pPr>
    </w:p>
    <w:p w14:paraId="4AD21A72" w14:textId="68FF4C19"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rPr>
        <w:t>Those activities evidenced in parts of the College in integrating into European research p</w:t>
      </w:r>
      <w:r w:rsidR="00AB5827" w:rsidRPr="007576E4">
        <w:rPr>
          <w:rFonts w:ascii="Times New Roman" w:hAnsi="Times New Roman"/>
        </w:rPr>
        <w:t>rogrammes. It is hoped that these</w:t>
      </w:r>
      <w:r w:rsidRPr="007576E4">
        <w:rPr>
          <w:rFonts w:ascii="Times New Roman" w:hAnsi="Times New Roman"/>
        </w:rPr>
        <w:t xml:space="preserve"> will prove to be the model for broader engagement.</w:t>
      </w:r>
    </w:p>
    <w:p w14:paraId="794D7302" w14:textId="77777777" w:rsidR="003A07F9" w:rsidRPr="007576E4" w:rsidRDefault="003A07F9" w:rsidP="00712E22">
      <w:pPr>
        <w:rPr>
          <w:sz w:val="16"/>
          <w:szCs w:val="16"/>
        </w:rPr>
      </w:pPr>
    </w:p>
    <w:p w14:paraId="2B420DA3" w14:textId="0C608DD5"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rPr>
        <w:t>The College’s aspirations toward, and continued commitment to, developing internationally mobile staff and stud</w:t>
      </w:r>
      <w:r w:rsidR="00AB5827" w:rsidRPr="007576E4">
        <w:rPr>
          <w:rFonts w:ascii="Times New Roman" w:hAnsi="Times New Roman"/>
        </w:rPr>
        <w:t>ents</w:t>
      </w:r>
      <w:r w:rsidRPr="007576E4">
        <w:rPr>
          <w:rFonts w:ascii="Times New Roman" w:hAnsi="Times New Roman"/>
        </w:rPr>
        <w:t xml:space="preserve">; and engaging with a programme of internationalisation at institutional level. </w:t>
      </w:r>
    </w:p>
    <w:p w14:paraId="2011EE13" w14:textId="77777777" w:rsidR="003A07F9" w:rsidRPr="007576E4" w:rsidRDefault="003A07F9" w:rsidP="00712E22">
      <w:pPr>
        <w:rPr>
          <w:sz w:val="16"/>
          <w:szCs w:val="16"/>
        </w:rPr>
      </w:pPr>
    </w:p>
    <w:p w14:paraId="6AE709CB" w14:textId="77777777" w:rsidR="003A07F9" w:rsidRPr="007576E4" w:rsidRDefault="003A07F9" w:rsidP="00712E22">
      <w:pPr>
        <w:pStyle w:val="Sraopastraipa"/>
        <w:numPr>
          <w:ilvl w:val="0"/>
          <w:numId w:val="13"/>
        </w:numPr>
        <w:jc w:val="both"/>
        <w:rPr>
          <w:rFonts w:ascii="Times New Roman" w:hAnsi="Times New Roman"/>
        </w:rPr>
      </w:pPr>
      <w:r w:rsidRPr="007576E4">
        <w:rPr>
          <w:rFonts w:ascii="Times New Roman" w:hAnsi="Times New Roman"/>
        </w:rPr>
        <w:t xml:space="preserve">The appointment of a Quality Manager to oversee the development and implementation of an appropriate and fit-for-purpose Quality framework. </w:t>
      </w:r>
    </w:p>
    <w:p w14:paraId="3C6FA81B" w14:textId="77777777" w:rsidR="003A07F9" w:rsidRPr="007576E4" w:rsidRDefault="003A07F9" w:rsidP="003A07F9">
      <w:pPr>
        <w:rPr>
          <w:sz w:val="22"/>
          <w:szCs w:val="22"/>
        </w:rPr>
      </w:pPr>
    </w:p>
    <w:p w14:paraId="1B7BDD90" w14:textId="77777777" w:rsidR="004A6486" w:rsidRPr="007576E4" w:rsidRDefault="004A6486" w:rsidP="003A07F9">
      <w:pPr>
        <w:rPr>
          <w:b/>
          <w:sz w:val="22"/>
          <w:szCs w:val="22"/>
          <w:lang w:val="en-GB"/>
        </w:rPr>
      </w:pPr>
    </w:p>
    <w:p w14:paraId="79EFA0D2" w14:textId="77777777" w:rsidR="004A6486" w:rsidRDefault="004A6486" w:rsidP="003A07F9">
      <w:pPr>
        <w:rPr>
          <w:b/>
          <w:sz w:val="22"/>
          <w:szCs w:val="22"/>
          <w:lang w:val="en-GB"/>
        </w:rPr>
      </w:pPr>
    </w:p>
    <w:p w14:paraId="7FCE91F2" w14:textId="77777777" w:rsidR="00712E22" w:rsidRDefault="00712E22" w:rsidP="003A07F9">
      <w:pPr>
        <w:rPr>
          <w:b/>
          <w:sz w:val="22"/>
          <w:szCs w:val="22"/>
          <w:lang w:val="en-GB"/>
        </w:rPr>
      </w:pPr>
    </w:p>
    <w:p w14:paraId="32C1E3DB" w14:textId="77777777" w:rsidR="00712E22" w:rsidRPr="007576E4" w:rsidRDefault="00712E22" w:rsidP="003A07F9">
      <w:pPr>
        <w:rPr>
          <w:b/>
          <w:sz w:val="22"/>
          <w:szCs w:val="22"/>
          <w:lang w:val="en-GB"/>
        </w:rPr>
      </w:pPr>
    </w:p>
    <w:p w14:paraId="78F98B60" w14:textId="77777777" w:rsidR="004A6486" w:rsidRPr="007576E4" w:rsidRDefault="004A6486" w:rsidP="003A07F9">
      <w:pPr>
        <w:rPr>
          <w:b/>
          <w:sz w:val="22"/>
          <w:szCs w:val="22"/>
          <w:lang w:val="en-GB"/>
        </w:rPr>
      </w:pPr>
    </w:p>
    <w:p w14:paraId="1B82DB18" w14:textId="77777777" w:rsidR="00A64658" w:rsidRDefault="00A64658" w:rsidP="003A07F9">
      <w:pPr>
        <w:rPr>
          <w:b/>
          <w:sz w:val="22"/>
          <w:szCs w:val="22"/>
          <w:lang w:val="en-GB"/>
        </w:rPr>
      </w:pPr>
    </w:p>
    <w:p w14:paraId="061BD834" w14:textId="77777777" w:rsidR="00A64658" w:rsidRDefault="00A64658" w:rsidP="003A07F9">
      <w:pPr>
        <w:rPr>
          <w:b/>
          <w:sz w:val="22"/>
          <w:szCs w:val="22"/>
          <w:lang w:val="en-GB"/>
        </w:rPr>
      </w:pPr>
    </w:p>
    <w:p w14:paraId="2290FB49" w14:textId="77777777" w:rsidR="003A07F9" w:rsidRPr="007576E4" w:rsidRDefault="003A07F9" w:rsidP="003A07F9">
      <w:pPr>
        <w:rPr>
          <w:b/>
          <w:sz w:val="22"/>
          <w:szCs w:val="22"/>
          <w:lang w:val="en-GB"/>
        </w:rPr>
      </w:pPr>
      <w:r w:rsidRPr="007576E4">
        <w:rPr>
          <w:b/>
          <w:sz w:val="22"/>
          <w:szCs w:val="22"/>
          <w:lang w:val="en-GB"/>
        </w:rPr>
        <w:lastRenderedPageBreak/>
        <w:t>RECOMMENDATIONS:</w:t>
      </w:r>
    </w:p>
    <w:p w14:paraId="49FBEBC0" w14:textId="5D40D0F4" w:rsidR="00A9191E" w:rsidRPr="007576E4" w:rsidRDefault="003A07F9" w:rsidP="00BC3E5E">
      <w:pPr>
        <w:rPr>
          <w:sz w:val="22"/>
          <w:szCs w:val="22"/>
        </w:rPr>
      </w:pPr>
      <w:r w:rsidRPr="007576E4">
        <w:rPr>
          <w:sz w:val="22"/>
          <w:szCs w:val="22"/>
        </w:rPr>
        <w:t>The Team recommends that</w:t>
      </w:r>
      <w:r w:rsidR="00BC3E5E" w:rsidRPr="007576E4">
        <w:rPr>
          <w:sz w:val="22"/>
          <w:szCs w:val="22"/>
        </w:rPr>
        <w:t>:</w:t>
      </w:r>
    </w:p>
    <w:p w14:paraId="2F04F371" w14:textId="1BD68C86" w:rsidR="003A07F9" w:rsidRPr="007576E4" w:rsidRDefault="00BC3E5E" w:rsidP="00712E22">
      <w:pPr>
        <w:pStyle w:val="Sraopastraipa"/>
        <w:numPr>
          <w:ilvl w:val="0"/>
          <w:numId w:val="14"/>
        </w:numPr>
        <w:jc w:val="both"/>
        <w:rPr>
          <w:rFonts w:ascii="Times New Roman" w:hAnsi="Times New Roman"/>
        </w:rPr>
      </w:pPr>
      <w:r w:rsidRPr="007576E4">
        <w:rPr>
          <w:rFonts w:ascii="Times New Roman" w:hAnsi="Times New Roman"/>
        </w:rPr>
        <w:t>T</w:t>
      </w:r>
      <w:r w:rsidR="003A07F9" w:rsidRPr="007576E4">
        <w:rPr>
          <w:rFonts w:ascii="Times New Roman" w:hAnsi="Times New Roman"/>
        </w:rPr>
        <w:t>he Strategic Action Plan is re-formulated to separate out the strategic prioriti</w:t>
      </w:r>
      <w:r w:rsidR="00AB5827" w:rsidRPr="007576E4">
        <w:rPr>
          <w:rFonts w:ascii="Times New Roman" w:hAnsi="Times New Roman"/>
        </w:rPr>
        <w:t>es from the operational on</w:t>
      </w:r>
      <w:r w:rsidR="003A07F9" w:rsidRPr="007576E4">
        <w:rPr>
          <w:rFonts w:ascii="Times New Roman" w:hAnsi="Times New Roman"/>
        </w:rPr>
        <w:t>es.  KVK should identify a maximum of eight high-level strategic Key Performance Indicators (KPIs), which critically underpin the development and performance of the College.  Additionally, each field may wish to develop a subset of KPIs relating specifically to goals and deliverables within the relevant area.</w:t>
      </w:r>
    </w:p>
    <w:p w14:paraId="6BFBFA4F" w14:textId="77777777" w:rsidR="003A07F9" w:rsidRPr="007576E4" w:rsidRDefault="003A07F9" w:rsidP="00712E22">
      <w:pPr>
        <w:rPr>
          <w:sz w:val="16"/>
          <w:szCs w:val="16"/>
        </w:rPr>
      </w:pPr>
    </w:p>
    <w:p w14:paraId="3CBE94BF" w14:textId="10D2CAD2" w:rsidR="003A07F9" w:rsidRPr="007576E4" w:rsidRDefault="003A07F9" w:rsidP="00712E22">
      <w:pPr>
        <w:pStyle w:val="Sraopastraipa"/>
        <w:numPr>
          <w:ilvl w:val="0"/>
          <w:numId w:val="14"/>
        </w:numPr>
        <w:jc w:val="both"/>
        <w:rPr>
          <w:rFonts w:ascii="Times New Roman" w:hAnsi="Times New Roman"/>
        </w:rPr>
      </w:pPr>
      <w:r w:rsidRPr="007576E4">
        <w:rPr>
          <w:rFonts w:ascii="Times New Roman" w:hAnsi="Times New Roman"/>
        </w:rPr>
        <w:t xml:space="preserve">The College should conduct </w:t>
      </w:r>
      <w:r w:rsidR="008D22F3" w:rsidRPr="007576E4">
        <w:rPr>
          <w:rFonts w:ascii="Times New Roman" w:hAnsi="Times New Roman"/>
        </w:rPr>
        <w:t xml:space="preserve">a Risk Analysis linked directly to the (revised) Strategic Action Plan and the newly developed high level KPIs, </w:t>
      </w:r>
      <w:r w:rsidRPr="007576E4">
        <w:rPr>
          <w:rFonts w:ascii="Times New Roman" w:hAnsi="Times New Roman"/>
        </w:rPr>
        <w:t xml:space="preserve">and </w:t>
      </w:r>
      <w:r w:rsidR="008D22F3" w:rsidRPr="007576E4">
        <w:rPr>
          <w:rFonts w:ascii="Times New Roman" w:hAnsi="Times New Roman"/>
        </w:rPr>
        <w:t xml:space="preserve">further </w:t>
      </w:r>
      <w:r w:rsidRPr="007576E4">
        <w:rPr>
          <w:rFonts w:ascii="Times New Roman" w:hAnsi="Times New Roman"/>
        </w:rPr>
        <w:t>develop a Risk Register</w:t>
      </w:r>
      <w:r w:rsidR="008D22F3" w:rsidRPr="007576E4">
        <w:rPr>
          <w:rFonts w:ascii="Times New Roman" w:hAnsi="Times New Roman"/>
        </w:rPr>
        <w:t xml:space="preserve"> </w:t>
      </w:r>
      <w:r w:rsidRPr="007576E4">
        <w:rPr>
          <w:rFonts w:ascii="Times New Roman" w:hAnsi="Times New Roman"/>
        </w:rPr>
        <w:t xml:space="preserve">which systematically assesses </w:t>
      </w:r>
      <w:r w:rsidR="00AB5827" w:rsidRPr="007576E4">
        <w:rPr>
          <w:rFonts w:ascii="Times New Roman" w:hAnsi="Times New Roman"/>
        </w:rPr>
        <w:t>the key risks</w:t>
      </w:r>
      <w:r w:rsidRPr="007576E4">
        <w:rPr>
          <w:rFonts w:ascii="Times New Roman" w:hAnsi="Times New Roman"/>
        </w:rPr>
        <w:t xml:space="preserve"> across the College and </w:t>
      </w:r>
      <w:r w:rsidR="008D22F3" w:rsidRPr="007576E4">
        <w:rPr>
          <w:rFonts w:ascii="Times New Roman" w:hAnsi="Times New Roman"/>
        </w:rPr>
        <w:t>identifies how they would be addressed.</w:t>
      </w:r>
      <w:r w:rsidRPr="007576E4">
        <w:rPr>
          <w:rFonts w:ascii="Times New Roman" w:hAnsi="Times New Roman"/>
        </w:rPr>
        <w:t xml:space="preserve"> </w:t>
      </w:r>
    </w:p>
    <w:p w14:paraId="765D3A86" w14:textId="77777777" w:rsidR="003A07F9" w:rsidRPr="007576E4" w:rsidRDefault="003A07F9" w:rsidP="00712E22">
      <w:pPr>
        <w:rPr>
          <w:sz w:val="16"/>
          <w:szCs w:val="16"/>
        </w:rPr>
      </w:pPr>
    </w:p>
    <w:p w14:paraId="719B3065" w14:textId="5F690886" w:rsidR="003A07F9" w:rsidRPr="007576E4" w:rsidRDefault="00895018" w:rsidP="00712E22">
      <w:pPr>
        <w:pStyle w:val="Sraopastraipa"/>
        <w:numPr>
          <w:ilvl w:val="0"/>
          <w:numId w:val="14"/>
        </w:numPr>
        <w:jc w:val="both"/>
        <w:rPr>
          <w:rFonts w:ascii="Times New Roman" w:hAnsi="Times New Roman"/>
        </w:rPr>
      </w:pPr>
      <w:r w:rsidRPr="007576E4">
        <w:rPr>
          <w:rFonts w:ascii="Times New Roman" w:hAnsi="Times New Roman"/>
        </w:rPr>
        <w:t>The Lifelong Learning Centre (</w:t>
      </w:r>
      <w:r w:rsidR="003A07F9" w:rsidRPr="007576E4">
        <w:rPr>
          <w:rFonts w:ascii="Times New Roman" w:hAnsi="Times New Roman"/>
        </w:rPr>
        <w:t>LLC) should, in</w:t>
      </w:r>
      <w:r w:rsidR="00AB5827" w:rsidRPr="007576E4">
        <w:rPr>
          <w:rFonts w:ascii="Times New Roman" w:hAnsi="Times New Roman"/>
        </w:rPr>
        <w:t xml:space="preserve"> close consultation with the faculties and their staff</w:t>
      </w:r>
      <w:r w:rsidR="003A07F9" w:rsidRPr="007576E4">
        <w:rPr>
          <w:rFonts w:ascii="Times New Roman" w:hAnsi="Times New Roman"/>
        </w:rPr>
        <w:t xml:space="preserve">, develop a </w:t>
      </w:r>
      <w:r w:rsidR="00AB5827" w:rsidRPr="007576E4">
        <w:rPr>
          <w:rFonts w:ascii="Times New Roman" w:hAnsi="Times New Roman"/>
        </w:rPr>
        <w:t xml:space="preserve">more strategic </w:t>
      </w:r>
      <w:r w:rsidR="003A07F9" w:rsidRPr="007576E4">
        <w:rPr>
          <w:rFonts w:ascii="Times New Roman" w:hAnsi="Times New Roman"/>
        </w:rPr>
        <w:t xml:space="preserve">plan to identify priority areas for the </w:t>
      </w:r>
      <w:r w:rsidR="00A9191E" w:rsidRPr="007576E4">
        <w:rPr>
          <w:rFonts w:ascii="Times New Roman" w:hAnsi="Times New Roman"/>
        </w:rPr>
        <w:t>further</w:t>
      </w:r>
      <w:r w:rsidR="00AB5827" w:rsidRPr="007576E4">
        <w:rPr>
          <w:rFonts w:ascii="Times New Roman" w:hAnsi="Times New Roman"/>
        </w:rPr>
        <w:t xml:space="preserve"> </w:t>
      </w:r>
      <w:r w:rsidR="003A07F9" w:rsidRPr="007576E4">
        <w:rPr>
          <w:rFonts w:ascii="Times New Roman" w:hAnsi="Times New Roman"/>
        </w:rPr>
        <w:t>development of</w:t>
      </w:r>
      <w:r w:rsidR="00A9191E" w:rsidRPr="007576E4">
        <w:rPr>
          <w:rFonts w:ascii="Times New Roman" w:hAnsi="Times New Roman"/>
        </w:rPr>
        <w:t xml:space="preserve"> the range of</w:t>
      </w:r>
      <w:r w:rsidR="003A07F9" w:rsidRPr="007576E4">
        <w:rPr>
          <w:rFonts w:ascii="Times New Roman" w:hAnsi="Times New Roman"/>
        </w:rPr>
        <w:t xml:space="preserve"> programmes</w:t>
      </w:r>
      <w:r w:rsidR="00A9191E" w:rsidRPr="007576E4">
        <w:rPr>
          <w:rFonts w:ascii="Times New Roman" w:hAnsi="Times New Roman"/>
        </w:rPr>
        <w:t xml:space="preserve"> offered.  The LLC c</w:t>
      </w:r>
      <w:r w:rsidR="00AB5827" w:rsidRPr="007576E4">
        <w:rPr>
          <w:rFonts w:ascii="Times New Roman" w:hAnsi="Times New Roman"/>
        </w:rPr>
        <w:t>ould be more proactive in</w:t>
      </w:r>
      <w:r w:rsidR="003A07F9" w:rsidRPr="007576E4">
        <w:rPr>
          <w:rFonts w:ascii="Times New Roman" w:hAnsi="Times New Roman"/>
        </w:rPr>
        <w:t xml:space="preserve"> identify</w:t>
      </w:r>
      <w:r w:rsidR="00AB5827" w:rsidRPr="007576E4">
        <w:rPr>
          <w:rFonts w:ascii="Times New Roman" w:hAnsi="Times New Roman"/>
        </w:rPr>
        <w:t>ing</w:t>
      </w:r>
      <w:r w:rsidR="003A07F9" w:rsidRPr="007576E4">
        <w:rPr>
          <w:rFonts w:ascii="Times New Roman" w:hAnsi="Times New Roman"/>
        </w:rPr>
        <w:t>, target</w:t>
      </w:r>
      <w:r w:rsidR="00AB5827" w:rsidRPr="007576E4">
        <w:rPr>
          <w:rFonts w:ascii="Times New Roman" w:hAnsi="Times New Roman"/>
        </w:rPr>
        <w:t>ing</w:t>
      </w:r>
      <w:r w:rsidR="00A9191E" w:rsidRPr="007576E4">
        <w:rPr>
          <w:rFonts w:ascii="Times New Roman" w:hAnsi="Times New Roman"/>
        </w:rPr>
        <w:t>, and engaging</w:t>
      </w:r>
      <w:r w:rsidR="003A07F9" w:rsidRPr="007576E4">
        <w:rPr>
          <w:rFonts w:ascii="Times New Roman" w:hAnsi="Times New Roman"/>
        </w:rPr>
        <w:t xml:space="preserve"> with relevant </w:t>
      </w:r>
      <w:r w:rsidRPr="007576E4">
        <w:rPr>
          <w:rFonts w:ascii="Times New Roman" w:hAnsi="Times New Roman"/>
        </w:rPr>
        <w:t xml:space="preserve">social partners to promote the </w:t>
      </w:r>
      <w:r w:rsidR="003A07F9" w:rsidRPr="007576E4">
        <w:rPr>
          <w:rFonts w:ascii="Times New Roman" w:hAnsi="Times New Roman"/>
        </w:rPr>
        <w:t xml:space="preserve">LLC and expand its revenue generating capability.  </w:t>
      </w:r>
    </w:p>
    <w:p w14:paraId="699C8D7F" w14:textId="77777777" w:rsidR="003A07F9" w:rsidRPr="007576E4" w:rsidRDefault="003A07F9" w:rsidP="00712E22">
      <w:pPr>
        <w:rPr>
          <w:sz w:val="16"/>
          <w:szCs w:val="16"/>
        </w:rPr>
      </w:pPr>
    </w:p>
    <w:p w14:paraId="35ED3640" w14:textId="6098F0CA" w:rsidR="003A07F9" w:rsidRPr="007576E4" w:rsidRDefault="003A07F9" w:rsidP="00712E22">
      <w:pPr>
        <w:pStyle w:val="Sraopastraipa"/>
        <w:numPr>
          <w:ilvl w:val="0"/>
          <w:numId w:val="14"/>
        </w:numPr>
        <w:jc w:val="both"/>
        <w:rPr>
          <w:rFonts w:ascii="Times New Roman" w:hAnsi="Times New Roman"/>
        </w:rPr>
      </w:pPr>
      <w:r w:rsidRPr="007576E4">
        <w:rPr>
          <w:rFonts w:ascii="Times New Roman" w:hAnsi="Times New Roman"/>
        </w:rPr>
        <w:t>The</w:t>
      </w:r>
      <w:r w:rsidR="00EB783E" w:rsidRPr="007576E4">
        <w:rPr>
          <w:rFonts w:ascii="Times New Roman" w:hAnsi="Times New Roman"/>
        </w:rPr>
        <w:t xml:space="preserve"> </w:t>
      </w:r>
      <w:r w:rsidRPr="007576E4">
        <w:rPr>
          <w:rFonts w:ascii="Times New Roman" w:hAnsi="Times New Roman"/>
        </w:rPr>
        <w:t xml:space="preserve">LLC identify and develop means of </w:t>
      </w:r>
      <w:r w:rsidR="00A9191E" w:rsidRPr="007576E4">
        <w:rPr>
          <w:rFonts w:ascii="Times New Roman" w:hAnsi="Times New Roman"/>
        </w:rPr>
        <w:t xml:space="preserve">better </w:t>
      </w:r>
      <w:r w:rsidRPr="007576E4">
        <w:rPr>
          <w:rFonts w:ascii="Times New Roman" w:hAnsi="Times New Roman"/>
        </w:rPr>
        <w:t xml:space="preserve">disseminating information to social partners, </w:t>
      </w:r>
      <w:r w:rsidR="00A9191E" w:rsidRPr="007576E4">
        <w:rPr>
          <w:rFonts w:ascii="Times New Roman" w:hAnsi="Times New Roman"/>
        </w:rPr>
        <w:t>and which focus on relevant opportunities for starting</w:t>
      </w:r>
      <w:r w:rsidRPr="007576E4">
        <w:rPr>
          <w:rFonts w:ascii="Times New Roman" w:hAnsi="Times New Roman"/>
        </w:rPr>
        <w:t xml:space="preserve"> innovative and progressive programmes of study.</w:t>
      </w:r>
    </w:p>
    <w:p w14:paraId="68470B6A" w14:textId="77777777" w:rsidR="003A07F9" w:rsidRPr="007576E4" w:rsidRDefault="003A07F9" w:rsidP="00712E22">
      <w:pPr>
        <w:rPr>
          <w:sz w:val="16"/>
          <w:szCs w:val="16"/>
        </w:rPr>
      </w:pPr>
    </w:p>
    <w:p w14:paraId="45B4251D" w14:textId="55F42810" w:rsidR="003A07F9" w:rsidRPr="007576E4" w:rsidRDefault="00377B9F" w:rsidP="00712E22">
      <w:pPr>
        <w:pStyle w:val="Sraopastraipa"/>
        <w:numPr>
          <w:ilvl w:val="0"/>
          <w:numId w:val="14"/>
        </w:numPr>
        <w:jc w:val="both"/>
        <w:rPr>
          <w:rFonts w:ascii="Times New Roman" w:hAnsi="Times New Roman"/>
        </w:rPr>
      </w:pPr>
      <w:r w:rsidRPr="00377B9F">
        <w:rPr>
          <w:rFonts w:ascii="Times New Roman" w:hAnsi="Times New Roman"/>
        </w:rPr>
        <w:t>The Science Committee, or an alternative new-formed committee/council, be made responsible for the approval, coordination and promotion of (all) College activities involving applied research and consultancy; and with an appropriate formal position and reporting line(s) within the management structure of the College. </w:t>
      </w:r>
      <w:r w:rsidR="003A07F9" w:rsidRPr="007576E4">
        <w:rPr>
          <w:rFonts w:ascii="Times New Roman" w:hAnsi="Times New Roman"/>
        </w:rPr>
        <w:t xml:space="preserve">   </w:t>
      </w:r>
    </w:p>
    <w:p w14:paraId="2B00A865" w14:textId="77777777" w:rsidR="003A07F9" w:rsidRPr="007576E4" w:rsidRDefault="003A07F9" w:rsidP="00712E22">
      <w:pPr>
        <w:rPr>
          <w:sz w:val="16"/>
          <w:szCs w:val="16"/>
        </w:rPr>
      </w:pPr>
    </w:p>
    <w:p w14:paraId="534902E2" w14:textId="6B788A40" w:rsidR="003A07F9" w:rsidRPr="007576E4" w:rsidRDefault="00BC3E5E" w:rsidP="00712E22">
      <w:pPr>
        <w:pStyle w:val="Sraopastraipa"/>
        <w:numPr>
          <w:ilvl w:val="0"/>
          <w:numId w:val="14"/>
        </w:numPr>
        <w:jc w:val="both"/>
        <w:rPr>
          <w:rFonts w:ascii="Times New Roman" w:hAnsi="Times New Roman"/>
        </w:rPr>
      </w:pPr>
      <w:r w:rsidRPr="007576E4">
        <w:rPr>
          <w:rFonts w:ascii="Times New Roman" w:hAnsi="Times New Roman"/>
        </w:rPr>
        <w:t>T</w:t>
      </w:r>
      <w:r w:rsidR="003A07F9" w:rsidRPr="007576E4">
        <w:rPr>
          <w:rFonts w:ascii="Times New Roman" w:hAnsi="Times New Roman"/>
        </w:rPr>
        <w:t>he Quality Manager</w:t>
      </w:r>
      <w:r w:rsidRPr="007576E4">
        <w:rPr>
          <w:rFonts w:ascii="Times New Roman" w:hAnsi="Times New Roman"/>
        </w:rPr>
        <w:t xml:space="preserve"> should</w:t>
      </w:r>
      <w:r w:rsidR="003A07F9" w:rsidRPr="007576E4">
        <w:rPr>
          <w:rFonts w:ascii="Times New Roman" w:hAnsi="Times New Roman"/>
        </w:rPr>
        <w:t xml:space="preserve"> sit </w:t>
      </w:r>
      <w:r w:rsidR="003A07F9" w:rsidRPr="007576E4">
        <w:rPr>
          <w:rFonts w:ascii="Times New Roman" w:hAnsi="Times New Roman"/>
          <w:i/>
        </w:rPr>
        <w:t>in attendance</w:t>
      </w:r>
      <w:r w:rsidR="00A9191E" w:rsidRPr="007576E4">
        <w:rPr>
          <w:rFonts w:ascii="Times New Roman" w:hAnsi="Times New Roman"/>
        </w:rPr>
        <w:t xml:space="preserve"> on</w:t>
      </w:r>
      <w:r w:rsidR="003A07F9" w:rsidRPr="007576E4">
        <w:rPr>
          <w:rFonts w:ascii="Times New Roman" w:hAnsi="Times New Roman"/>
        </w:rPr>
        <w:t xml:space="preserve"> appropriate academic, senior management and Faculty committees in order to fully participate in the development and implementation of policy in rel</w:t>
      </w:r>
      <w:r w:rsidR="00A9191E" w:rsidRPr="007576E4">
        <w:rPr>
          <w:rFonts w:ascii="Times New Roman" w:hAnsi="Times New Roman"/>
        </w:rPr>
        <w:t>ation to q</w:t>
      </w:r>
      <w:r w:rsidR="003A07F9" w:rsidRPr="007576E4">
        <w:rPr>
          <w:rFonts w:ascii="Times New Roman" w:hAnsi="Times New Roman"/>
        </w:rPr>
        <w:t>uality</w:t>
      </w:r>
      <w:r w:rsidR="00A9191E" w:rsidRPr="007576E4">
        <w:rPr>
          <w:rFonts w:ascii="Times New Roman" w:hAnsi="Times New Roman"/>
        </w:rPr>
        <w:t xml:space="preserve"> developments and enhancement</w:t>
      </w:r>
      <w:r w:rsidR="003A07F9" w:rsidRPr="007576E4">
        <w:rPr>
          <w:rFonts w:ascii="Times New Roman" w:hAnsi="Times New Roman"/>
        </w:rPr>
        <w:t xml:space="preserve">. </w:t>
      </w:r>
    </w:p>
    <w:p w14:paraId="5820A8D3" w14:textId="77777777" w:rsidR="00BC3E5E" w:rsidRPr="007576E4" w:rsidRDefault="00BC3E5E" w:rsidP="00712E22">
      <w:pPr>
        <w:ind w:left="360"/>
        <w:rPr>
          <w:sz w:val="16"/>
          <w:szCs w:val="16"/>
        </w:rPr>
      </w:pPr>
    </w:p>
    <w:p w14:paraId="0CE2583B" w14:textId="53EA167F" w:rsidR="001050D6" w:rsidRPr="007576E4" w:rsidRDefault="003A07F9" w:rsidP="00712E22">
      <w:pPr>
        <w:pStyle w:val="Sraopastraipa"/>
        <w:numPr>
          <w:ilvl w:val="0"/>
          <w:numId w:val="14"/>
        </w:numPr>
        <w:jc w:val="both"/>
        <w:rPr>
          <w:rFonts w:ascii="Times New Roman" w:hAnsi="Times New Roman"/>
        </w:rPr>
      </w:pPr>
      <w:r w:rsidRPr="007576E4">
        <w:rPr>
          <w:rFonts w:ascii="Times New Roman" w:hAnsi="Times New Roman"/>
        </w:rPr>
        <w:t xml:space="preserve">KVK </w:t>
      </w:r>
      <w:r w:rsidR="00BC3E5E" w:rsidRPr="007576E4">
        <w:rPr>
          <w:rFonts w:ascii="Times New Roman" w:hAnsi="Times New Roman"/>
        </w:rPr>
        <w:t xml:space="preserve">should </w:t>
      </w:r>
      <w:r w:rsidRPr="007576E4">
        <w:rPr>
          <w:rFonts w:ascii="Times New Roman" w:hAnsi="Times New Roman"/>
        </w:rPr>
        <w:t>simplify and, over time, reduce the current operational quality processes in order to lessen the administrative burden on staff and develop an accessible and</w:t>
      </w:r>
      <w:r w:rsidR="00BC3E5E" w:rsidRPr="007576E4">
        <w:rPr>
          <w:rFonts w:ascii="Times New Roman" w:hAnsi="Times New Roman"/>
        </w:rPr>
        <w:t xml:space="preserve"> more efficient/</w:t>
      </w:r>
      <w:r w:rsidRPr="007576E4">
        <w:rPr>
          <w:rFonts w:ascii="Times New Roman" w:hAnsi="Times New Roman"/>
        </w:rPr>
        <w:t xml:space="preserve">appropriate quality framework.   </w:t>
      </w:r>
    </w:p>
    <w:p w14:paraId="25253887" w14:textId="77777777" w:rsidR="001050D6" w:rsidRPr="007576E4" w:rsidRDefault="001050D6" w:rsidP="00712E22">
      <w:pPr>
        <w:ind w:left="360"/>
        <w:rPr>
          <w:sz w:val="16"/>
          <w:szCs w:val="16"/>
        </w:rPr>
      </w:pPr>
    </w:p>
    <w:p w14:paraId="1783023A" w14:textId="0FD21230" w:rsidR="008D22F3" w:rsidRPr="007576E4" w:rsidRDefault="00BC3E5E" w:rsidP="00712E22">
      <w:pPr>
        <w:pStyle w:val="Sraopastraipa"/>
        <w:numPr>
          <w:ilvl w:val="0"/>
          <w:numId w:val="14"/>
        </w:numPr>
        <w:jc w:val="both"/>
        <w:rPr>
          <w:rFonts w:ascii="Times New Roman" w:hAnsi="Times New Roman"/>
        </w:rPr>
      </w:pPr>
      <w:r w:rsidRPr="007576E4">
        <w:rPr>
          <w:rFonts w:ascii="Times New Roman" w:hAnsi="Times New Roman"/>
        </w:rPr>
        <w:t>T</w:t>
      </w:r>
      <w:r w:rsidR="008D22F3" w:rsidRPr="007576E4">
        <w:rPr>
          <w:rFonts w:ascii="Times New Roman" w:hAnsi="Times New Roman"/>
        </w:rPr>
        <w:t>he College encourage and support the development of a Business Group within the Alumni Club</w:t>
      </w:r>
      <w:r w:rsidR="001050D6" w:rsidRPr="007576E4">
        <w:rPr>
          <w:rFonts w:ascii="Times New Roman" w:hAnsi="Times New Roman"/>
        </w:rPr>
        <w:t xml:space="preserve"> (see main text for details).</w:t>
      </w:r>
      <w:r w:rsidR="008D22F3" w:rsidRPr="007576E4">
        <w:rPr>
          <w:rFonts w:ascii="Times New Roman" w:hAnsi="Times New Roman"/>
        </w:rPr>
        <w:t xml:space="preserve"> </w:t>
      </w:r>
    </w:p>
    <w:p w14:paraId="02F1379D" w14:textId="77777777" w:rsidR="003A07F9" w:rsidRPr="007576E4" w:rsidRDefault="003A07F9" w:rsidP="003A07F9">
      <w:pPr>
        <w:rPr>
          <w:sz w:val="22"/>
          <w:szCs w:val="22"/>
        </w:rPr>
      </w:pPr>
    </w:p>
    <w:p w14:paraId="7AEF46F7" w14:textId="77777777" w:rsidR="003A07F9" w:rsidRPr="007576E4" w:rsidRDefault="003A07F9" w:rsidP="003A07F9">
      <w:pPr>
        <w:rPr>
          <w:sz w:val="22"/>
          <w:szCs w:val="22"/>
          <w:lang w:val="en-GB"/>
        </w:rPr>
      </w:pPr>
    </w:p>
    <w:p w14:paraId="7624485E" w14:textId="77777777" w:rsidR="00C21BF8" w:rsidRPr="007576E4" w:rsidRDefault="00C21BF8" w:rsidP="00C21BF8">
      <w:pPr>
        <w:rPr>
          <w:sz w:val="22"/>
          <w:szCs w:val="22"/>
          <w:lang w:val="en-GB"/>
        </w:rPr>
      </w:pPr>
      <w:r w:rsidRPr="007576E4">
        <w:rPr>
          <w:sz w:val="22"/>
          <w:szCs w:val="22"/>
          <w:lang w:val="en-GB"/>
        </w:rPr>
        <w:t xml:space="preserve">KVK continues to make excellent progress since its establishment. The evaluation Team recommends Positive evaluations in the fields of ‘Strategic Management’, ‘Academic Studies and Lifelong Learning’, and ‘Impact on Regional and National Development’, but a Negative evaluation in the area of ‘Research and/or Art’. </w:t>
      </w:r>
    </w:p>
    <w:p w14:paraId="48827622" w14:textId="77777777" w:rsidR="003A07F9" w:rsidRPr="007576E4" w:rsidRDefault="003A07F9" w:rsidP="003A07F9">
      <w:pPr>
        <w:rPr>
          <w:sz w:val="22"/>
          <w:szCs w:val="22"/>
          <w:lang w:val="en-GB"/>
        </w:rPr>
      </w:pPr>
    </w:p>
    <w:p w14:paraId="618816B3" w14:textId="77777777" w:rsidR="003A07F9" w:rsidRPr="007576E4" w:rsidRDefault="003A07F9" w:rsidP="003A07F9">
      <w:pPr>
        <w:rPr>
          <w:b/>
          <w:sz w:val="22"/>
          <w:szCs w:val="22"/>
          <w:lang w:val="en-GB"/>
        </w:rPr>
      </w:pPr>
      <w:r w:rsidRPr="007576E4">
        <w:rPr>
          <w:sz w:val="22"/>
          <w:szCs w:val="22"/>
          <w:lang w:val="en-GB"/>
        </w:rPr>
        <w:br w:type="page"/>
      </w:r>
      <w:r w:rsidRPr="007576E4">
        <w:rPr>
          <w:b/>
          <w:sz w:val="22"/>
          <w:szCs w:val="22"/>
          <w:lang w:val="en-GB"/>
        </w:rPr>
        <w:lastRenderedPageBreak/>
        <w:t>VIII. JUDGEMENT</w:t>
      </w:r>
      <w:bookmarkEnd w:id="10"/>
    </w:p>
    <w:p w14:paraId="3CDBB50F" w14:textId="77777777" w:rsidR="003A07F9" w:rsidRPr="007576E4" w:rsidRDefault="003A07F9" w:rsidP="003A07F9">
      <w:pPr>
        <w:rPr>
          <w:sz w:val="22"/>
          <w:szCs w:val="22"/>
          <w:lang w:val="en-GB"/>
        </w:rPr>
      </w:pPr>
    </w:p>
    <w:p w14:paraId="0AA0576C" w14:textId="77777777" w:rsidR="00C21BF8" w:rsidRDefault="00C21BF8" w:rsidP="003A07F9">
      <w:pPr>
        <w:rPr>
          <w:sz w:val="22"/>
          <w:szCs w:val="22"/>
          <w:lang w:val="en-GB"/>
        </w:rPr>
      </w:pPr>
      <w:bookmarkStart w:id="11" w:name="Tekstas3"/>
    </w:p>
    <w:p w14:paraId="21799D84" w14:textId="629BBAE5" w:rsidR="003A07F9" w:rsidRPr="00C21BF8" w:rsidRDefault="003A07F9" w:rsidP="003A07F9">
      <w:pPr>
        <w:rPr>
          <w:sz w:val="22"/>
          <w:szCs w:val="22"/>
          <w:lang w:val="en-GB"/>
        </w:rPr>
      </w:pPr>
      <w:r w:rsidRPr="007576E4">
        <w:rPr>
          <w:b/>
          <w:sz w:val="22"/>
          <w:szCs w:val="22"/>
          <w:lang w:val="en-GB"/>
        </w:rPr>
        <w:t xml:space="preserve"> </w:t>
      </w:r>
      <w:bookmarkEnd w:id="11"/>
      <w:r w:rsidR="00F55EFA" w:rsidRPr="00C21BF8">
        <w:rPr>
          <w:sz w:val="22"/>
          <w:szCs w:val="22"/>
          <w:lang w:val="en-GB"/>
        </w:rPr>
        <w:t>Klaip</w:t>
      </w:r>
      <w:r w:rsidR="00F55EFA" w:rsidRPr="00C21BF8">
        <w:rPr>
          <w:sz w:val="22"/>
          <w:szCs w:val="22"/>
        </w:rPr>
        <w:t>ėda State College</w:t>
      </w:r>
      <w:r w:rsidRPr="00C21BF8">
        <w:rPr>
          <w:sz w:val="22"/>
          <w:szCs w:val="22"/>
          <w:lang w:val="en-GB"/>
        </w:rPr>
        <w:t xml:space="preserve"> is given </w:t>
      </w:r>
      <w:r w:rsidR="00BC3E5E" w:rsidRPr="00C21BF8">
        <w:rPr>
          <w:sz w:val="22"/>
          <w:szCs w:val="22"/>
          <w:lang w:val="en-GB"/>
        </w:rPr>
        <w:t xml:space="preserve">a </w:t>
      </w:r>
      <w:r w:rsidRPr="00C21BF8">
        <w:rPr>
          <w:sz w:val="22"/>
          <w:szCs w:val="22"/>
          <w:lang w:val="en-GB"/>
        </w:rPr>
        <w:t>Negative evaluation</w:t>
      </w:r>
      <w:r w:rsidR="00C21BF8" w:rsidRPr="00C21BF8">
        <w:rPr>
          <w:sz w:val="22"/>
          <w:szCs w:val="22"/>
          <w:lang w:val="en-GB"/>
        </w:rPr>
        <w:t>.</w:t>
      </w:r>
    </w:p>
    <w:p w14:paraId="519C8A1F" w14:textId="77777777" w:rsidR="003A07F9" w:rsidRPr="007576E4" w:rsidRDefault="003A07F9" w:rsidP="003A07F9">
      <w:pPr>
        <w:rPr>
          <w:sz w:val="22"/>
          <w:szCs w:val="22"/>
          <w:lang w:val="en-GB"/>
        </w:rPr>
      </w:pPr>
    </w:p>
    <w:p w14:paraId="7D6BB7CD" w14:textId="77777777" w:rsidR="003A07F9" w:rsidRDefault="003A07F9" w:rsidP="003A07F9">
      <w:pPr>
        <w:rPr>
          <w:sz w:val="22"/>
          <w:szCs w:val="22"/>
          <w:lang w:val="en-GB"/>
        </w:rPr>
      </w:pPr>
    </w:p>
    <w:p w14:paraId="0B5DD0BD" w14:textId="77777777" w:rsidR="00C21BF8" w:rsidRDefault="00C21BF8" w:rsidP="003A07F9">
      <w:pPr>
        <w:rPr>
          <w:sz w:val="22"/>
          <w:szCs w:val="22"/>
          <w:lang w:val="en-GB"/>
        </w:rPr>
      </w:pPr>
    </w:p>
    <w:p w14:paraId="291DAB91" w14:textId="77777777" w:rsidR="00C21BF8" w:rsidRDefault="00C21BF8" w:rsidP="003A07F9">
      <w:pPr>
        <w:rPr>
          <w:sz w:val="22"/>
          <w:szCs w:val="22"/>
          <w:lang w:val="en-GB"/>
        </w:rPr>
      </w:pPr>
    </w:p>
    <w:p w14:paraId="724BA966" w14:textId="77777777" w:rsidR="00C21BF8" w:rsidRPr="007576E4" w:rsidRDefault="00C21BF8" w:rsidP="003A07F9">
      <w:pPr>
        <w:rPr>
          <w:sz w:val="22"/>
          <w:szCs w:val="22"/>
          <w:lang w:val="en-GB"/>
        </w:rPr>
      </w:pPr>
    </w:p>
    <w:tbl>
      <w:tblPr>
        <w:tblW w:w="13171" w:type="dxa"/>
        <w:tblInd w:w="1188" w:type="dxa"/>
        <w:tblLook w:val="01E0" w:firstRow="1" w:lastRow="1" w:firstColumn="1" w:lastColumn="1" w:noHBand="0" w:noVBand="0"/>
      </w:tblPr>
      <w:tblGrid>
        <w:gridCol w:w="2891"/>
        <w:gridCol w:w="5140"/>
        <w:gridCol w:w="5140"/>
      </w:tblGrid>
      <w:tr w:rsidR="00317C8A" w:rsidRPr="007576E4" w14:paraId="39E99D9F" w14:textId="77777777" w:rsidTr="00ED06C8">
        <w:trPr>
          <w:trHeight w:val="397"/>
        </w:trPr>
        <w:tc>
          <w:tcPr>
            <w:tcW w:w="2891" w:type="dxa"/>
            <w:shd w:val="clear" w:color="auto" w:fill="auto"/>
            <w:vAlign w:val="center"/>
          </w:tcPr>
          <w:p w14:paraId="28772CEF" w14:textId="77777777" w:rsidR="00317C8A" w:rsidRPr="007576E4" w:rsidRDefault="00317C8A" w:rsidP="003A07F9">
            <w:pPr>
              <w:rPr>
                <w:sz w:val="22"/>
                <w:szCs w:val="22"/>
                <w:lang w:val="en-GB"/>
              </w:rPr>
            </w:pPr>
            <w:r w:rsidRPr="007576E4">
              <w:rPr>
                <w:sz w:val="22"/>
                <w:szCs w:val="22"/>
                <w:lang w:val="en-GB"/>
              </w:rPr>
              <w:t>Grupės vadovas:</w:t>
            </w:r>
          </w:p>
          <w:p w14:paraId="7F03913B" w14:textId="77777777" w:rsidR="00317C8A" w:rsidRPr="007576E4" w:rsidRDefault="00317C8A" w:rsidP="003A07F9">
            <w:pPr>
              <w:rPr>
                <w:sz w:val="22"/>
                <w:szCs w:val="22"/>
                <w:lang w:val="en-GB"/>
              </w:rPr>
            </w:pPr>
            <w:r w:rsidRPr="007576E4">
              <w:rPr>
                <w:sz w:val="22"/>
                <w:szCs w:val="22"/>
                <w:lang w:val="en-GB"/>
              </w:rPr>
              <w:t>Team leader:</w:t>
            </w:r>
          </w:p>
        </w:tc>
        <w:tc>
          <w:tcPr>
            <w:tcW w:w="5140" w:type="dxa"/>
            <w:vAlign w:val="center"/>
          </w:tcPr>
          <w:p w14:paraId="0AA505D4" w14:textId="5B147A60" w:rsidR="00317C8A" w:rsidRPr="007576E4" w:rsidRDefault="00317C8A" w:rsidP="003A07F9">
            <w:pPr>
              <w:rPr>
                <w:sz w:val="22"/>
                <w:szCs w:val="22"/>
                <w:lang w:val="en-GB"/>
              </w:rPr>
            </w:pPr>
            <w:r w:rsidRPr="007576E4">
              <w:rPr>
                <w:sz w:val="22"/>
                <w:szCs w:val="22"/>
                <w:lang w:val="en-GB"/>
              </w:rPr>
              <w:t>Prof. Nicholas Harris</w:t>
            </w:r>
          </w:p>
        </w:tc>
        <w:tc>
          <w:tcPr>
            <w:tcW w:w="5140" w:type="dxa"/>
            <w:shd w:val="clear" w:color="auto" w:fill="auto"/>
            <w:vAlign w:val="center"/>
          </w:tcPr>
          <w:p w14:paraId="46E77E6B" w14:textId="3E0CC316" w:rsidR="00317C8A" w:rsidRPr="007576E4" w:rsidRDefault="00317C8A" w:rsidP="003A07F9">
            <w:pPr>
              <w:rPr>
                <w:sz w:val="22"/>
                <w:szCs w:val="22"/>
                <w:lang w:val="en-GB"/>
              </w:rPr>
            </w:pPr>
          </w:p>
        </w:tc>
      </w:tr>
      <w:tr w:rsidR="00317C8A" w:rsidRPr="007576E4" w14:paraId="316F5926" w14:textId="77777777" w:rsidTr="00ED06C8">
        <w:trPr>
          <w:trHeight w:hRule="exact" w:val="284"/>
        </w:trPr>
        <w:tc>
          <w:tcPr>
            <w:tcW w:w="2891" w:type="dxa"/>
            <w:shd w:val="clear" w:color="auto" w:fill="auto"/>
            <w:vAlign w:val="center"/>
          </w:tcPr>
          <w:p w14:paraId="5250B2EE" w14:textId="77777777" w:rsidR="00317C8A" w:rsidRPr="007576E4" w:rsidRDefault="00317C8A" w:rsidP="003A07F9">
            <w:pPr>
              <w:rPr>
                <w:sz w:val="22"/>
                <w:szCs w:val="22"/>
                <w:lang w:val="en-GB"/>
              </w:rPr>
            </w:pPr>
          </w:p>
        </w:tc>
        <w:tc>
          <w:tcPr>
            <w:tcW w:w="5140" w:type="dxa"/>
            <w:vAlign w:val="center"/>
          </w:tcPr>
          <w:p w14:paraId="7CF4F3FD" w14:textId="77777777" w:rsidR="00317C8A" w:rsidRPr="007576E4" w:rsidRDefault="00317C8A" w:rsidP="003A07F9">
            <w:pPr>
              <w:rPr>
                <w:sz w:val="22"/>
                <w:szCs w:val="22"/>
                <w:lang w:val="en-GB"/>
              </w:rPr>
            </w:pPr>
          </w:p>
        </w:tc>
        <w:tc>
          <w:tcPr>
            <w:tcW w:w="5140" w:type="dxa"/>
            <w:shd w:val="clear" w:color="auto" w:fill="auto"/>
            <w:vAlign w:val="center"/>
          </w:tcPr>
          <w:p w14:paraId="7CED29F3" w14:textId="77DD3987" w:rsidR="00317C8A" w:rsidRPr="007576E4" w:rsidRDefault="00317C8A" w:rsidP="003A07F9">
            <w:pPr>
              <w:rPr>
                <w:sz w:val="22"/>
                <w:szCs w:val="22"/>
                <w:lang w:val="en-GB"/>
              </w:rPr>
            </w:pPr>
          </w:p>
        </w:tc>
      </w:tr>
      <w:tr w:rsidR="00317C8A" w:rsidRPr="007576E4" w14:paraId="511B35B7" w14:textId="77777777" w:rsidTr="00ED06C8">
        <w:trPr>
          <w:trHeight w:val="397"/>
        </w:trPr>
        <w:tc>
          <w:tcPr>
            <w:tcW w:w="2891" w:type="dxa"/>
            <w:shd w:val="clear" w:color="auto" w:fill="auto"/>
            <w:vAlign w:val="center"/>
          </w:tcPr>
          <w:p w14:paraId="17BBC2AD" w14:textId="77777777" w:rsidR="00317C8A" w:rsidRPr="007576E4" w:rsidRDefault="00317C8A" w:rsidP="003A07F9">
            <w:pPr>
              <w:rPr>
                <w:sz w:val="22"/>
                <w:szCs w:val="22"/>
                <w:lang w:val="en-GB"/>
              </w:rPr>
            </w:pPr>
            <w:r w:rsidRPr="007576E4">
              <w:rPr>
                <w:sz w:val="22"/>
                <w:szCs w:val="22"/>
                <w:lang w:val="en-GB"/>
              </w:rPr>
              <w:t>Grupės nariai:</w:t>
            </w:r>
          </w:p>
          <w:p w14:paraId="19281F59" w14:textId="77777777" w:rsidR="00317C8A" w:rsidRPr="007576E4" w:rsidRDefault="00317C8A" w:rsidP="003A07F9">
            <w:pPr>
              <w:rPr>
                <w:sz w:val="22"/>
                <w:szCs w:val="22"/>
                <w:lang w:val="en-GB"/>
              </w:rPr>
            </w:pPr>
            <w:r w:rsidRPr="007576E4">
              <w:rPr>
                <w:sz w:val="22"/>
                <w:szCs w:val="22"/>
                <w:lang w:val="en-GB"/>
              </w:rPr>
              <w:t>Team members:</w:t>
            </w:r>
          </w:p>
        </w:tc>
        <w:tc>
          <w:tcPr>
            <w:tcW w:w="5140" w:type="dxa"/>
            <w:vAlign w:val="center"/>
          </w:tcPr>
          <w:p w14:paraId="4B483FD1" w14:textId="3BA79216" w:rsidR="00317C8A" w:rsidRPr="007576E4" w:rsidRDefault="00317C8A" w:rsidP="003A07F9">
            <w:pPr>
              <w:rPr>
                <w:sz w:val="22"/>
                <w:szCs w:val="22"/>
                <w:lang w:val="en-GB"/>
              </w:rPr>
            </w:pPr>
            <w:r w:rsidRPr="007576E4">
              <w:rPr>
                <w:sz w:val="22"/>
                <w:szCs w:val="22"/>
                <w:lang w:val="en-GB"/>
              </w:rPr>
              <w:t>Dr. Lukas Andreas Scherer</w:t>
            </w:r>
          </w:p>
        </w:tc>
        <w:tc>
          <w:tcPr>
            <w:tcW w:w="5140" w:type="dxa"/>
            <w:shd w:val="clear" w:color="auto" w:fill="auto"/>
            <w:vAlign w:val="center"/>
          </w:tcPr>
          <w:p w14:paraId="33474B29" w14:textId="5C412C2A" w:rsidR="00317C8A" w:rsidRPr="007576E4" w:rsidRDefault="00317C8A" w:rsidP="003A07F9">
            <w:pPr>
              <w:rPr>
                <w:sz w:val="22"/>
                <w:szCs w:val="22"/>
                <w:lang w:val="en-GB"/>
              </w:rPr>
            </w:pPr>
          </w:p>
        </w:tc>
      </w:tr>
      <w:tr w:rsidR="00317C8A" w:rsidRPr="007576E4" w14:paraId="04FECA94" w14:textId="77777777" w:rsidTr="00ED06C8">
        <w:trPr>
          <w:trHeight w:val="397"/>
        </w:trPr>
        <w:tc>
          <w:tcPr>
            <w:tcW w:w="2891" w:type="dxa"/>
            <w:shd w:val="clear" w:color="auto" w:fill="auto"/>
            <w:vAlign w:val="center"/>
          </w:tcPr>
          <w:p w14:paraId="1BE894CF" w14:textId="77777777" w:rsidR="00317C8A" w:rsidRPr="007576E4" w:rsidRDefault="00317C8A" w:rsidP="003A07F9">
            <w:pPr>
              <w:rPr>
                <w:sz w:val="22"/>
                <w:szCs w:val="22"/>
                <w:lang w:val="en-GB"/>
              </w:rPr>
            </w:pPr>
          </w:p>
        </w:tc>
        <w:tc>
          <w:tcPr>
            <w:tcW w:w="5140" w:type="dxa"/>
            <w:vAlign w:val="center"/>
          </w:tcPr>
          <w:p w14:paraId="7D5295AC" w14:textId="269C2E56" w:rsidR="00317C8A" w:rsidRPr="007576E4" w:rsidRDefault="00317C8A" w:rsidP="003A07F9">
            <w:pPr>
              <w:rPr>
                <w:sz w:val="22"/>
                <w:szCs w:val="22"/>
                <w:lang w:val="en-GB"/>
              </w:rPr>
            </w:pPr>
            <w:r w:rsidRPr="007576E4">
              <w:rPr>
                <w:sz w:val="22"/>
                <w:szCs w:val="22"/>
                <w:lang w:val="en-GB"/>
              </w:rPr>
              <w:t>Dr. Krista Tuulik</w:t>
            </w:r>
          </w:p>
        </w:tc>
        <w:tc>
          <w:tcPr>
            <w:tcW w:w="5140" w:type="dxa"/>
            <w:shd w:val="clear" w:color="auto" w:fill="auto"/>
            <w:vAlign w:val="center"/>
          </w:tcPr>
          <w:p w14:paraId="44A18F2F" w14:textId="2DC518BB" w:rsidR="00317C8A" w:rsidRPr="007576E4" w:rsidRDefault="00317C8A" w:rsidP="003A07F9">
            <w:pPr>
              <w:rPr>
                <w:sz w:val="22"/>
                <w:szCs w:val="22"/>
                <w:lang w:val="en-GB"/>
              </w:rPr>
            </w:pPr>
          </w:p>
        </w:tc>
      </w:tr>
      <w:tr w:rsidR="00317C8A" w:rsidRPr="007576E4" w14:paraId="2AA47F14" w14:textId="77777777" w:rsidTr="00ED06C8">
        <w:trPr>
          <w:trHeight w:val="397"/>
        </w:trPr>
        <w:tc>
          <w:tcPr>
            <w:tcW w:w="2891" w:type="dxa"/>
            <w:shd w:val="clear" w:color="auto" w:fill="auto"/>
            <w:vAlign w:val="center"/>
          </w:tcPr>
          <w:p w14:paraId="3DAE54B3" w14:textId="77777777" w:rsidR="00317C8A" w:rsidRPr="007576E4" w:rsidRDefault="00317C8A" w:rsidP="003A07F9">
            <w:pPr>
              <w:rPr>
                <w:sz w:val="22"/>
                <w:szCs w:val="22"/>
                <w:highlight w:val="yellow"/>
                <w:lang w:val="en-GB"/>
              </w:rPr>
            </w:pPr>
          </w:p>
        </w:tc>
        <w:tc>
          <w:tcPr>
            <w:tcW w:w="5140" w:type="dxa"/>
            <w:vAlign w:val="center"/>
          </w:tcPr>
          <w:p w14:paraId="40C15065" w14:textId="50AA52A3" w:rsidR="00317C8A" w:rsidRPr="007576E4" w:rsidRDefault="00317C8A" w:rsidP="003A07F9">
            <w:pPr>
              <w:rPr>
                <w:sz w:val="22"/>
                <w:szCs w:val="22"/>
                <w:highlight w:val="yellow"/>
                <w:lang w:val="en-GB"/>
              </w:rPr>
            </w:pPr>
            <w:r w:rsidRPr="007576E4">
              <w:rPr>
                <w:sz w:val="22"/>
                <w:szCs w:val="22"/>
                <w:lang w:val="en-GB"/>
              </w:rPr>
              <w:t xml:space="preserve">Mr. Stasys </w:t>
            </w:r>
            <w:r w:rsidRPr="007576E4">
              <w:rPr>
                <w:sz w:val="22"/>
                <w:szCs w:val="22"/>
                <w:lang w:val="en-US"/>
              </w:rPr>
              <w:t>Švagždys</w:t>
            </w:r>
          </w:p>
        </w:tc>
        <w:tc>
          <w:tcPr>
            <w:tcW w:w="5140" w:type="dxa"/>
            <w:shd w:val="clear" w:color="auto" w:fill="auto"/>
            <w:vAlign w:val="center"/>
          </w:tcPr>
          <w:p w14:paraId="63F4350F" w14:textId="6444DC39" w:rsidR="00317C8A" w:rsidRPr="007576E4" w:rsidRDefault="00317C8A" w:rsidP="003A07F9">
            <w:pPr>
              <w:rPr>
                <w:sz w:val="22"/>
                <w:szCs w:val="22"/>
                <w:highlight w:val="yellow"/>
                <w:lang w:val="en-GB"/>
              </w:rPr>
            </w:pPr>
          </w:p>
        </w:tc>
      </w:tr>
      <w:tr w:rsidR="00317C8A" w:rsidRPr="007576E4" w14:paraId="4848A29B" w14:textId="77777777" w:rsidTr="00ED06C8">
        <w:trPr>
          <w:trHeight w:val="397"/>
        </w:trPr>
        <w:tc>
          <w:tcPr>
            <w:tcW w:w="2891" w:type="dxa"/>
            <w:shd w:val="clear" w:color="auto" w:fill="auto"/>
            <w:vAlign w:val="center"/>
          </w:tcPr>
          <w:p w14:paraId="03ABFB0F" w14:textId="77777777" w:rsidR="00317C8A" w:rsidRPr="007576E4" w:rsidRDefault="00317C8A" w:rsidP="003A07F9">
            <w:pPr>
              <w:rPr>
                <w:sz w:val="22"/>
                <w:szCs w:val="22"/>
                <w:highlight w:val="yellow"/>
                <w:lang w:val="en-GB"/>
              </w:rPr>
            </w:pPr>
          </w:p>
        </w:tc>
        <w:tc>
          <w:tcPr>
            <w:tcW w:w="5140" w:type="dxa"/>
            <w:vAlign w:val="center"/>
          </w:tcPr>
          <w:p w14:paraId="5DFB5303" w14:textId="3131164D" w:rsidR="00317C8A" w:rsidRPr="007576E4" w:rsidRDefault="00317C8A" w:rsidP="003A07F9">
            <w:pPr>
              <w:rPr>
                <w:sz w:val="22"/>
                <w:szCs w:val="22"/>
                <w:lang w:val="en-GB"/>
              </w:rPr>
            </w:pPr>
            <w:r w:rsidRPr="007576E4">
              <w:rPr>
                <w:sz w:val="22"/>
                <w:szCs w:val="22"/>
                <w:lang w:val="en-GB"/>
              </w:rPr>
              <w:t>Mr. Darius Vizbaras</w:t>
            </w:r>
          </w:p>
        </w:tc>
        <w:tc>
          <w:tcPr>
            <w:tcW w:w="5140" w:type="dxa"/>
            <w:shd w:val="clear" w:color="auto" w:fill="auto"/>
            <w:vAlign w:val="center"/>
          </w:tcPr>
          <w:p w14:paraId="77CB2B4A" w14:textId="53361CCA" w:rsidR="00317C8A" w:rsidRPr="007576E4" w:rsidRDefault="00317C8A" w:rsidP="003A07F9">
            <w:pPr>
              <w:rPr>
                <w:sz w:val="22"/>
                <w:szCs w:val="22"/>
                <w:lang w:val="en-GB"/>
              </w:rPr>
            </w:pPr>
          </w:p>
        </w:tc>
      </w:tr>
      <w:tr w:rsidR="00317C8A" w:rsidRPr="007576E4" w14:paraId="0AA564ED" w14:textId="77777777" w:rsidTr="00ED06C8">
        <w:trPr>
          <w:trHeight w:val="397"/>
        </w:trPr>
        <w:tc>
          <w:tcPr>
            <w:tcW w:w="2891" w:type="dxa"/>
            <w:shd w:val="clear" w:color="auto" w:fill="auto"/>
            <w:vAlign w:val="center"/>
          </w:tcPr>
          <w:p w14:paraId="2592DD5E" w14:textId="77777777" w:rsidR="00317C8A" w:rsidRPr="007576E4" w:rsidRDefault="00317C8A" w:rsidP="003A07F9">
            <w:pPr>
              <w:rPr>
                <w:sz w:val="22"/>
                <w:szCs w:val="22"/>
                <w:lang w:val="en-GB"/>
              </w:rPr>
            </w:pPr>
            <w:r w:rsidRPr="007576E4">
              <w:rPr>
                <w:sz w:val="22"/>
                <w:szCs w:val="22"/>
                <w:lang w:val="en-GB"/>
              </w:rPr>
              <w:t>Vertinimo sekretorius:</w:t>
            </w:r>
          </w:p>
          <w:p w14:paraId="0E431673" w14:textId="77777777" w:rsidR="00317C8A" w:rsidRPr="007576E4" w:rsidRDefault="00317C8A" w:rsidP="003A07F9">
            <w:pPr>
              <w:rPr>
                <w:sz w:val="22"/>
                <w:szCs w:val="22"/>
                <w:highlight w:val="yellow"/>
                <w:lang w:val="en-GB"/>
              </w:rPr>
            </w:pPr>
            <w:r w:rsidRPr="007576E4">
              <w:rPr>
                <w:sz w:val="22"/>
                <w:szCs w:val="22"/>
                <w:lang w:val="en-GB"/>
              </w:rPr>
              <w:t>Review secretary:</w:t>
            </w:r>
          </w:p>
        </w:tc>
        <w:tc>
          <w:tcPr>
            <w:tcW w:w="5140" w:type="dxa"/>
            <w:vAlign w:val="center"/>
          </w:tcPr>
          <w:p w14:paraId="2FCDB642" w14:textId="43314EB5" w:rsidR="00317C8A" w:rsidRPr="007576E4" w:rsidRDefault="00317C8A" w:rsidP="003A07F9">
            <w:pPr>
              <w:rPr>
                <w:sz w:val="22"/>
                <w:szCs w:val="22"/>
                <w:lang w:val="en-GB"/>
              </w:rPr>
            </w:pPr>
            <w:r w:rsidRPr="007576E4">
              <w:rPr>
                <w:sz w:val="22"/>
                <w:szCs w:val="22"/>
                <w:lang w:val="en-GB"/>
              </w:rPr>
              <w:t>Dr. Helen Kelly</w:t>
            </w:r>
          </w:p>
        </w:tc>
        <w:tc>
          <w:tcPr>
            <w:tcW w:w="5140" w:type="dxa"/>
            <w:shd w:val="clear" w:color="auto" w:fill="auto"/>
            <w:vAlign w:val="center"/>
          </w:tcPr>
          <w:p w14:paraId="3EC0EF34" w14:textId="0DAC8DEF" w:rsidR="00317C8A" w:rsidRPr="007576E4" w:rsidRDefault="00317C8A" w:rsidP="003A07F9">
            <w:pPr>
              <w:rPr>
                <w:sz w:val="22"/>
                <w:szCs w:val="22"/>
                <w:lang w:val="en-GB"/>
              </w:rPr>
            </w:pPr>
          </w:p>
        </w:tc>
      </w:tr>
    </w:tbl>
    <w:p w14:paraId="061D9312" w14:textId="77777777" w:rsidR="003A07F9" w:rsidRPr="007576E4" w:rsidRDefault="003A07F9" w:rsidP="003A07F9">
      <w:pPr>
        <w:rPr>
          <w:sz w:val="22"/>
          <w:szCs w:val="22"/>
          <w:lang w:val="en-GB"/>
        </w:rPr>
      </w:pPr>
    </w:p>
    <w:p w14:paraId="379FCB24" w14:textId="77777777" w:rsidR="003A07F9" w:rsidRPr="007576E4" w:rsidRDefault="003A07F9" w:rsidP="003A07F9">
      <w:pPr>
        <w:rPr>
          <w:sz w:val="22"/>
          <w:szCs w:val="22"/>
          <w:lang w:val="en-GB"/>
        </w:rPr>
      </w:pPr>
    </w:p>
    <w:p w14:paraId="0841075D" w14:textId="77696764" w:rsidR="003A07F9" w:rsidRPr="007576E4" w:rsidRDefault="003A07F9" w:rsidP="003A07F9">
      <w:pPr>
        <w:rPr>
          <w:sz w:val="22"/>
          <w:szCs w:val="22"/>
          <w:lang w:val="en-GB"/>
        </w:rPr>
      </w:pPr>
      <w:bookmarkStart w:id="12" w:name="_Toc292963523"/>
      <w:r w:rsidRPr="007576E4">
        <w:rPr>
          <w:sz w:val="22"/>
          <w:szCs w:val="22"/>
          <w:lang w:val="en-GB"/>
        </w:rPr>
        <w:br w:type="page"/>
      </w:r>
      <w:r w:rsidRPr="007576E4">
        <w:rPr>
          <w:sz w:val="22"/>
          <w:szCs w:val="22"/>
          <w:lang w:val="en-GB"/>
        </w:rPr>
        <w:lastRenderedPageBreak/>
        <w:t xml:space="preserve">ANNEX. </w:t>
      </w:r>
      <w:r w:rsidR="004976F7">
        <w:rPr>
          <w:sz w:val="22"/>
          <w:szCs w:val="22"/>
          <w:lang w:val="en-GB"/>
        </w:rPr>
        <w:t>KLAIPĖDA STATE COLLEGE</w:t>
      </w:r>
      <w:r w:rsidRPr="007576E4">
        <w:rPr>
          <w:sz w:val="22"/>
          <w:szCs w:val="22"/>
          <w:lang w:val="en-GB"/>
        </w:rPr>
        <w:t xml:space="preserve"> RESPONSE TO REVIEW REPORT</w:t>
      </w:r>
      <w:bookmarkEnd w:id="12"/>
      <w:r w:rsidR="007576E4">
        <w:rPr>
          <w:sz w:val="22"/>
          <w:szCs w:val="22"/>
          <w:lang w:val="en-GB"/>
        </w:rPr>
        <w:t xml:space="preserve">  </w:t>
      </w:r>
    </w:p>
    <w:p w14:paraId="1559324D" w14:textId="77777777" w:rsidR="00035BA7" w:rsidRDefault="00035BA7" w:rsidP="00035BA7">
      <w:pPr>
        <w:ind w:firstLine="720"/>
        <w:rPr>
          <w:sz w:val="22"/>
          <w:szCs w:val="22"/>
          <w:lang w:val="en-GB"/>
        </w:rPr>
      </w:pPr>
    </w:p>
    <w:p w14:paraId="19EB686D" w14:textId="77777777" w:rsidR="00035BA7" w:rsidRDefault="00035BA7" w:rsidP="00035BA7">
      <w:pPr>
        <w:ind w:firstLine="720"/>
        <w:rPr>
          <w:sz w:val="22"/>
          <w:szCs w:val="22"/>
          <w:lang w:val="en-GB"/>
        </w:rPr>
      </w:pPr>
    </w:p>
    <w:p w14:paraId="3A9092C0" w14:textId="107E95A4" w:rsidR="00035BA7" w:rsidRPr="00035BA7" w:rsidRDefault="00035BA7" w:rsidP="00035BA7">
      <w:pPr>
        <w:rPr>
          <w:bCs/>
          <w:sz w:val="22"/>
          <w:szCs w:val="22"/>
          <w:lang w:val="en-GB" w:eastAsia="en-GB"/>
        </w:rPr>
      </w:pPr>
      <w:r w:rsidRPr="00035BA7">
        <w:rPr>
          <w:sz w:val="22"/>
          <w:szCs w:val="22"/>
        </w:rPr>
        <w:t xml:space="preserve">We inform that no essential factual mistakes were observed in the expert team‘s  report in the English language. We have one remark, pg.6 (III.STRATEGIC MANAGEMENT. </w:t>
      </w:r>
      <w:r w:rsidRPr="00035BA7">
        <w:rPr>
          <w:bCs/>
          <w:sz w:val="22"/>
          <w:szCs w:val="22"/>
          <w:lang w:val="en-GB" w:eastAsia="en-GB"/>
        </w:rPr>
        <w:t>Fitness for purpose, publicity, guarantees for implementation and management effectiveness of the Strategic  Plan), the beginning of the second paragraph, instead of “I</w:t>
      </w:r>
      <w:r w:rsidRPr="00035BA7">
        <w:rPr>
          <w:sz w:val="22"/>
          <w:szCs w:val="22"/>
          <w:lang w:val="en-GB"/>
        </w:rPr>
        <w:t xml:space="preserve">n assessing the effectiveness of the </w:t>
      </w:r>
      <w:r w:rsidRPr="00035BA7">
        <w:rPr>
          <w:bCs/>
          <w:sz w:val="22"/>
          <w:szCs w:val="22"/>
          <w:lang w:val="en-GB" w:eastAsia="en-GB"/>
        </w:rPr>
        <w:t>SAP, 2010-2013…” there should be “I</w:t>
      </w:r>
      <w:r w:rsidRPr="00035BA7">
        <w:rPr>
          <w:sz w:val="22"/>
          <w:szCs w:val="22"/>
          <w:lang w:val="en-GB"/>
        </w:rPr>
        <w:t xml:space="preserve">n assessing the effectiveness of the </w:t>
      </w:r>
      <w:r w:rsidRPr="00035BA7">
        <w:rPr>
          <w:bCs/>
          <w:sz w:val="22"/>
          <w:szCs w:val="22"/>
          <w:lang w:val="en-GB" w:eastAsia="en-GB"/>
        </w:rPr>
        <w:t>SAP, 2013-2015…”.</w:t>
      </w:r>
    </w:p>
    <w:p w14:paraId="633F7ADC" w14:textId="77777777" w:rsidR="00035BA7" w:rsidRPr="00035BA7" w:rsidRDefault="00035BA7" w:rsidP="00035BA7">
      <w:pPr>
        <w:ind w:firstLine="720"/>
        <w:rPr>
          <w:bCs/>
          <w:sz w:val="22"/>
          <w:szCs w:val="22"/>
          <w:lang w:val="en-GB" w:eastAsia="en-GB"/>
        </w:rPr>
      </w:pPr>
    </w:p>
    <w:p w14:paraId="0197290D" w14:textId="77777777" w:rsidR="003A07F9" w:rsidRPr="007576E4" w:rsidRDefault="003A07F9" w:rsidP="003A07F9">
      <w:pPr>
        <w:rPr>
          <w:sz w:val="22"/>
          <w:szCs w:val="22"/>
        </w:rPr>
      </w:pPr>
    </w:p>
    <w:sectPr w:rsidR="003A07F9" w:rsidRPr="007576E4" w:rsidSect="00C21BF8">
      <w:footerReference w:type="even" r:id="rId11"/>
      <w:footerReference w:type="default" r:id="rId12"/>
      <w:footerReference w:type="first" r:id="rId13"/>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210A6" w14:textId="77777777" w:rsidR="00CE5F72" w:rsidRDefault="00CE5F72" w:rsidP="003A07F9">
      <w:pPr>
        <w:spacing w:line="240" w:lineRule="auto"/>
      </w:pPr>
      <w:r>
        <w:separator/>
      </w:r>
    </w:p>
  </w:endnote>
  <w:endnote w:type="continuationSeparator" w:id="0">
    <w:p w14:paraId="6CAC5274" w14:textId="77777777" w:rsidR="00CE5F72" w:rsidRDefault="00CE5F72" w:rsidP="003A0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7" w:usb1="00000000" w:usb2="00000000" w:usb3="00000000" w:csb0="00000083"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7D2D" w14:textId="77777777" w:rsidR="00CE5F72" w:rsidRDefault="00CE5F72" w:rsidP="003A07F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33EFA7" w14:textId="77777777" w:rsidR="00CE5F72" w:rsidRDefault="00CE5F72" w:rsidP="003A07F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D2126" w14:textId="77777777" w:rsidR="00CE5F72" w:rsidRDefault="00CE5F72" w:rsidP="003A07F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36A80">
      <w:rPr>
        <w:rStyle w:val="Puslapionumeris"/>
        <w:noProof/>
      </w:rPr>
      <w:t>2</w:t>
    </w:r>
    <w:r>
      <w:rPr>
        <w:rStyle w:val="Puslapionumeris"/>
      </w:rPr>
      <w:fldChar w:fldCharType="end"/>
    </w:r>
  </w:p>
  <w:p w14:paraId="6CB70509" w14:textId="77777777" w:rsidR="00C21BF8" w:rsidRPr="009A3614" w:rsidRDefault="00C21BF8" w:rsidP="00C21BF8">
    <w:pPr>
      <w:spacing w:line="240" w:lineRule="auto"/>
      <w:rPr>
        <w:i/>
      </w:rPr>
    </w:pPr>
    <w:r w:rsidRPr="009A3614">
      <w:rPr>
        <w:i/>
      </w:rPr>
      <w:t>St</w:t>
    </w:r>
    <w:r>
      <w:rPr>
        <w:i/>
      </w:rPr>
      <w:t>udijų kokybės vertinimo centras</w:t>
    </w:r>
  </w:p>
  <w:p w14:paraId="4BED7217" w14:textId="77777777" w:rsidR="00CE5F72" w:rsidRDefault="00CE5F72" w:rsidP="003A07F9">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6E984" w14:textId="77777777" w:rsidR="00C21BF8" w:rsidRPr="007D78EF" w:rsidRDefault="00C21BF8" w:rsidP="00C21BF8">
    <w:pPr>
      <w:spacing w:line="240" w:lineRule="auto"/>
      <w:jc w:val="center"/>
      <w:rPr>
        <w:rFonts w:ascii="Book Antiqua" w:hAnsi="Book Antiqua"/>
      </w:rPr>
    </w:pPr>
    <w:smartTag w:uri="urn:schemas-microsoft-com:office:smarttags" w:element="City">
      <w:smartTag w:uri="urn:schemas-microsoft-com:office:smarttags" w:element="place">
        <w:r w:rsidRPr="007D78EF">
          <w:rPr>
            <w:rFonts w:ascii="Book Antiqua" w:hAnsi="Book Antiqua"/>
          </w:rPr>
          <w:t>Vilnius</w:t>
        </w:r>
      </w:smartTag>
    </w:smartTag>
  </w:p>
  <w:p w14:paraId="15F9212E" w14:textId="77777777" w:rsidR="00C21BF8" w:rsidRPr="007D78EF" w:rsidRDefault="00C21BF8" w:rsidP="00C21BF8">
    <w:pPr>
      <w:spacing w:line="240" w:lineRule="auto"/>
      <w:jc w:val="center"/>
      <w:rPr>
        <w:rFonts w:ascii="Book Antiqua" w:hAnsi="Book Antiqua"/>
      </w:rPr>
    </w:pPr>
    <w:r>
      <w:rPr>
        <w:rFonts w:ascii="Book Antiqua" w:hAnsi="Book Antiqua"/>
      </w:rPr>
      <w:t>2013</w:t>
    </w:r>
  </w:p>
  <w:p w14:paraId="2BBAB6A4" w14:textId="77777777" w:rsidR="00C21BF8" w:rsidRDefault="00C21BF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DA2E5" w14:textId="77777777" w:rsidR="00CE5F72" w:rsidRDefault="00CE5F72" w:rsidP="003A07F9">
      <w:pPr>
        <w:spacing w:line="240" w:lineRule="auto"/>
      </w:pPr>
      <w:r>
        <w:separator/>
      </w:r>
    </w:p>
  </w:footnote>
  <w:footnote w:type="continuationSeparator" w:id="0">
    <w:p w14:paraId="6A4E16D0" w14:textId="77777777" w:rsidR="00CE5F72" w:rsidRDefault="00CE5F72" w:rsidP="003A07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E3B"/>
    <w:multiLevelType w:val="hybridMultilevel"/>
    <w:tmpl w:val="C400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93833"/>
    <w:multiLevelType w:val="hybridMultilevel"/>
    <w:tmpl w:val="CE1A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F373F"/>
    <w:multiLevelType w:val="hybridMultilevel"/>
    <w:tmpl w:val="415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F1BCD"/>
    <w:multiLevelType w:val="hybridMultilevel"/>
    <w:tmpl w:val="5B6E2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F272DC9"/>
    <w:multiLevelType w:val="hybridMultilevel"/>
    <w:tmpl w:val="6DC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E6612"/>
    <w:multiLevelType w:val="hybridMultilevel"/>
    <w:tmpl w:val="BFF0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8122D"/>
    <w:multiLevelType w:val="hybridMultilevel"/>
    <w:tmpl w:val="D982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47E30"/>
    <w:multiLevelType w:val="hybridMultilevel"/>
    <w:tmpl w:val="89FC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31B31"/>
    <w:multiLevelType w:val="hybridMultilevel"/>
    <w:tmpl w:val="0FDCB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DF1ECD"/>
    <w:multiLevelType w:val="hybridMultilevel"/>
    <w:tmpl w:val="6468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E2EEE"/>
    <w:multiLevelType w:val="hybridMultilevel"/>
    <w:tmpl w:val="BCD4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B56CC"/>
    <w:multiLevelType w:val="hybridMultilevel"/>
    <w:tmpl w:val="4AAE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0358F"/>
    <w:multiLevelType w:val="hybridMultilevel"/>
    <w:tmpl w:val="F478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737E8"/>
    <w:multiLevelType w:val="hybridMultilevel"/>
    <w:tmpl w:val="064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D08F6"/>
    <w:multiLevelType w:val="hybridMultilevel"/>
    <w:tmpl w:val="91B6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8772F"/>
    <w:multiLevelType w:val="hybridMultilevel"/>
    <w:tmpl w:val="FC86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36740"/>
    <w:multiLevelType w:val="hybridMultilevel"/>
    <w:tmpl w:val="C29A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12C1E"/>
    <w:multiLevelType w:val="hybridMultilevel"/>
    <w:tmpl w:val="5978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5"/>
  </w:num>
  <w:num w:numId="5">
    <w:abstractNumId w:val="13"/>
  </w:num>
  <w:num w:numId="6">
    <w:abstractNumId w:val="14"/>
  </w:num>
  <w:num w:numId="7">
    <w:abstractNumId w:val="6"/>
  </w:num>
  <w:num w:numId="8">
    <w:abstractNumId w:val="9"/>
  </w:num>
  <w:num w:numId="9">
    <w:abstractNumId w:val="2"/>
  </w:num>
  <w:num w:numId="10">
    <w:abstractNumId w:val="15"/>
  </w:num>
  <w:num w:numId="11">
    <w:abstractNumId w:val="11"/>
  </w:num>
  <w:num w:numId="12">
    <w:abstractNumId w:val="10"/>
  </w:num>
  <w:num w:numId="13">
    <w:abstractNumId w:val="1"/>
  </w:num>
  <w:num w:numId="14">
    <w:abstractNumId w:val="12"/>
  </w:num>
  <w:num w:numId="15">
    <w:abstractNumId w:val="4"/>
  </w:num>
  <w:num w:numId="16">
    <w:abstractNumId w:val="1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B7"/>
    <w:rsid w:val="00014BCD"/>
    <w:rsid w:val="00014FDF"/>
    <w:rsid w:val="00035BA7"/>
    <w:rsid w:val="000C058B"/>
    <w:rsid w:val="000D00A4"/>
    <w:rsid w:val="000D3E5C"/>
    <w:rsid w:val="000E1DB5"/>
    <w:rsid w:val="001050D6"/>
    <w:rsid w:val="001171F0"/>
    <w:rsid w:val="00124FA1"/>
    <w:rsid w:val="0015760B"/>
    <w:rsid w:val="0022740E"/>
    <w:rsid w:val="00243BFC"/>
    <w:rsid w:val="002628F3"/>
    <w:rsid w:val="0027607A"/>
    <w:rsid w:val="0029316C"/>
    <w:rsid w:val="002956E7"/>
    <w:rsid w:val="002959F7"/>
    <w:rsid w:val="002A6F62"/>
    <w:rsid w:val="002B3FDA"/>
    <w:rsid w:val="002C557F"/>
    <w:rsid w:val="002D2681"/>
    <w:rsid w:val="00317C8A"/>
    <w:rsid w:val="00373F8B"/>
    <w:rsid w:val="00377B9F"/>
    <w:rsid w:val="0038569B"/>
    <w:rsid w:val="003A07F9"/>
    <w:rsid w:val="003A638E"/>
    <w:rsid w:val="003B16DC"/>
    <w:rsid w:val="003B2827"/>
    <w:rsid w:val="003B39DA"/>
    <w:rsid w:val="003D2B60"/>
    <w:rsid w:val="003F2F7E"/>
    <w:rsid w:val="004976F7"/>
    <w:rsid w:val="004A6486"/>
    <w:rsid w:val="004B0190"/>
    <w:rsid w:val="004C3253"/>
    <w:rsid w:val="004C7076"/>
    <w:rsid w:val="004E417B"/>
    <w:rsid w:val="004F1F7B"/>
    <w:rsid w:val="004F3E4B"/>
    <w:rsid w:val="00510208"/>
    <w:rsid w:val="0052055D"/>
    <w:rsid w:val="005639B2"/>
    <w:rsid w:val="0057316B"/>
    <w:rsid w:val="00580D47"/>
    <w:rsid w:val="005A00FC"/>
    <w:rsid w:val="005C6457"/>
    <w:rsid w:val="005D3CFE"/>
    <w:rsid w:val="00617754"/>
    <w:rsid w:val="00641932"/>
    <w:rsid w:val="006579FF"/>
    <w:rsid w:val="006726DC"/>
    <w:rsid w:val="00691480"/>
    <w:rsid w:val="006A533A"/>
    <w:rsid w:val="006B5282"/>
    <w:rsid w:val="006D6928"/>
    <w:rsid w:val="006E4F54"/>
    <w:rsid w:val="006E5A6F"/>
    <w:rsid w:val="006F0A79"/>
    <w:rsid w:val="00700684"/>
    <w:rsid w:val="00712E22"/>
    <w:rsid w:val="00723AC2"/>
    <w:rsid w:val="007256E4"/>
    <w:rsid w:val="00725E33"/>
    <w:rsid w:val="00733A31"/>
    <w:rsid w:val="007406A3"/>
    <w:rsid w:val="007576E4"/>
    <w:rsid w:val="007808A1"/>
    <w:rsid w:val="007A705C"/>
    <w:rsid w:val="007D5402"/>
    <w:rsid w:val="008114BA"/>
    <w:rsid w:val="00826761"/>
    <w:rsid w:val="008300F8"/>
    <w:rsid w:val="0084105D"/>
    <w:rsid w:val="00877C89"/>
    <w:rsid w:val="00895018"/>
    <w:rsid w:val="008A4D35"/>
    <w:rsid w:val="008B2669"/>
    <w:rsid w:val="008D22F3"/>
    <w:rsid w:val="008F7841"/>
    <w:rsid w:val="00907D3B"/>
    <w:rsid w:val="00953AA2"/>
    <w:rsid w:val="009556B2"/>
    <w:rsid w:val="00995F26"/>
    <w:rsid w:val="00A02666"/>
    <w:rsid w:val="00A12BA9"/>
    <w:rsid w:val="00A437E9"/>
    <w:rsid w:val="00A552CE"/>
    <w:rsid w:val="00A64658"/>
    <w:rsid w:val="00A84127"/>
    <w:rsid w:val="00A9191E"/>
    <w:rsid w:val="00A91C2C"/>
    <w:rsid w:val="00AB5827"/>
    <w:rsid w:val="00AD4225"/>
    <w:rsid w:val="00AE5C59"/>
    <w:rsid w:val="00B0623A"/>
    <w:rsid w:val="00B44A93"/>
    <w:rsid w:val="00B560B7"/>
    <w:rsid w:val="00B701BB"/>
    <w:rsid w:val="00B95EDA"/>
    <w:rsid w:val="00BA6255"/>
    <w:rsid w:val="00BC3E5E"/>
    <w:rsid w:val="00BC3F1E"/>
    <w:rsid w:val="00BD5C32"/>
    <w:rsid w:val="00BF09B4"/>
    <w:rsid w:val="00BF1DF2"/>
    <w:rsid w:val="00BF2697"/>
    <w:rsid w:val="00C21BF8"/>
    <w:rsid w:val="00C31BE0"/>
    <w:rsid w:val="00C33769"/>
    <w:rsid w:val="00C36A80"/>
    <w:rsid w:val="00C36AF3"/>
    <w:rsid w:val="00C37DDB"/>
    <w:rsid w:val="00C5716A"/>
    <w:rsid w:val="00C615FA"/>
    <w:rsid w:val="00C64910"/>
    <w:rsid w:val="00C87C96"/>
    <w:rsid w:val="00CB0A7E"/>
    <w:rsid w:val="00CE5F72"/>
    <w:rsid w:val="00CF2887"/>
    <w:rsid w:val="00D259D5"/>
    <w:rsid w:val="00D27C25"/>
    <w:rsid w:val="00D63060"/>
    <w:rsid w:val="00D84E11"/>
    <w:rsid w:val="00DB0D74"/>
    <w:rsid w:val="00DB1E3C"/>
    <w:rsid w:val="00DB2933"/>
    <w:rsid w:val="00DB5458"/>
    <w:rsid w:val="00DD3DE1"/>
    <w:rsid w:val="00DE09B0"/>
    <w:rsid w:val="00E100BE"/>
    <w:rsid w:val="00E31607"/>
    <w:rsid w:val="00E32B46"/>
    <w:rsid w:val="00E828B2"/>
    <w:rsid w:val="00E8627B"/>
    <w:rsid w:val="00E96024"/>
    <w:rsid w:val="00EB783E"/>
    <w:rsid w:val="00EC0F8B"/>
    <w:rsid w:val="00EC120C"/>
    <w:rsid w:val="00ED06C8"/>
    <w:rsid w:val="00ED6119"/>
    <w:rsid w:val="00F1770D"/>
    <w:rsid w:val="00F33188"/>
    <w:rsid w:val="00F55EFA"/>
    <w:rsid w:val="00F75A06"/>
    <w:rsid w:val="00FB5041"/>
    <w:rsid w:val="00FF49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433E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60B7"/>
    <w:pPr>
      <w:spacing w:after="0" w:line="360" w:lineRule="auto"/>
      <w:jc w:val="both"/>
    </w:pPr>
    <w:rPr>
      <w:rFonts w:ascii="Times New Roman" w:eastAsia="Times New Roman" w:hAnsi="Times New Roman" w:cs="Times New Roman"/>
      <w:sz w:val="24"/>
      <w:szCs w:val="24"/>
      <w:lang w:val="lt-LT"/>
    </w:rPr>
  </w:style>
  <w:style w:type="paragraph" w:styleId="Antrat1">
    <w:name w:val="heading 1"/>
    <w:basedOn w:val="prastasis"/>
    <w:next w:val="prastasis"/>
    <w:link w:val="Antrat1Diagrama"/>
    <w:qFormat/>
    <w:rsid w:val="00B560B7"/>
    <w:pPr>
      <w:keepNext/>
      <w:spacing w:line="240" w:lineRule="auto"/>
      <w:jc w:val="center"/>
      <w:outlineLvl w:val="0"/>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560B7"/>
    <w:rPr>
      <w:rFonts w:ascii="Times New Roman" w:eastAsia="Times New Roman" w:hAnsi="Times New Roman" w:cs="Times New Roman"/>
      <w:sz w:val="40"/>
      <w:szCs w:val="24"/>
      <w:lang w:val="lt-LT"/>
    </w:rPr>
  </w:style>
  <w:style w:type="paragraph" w:styleId="Antrats">
    <w:name w:val="header"/>
    <w:basedOn w:val="prastasis"/>
    <w:link w:val="AntratsDiagrama"/>
    <w:rsid w:val="00B560B7"/>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B560B7"/>
    <w:rPr>
      <w:rFonts w:ascii="TimesLT" w:eastAsia="Times New Roman" w:hAnsi="TimesLT" w:cs="Times New Roman"/>
      <w:sz w:val="24"/>
      <w:szCs w:val="24"/>
      <w:lang w:val="lt-LT"/>
    </w:rPr>
  </w:style>
  <w:style w:type="character" w:styleId="Hipersaitas">
    <w:name w:val="Hyperlink"/>
    <w:rsid w:val="00B560B7"/>
    <w:rPr>
      <w:color w:val="0000FF"/>
      <w:u w:val="single"/>
    </w:rPr>
  </w:style>
  <w:style w:type="paragraph" w:styleId="Turinys1">
    <w:name w:val="toc 1"/>
    <w:basedOn w:val="prastasis"/>
    <w:next w:val="prastasis"/>
    <w:autoRedefine/>
    <w:semiHidden/>
    <w:rsid w:val="00B560B7"/>
    <w:pPr>
      <w:tabs>
        <w:tab w:val="right" w:leader="dot" w:pos="9344"/>
      </w:tabs>
    </w:pPr>
  </w:style>
  <w:style w:type="paragraph" w:styleId="Sraopastraipa">
    <w:name w:val="List Paragraph"/>
    <w:basedOn w:val="prastasis"/>
    <w:uiPriority w:val="34"/>
    <w:qFormat/>
    <w:rsid w:val="00B560B7"/>
    <w:pPr>
      <w:spacing w:line="240" w:lineRule="auto"/>
      <w:ind w:left="720"/>
      <w:jc w:val="left"/>
    </w:pPr>
    <w:rPr>
      <w:rFonts w:ascii="Calibri" w:hAnsi="Calibri"/>
      <w:sz w:val="22"/>
      <w:szCs w:val="22"/>
      <w:lang w:val="en-GB" w:eastAsia="en-GB"/>
    </w:rPr>
  </w:style>
  <w:style w:type="paragraph" w:styleId="Debesliotekstas">
    <w:name w:val="Balloon Text"/>
    <w:basedOn w:val="prastasis"/>
    <w:link w:val="DebesliotekstasDiagrama"/>
    <w:uiPriority w:val="99"/>
    <w:semiHidden/>
    <w:unhideWhenUsed/>
    <w:rsid w:val="00B560B7"/>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60B7"/>
    <w:rPr>
      <w:rFonts w:ascii="Tahoma" w:eastAsia="Times New Roman" w:hAnsi="Tahoma" w:cs="Tahoma"/>
      <w:sz w:val="16"/>
      <w:szCs w:val="16"/>
      <w:lang w:val="lt-LT"/>
    </w:rPr>
  </w:style>
  <w:style w:type="character" w:styleId="Komentaronuoroda">
    <w:name w:val="annotation reference"/>
    <w:basedOn w:val="Numatytasispastraiposriftas"/>
    <w:rsid w:val="003A07F9"/>
    <w:rPr>
      <w:sz w:val="18"/>
      <w:szCs w:val="18"/>
    </w:rPr>
  </w:style>
  <w:style w:type="paragraph" w:styleId="Komentarotekstas">
    <w:name w:val="annotation text"/>
    <w:basedOn w:val="prastasis"/>
    <w:link w:val="KomentarotekstasDiagrama"/>
    <w:rsid w:val="003A07F9"/>
    <w:pPr>
      <w:spacing w:line="240" w:lineRule="auto"/>
    </w:pPr>
  </w:style>
  <w:style w:type="character" w:customStyle="1" w:styleId="KomentarotekstasDiagrama">
    <w:name w:val="Komentaro tekstas Diagrama"/>
    <w:basedOn w:val="Numatytasispastraiposriftas"/>
    <w:link w:val="Komentarotekstas"/>
    <w:rsid w:val="003A07F9"/>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3A07F9"/>
    <w:pPr>
      <w:tabs>
        <w:tab w:val="center" w:pos="4320"/>
        <w:tab w:val="right" w:pos="8640"/>
      </w:tabs>
      <w:spacing w:line="240" w:lineRule="auto"/>
    </w:pPr>
  </w:style>
  <w:style w:type="character" w:customStyle="1" w:styleId="PoratDiagrama">
    <w:name w:val="Poraštė Diagrama"/>
    <w:basedOn w:val="Numatytasispastraiposriftas"/>
    <w:link w:val="Porat"/>
    <w:uiPriority w:val="99"/>
    <w:rsid w:val="003A07F9"/>
    <w:rPr>
      <w:rFonts w:ascii="Times New Roman" w:eastAsia="Times New Roman" w:hAnsi="Times New Roman" w:cs="Times New Roman"/>
      <w:sz w:val="24"/>
      <w:szCs w:val="24"/>
      <w:lang w:val="lt-LT"/>
    </w:rPr>
  </w:style>
  <w:style w:type="character" w:styleId="Puslapionumeris">
    <w:name w:val="page number"/>
    <w:basedOn w:val="Numatytasispastraiposriftas"/>
    <w:uiPriority w:val="99"/>
    <w:semiHidden/>
    <w:unhideWhenUsed/>
    <w:rsid w:val="003A07F9"/>
  </w:style>
  <w:style w:type="paragraph" w:styleId="Komentarotema">
    <w:name w:val="annotation subject"/>
    <w:basedOn w:val="Komentarotekstas"/>
    <w:next w:val="Komentarotekstas"/>
    <w:link w:val="KomentarotemaDiagrama"/>
    <w:uiPriority w:val="99"/>
    <w:semiHidden/>
    <w:unhideWhenUsed/>
    <w:rsid w:val="00A84127"/>
    <w:rPr>
      <w:b/>
      <w:bCs/>
      <w:sz w:val="20"/>
      <w:szCs w:val="20"/>
    </w:rPr>
  </w:style>
  <w:style w:type="character" w:customStyle="1" w:styleId="KomentarotemaDiagrama">
    <w:name w:val="Komentaro tema Diagrama"/>
    <w:basedOn w:val="KomentarotekstasDiagrama"/>
    <w:link w:val="Komentarotema"/>
    <w:uiPriority w:val="99"/>
    <w:semiHidden/>
    <w:rsid w:val="00A84127"/>
    <w:rPr>
      <w:rFonts w:ascii="Times New Roman" w:eastAsia="Times New Roman" w:hAnsi="Times New Roman" w:cs="Times New Roman"/>
      <w:b/>
      <w:bCs/>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60B7"/>
    <w:pPr>
      <w:spacing w:after="0" w:line="360" w:lineRule="auto"/>
      <w:jc w:val="both"/>
    </w:pPr>
    <w:rPr>
      <w:rFonts w:ascii="Times New Roman" w:eastAsia="Times New Roman" w:hAnsi="Times New Roman" w:cs="Times New Roman"/>
      <w:sz w:val="24"/>
      <w:szCs w:val="24"/>
      <w:lang w:val="lt-LT"/>
    </w:rPr>
  </w:style>
  <w:style w:type="paragraph" w:styleId="Antrat1">
    <w:name w:val="heading 1"/>
    <w:basedOn w:val="prastasis"/>
    <w:next w:val="prastasis"/>
    <w:link w:val="Antrat1Diagrama"/>
    <w:qFormat/>
    <w:rsid w:val="00B560B7"/>
    <w:pPr>
      <w:keepNext/>
      <w:spacing w:line="240" w:lineRule="auto"/>
      <w:jc w:val="center"/>
      <w:outlineLvl w:val="0"/>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560B7"/>
    <w:rPr>
      <w:rFonts w:ascii="Times New Roman" w:eastAsia="Times New Roman" w:hAnsi="Times New Roman" w:cs="Times New Roman"/>
      <w:sz w:val="40"/>
      <w:szCs w:val="24"/>
      <w:lang w:val="lt-LT"/>
    </w:rPr>
  </w:style>
  <w:style w:type="paragraph" w:styleId="Antrats">
    <w:name w:val="header"/>
    <w:basedOn w:val="prastasis"/>
    <w:link w:val="AntratsDiagrama"/>
    <w:rsid w:val="00B560B7"/>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B560B7"/>
    <w:rPr>
      <w:rFonts w:ascii="TimesLT" w:eastAsia="Times New Roman" w:hAnsi="TimesLT" w:cs="Times New Roman"/>
      <w:sz w:val="24"/>
      <w:szCs w:val="24"/>
      <w:lang w:val="lt-LT"/>
    </w:rPr>
  </w:style>
  <w:style w:type="character" w:styleId="Hipersaitas">
    <w:name w:val="Hyperlink"/>
    <w:rsid w:val="00B560B7"/>
    <w:rPr>
      <w:color w:val="0000FF"/>
      <w:u w:val="single"/>
    </w:rPr>
  </w:style>
  <w:style w:type="paragraph" w:styleId="Turinys1">
    <w:name w:val="toc 1"/>
    <w:basedOn w:val="prastasis"/>
    <w:next w:val="prastasis"/>
    <w:autoRedefine/>
    <w:semiHidden/>
    <w:rsid w:val="00B560B7"/>
    <w:pPr>
      <w:tabs>
        <w:tab w:val="right" w:leader="dot" w:pos="9344"/>
      </w:tabs>
    </w:pPr>
  </w:style>
  <w:style w:type="paragraph" w:styleId="Sraopastraipa">
    <w:name w:val="List Paragraph"/>
    <w:basedOn w:val="prastasis"/>
    <w:uiPriority w:val="34"/>
    <w:qFormat/>
    <w:rsid w:val="00B560B7"/>
    <w:pPr>
      <w:spacing w:line="240" w:lineRule="auto"/>
      <w:ind w:left="720"/>
      <w:jc w:val="left"/>
    </w:pPr>
    <w:rPr>
      <w:rFonts w:ascii="Calibri" w:hAnsi="Calibri"/>
      <w:sz w:val="22"/>
      <w:szCs w:val="22"/>
      <w:lang w:val="en-GB" w:eastAsia="en-GB"/>
    </w:rPr>
  </w:style>
  <w:style w:type="paragraph" w:styleId="Debesliotekstas">
    <w:name w:val="Balloon Text"/>
    <w:basedOn w:val="prastasis"/>
    <w:link w:val="DebesliotekstasDiagrama"/>
    <w:uiPriority w:val="99"/>
    <w:semiHidden/>
    <w:unhideWhenUsed/>
    <w:rsid w:val="00B560B7"/>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60B7"/>
    <w:rPr>
      <w:rFonts w:ascii="Tahoma" w:eastAsia="Times New Roman" w:hAnsi="Tahoma" w:cs="Tahoma"/>
      <w:sz w:val="16"/>
      <w:szCs w:val="16"/>
      <w:lang w:val="lt-LT"/>
    </w:rPr>
  </w:style>
  <w:style w:type="character" w:styleId="Komentaronuoroda">
    <w:name w:val="annotation reference"/>
    <w:basedOn w:val="Numatytasispastraiposriftas"/>
    <w:rsid w:val="003A07F9"/>
    <w:rPr>
      <w:sz w:val="18"/>
      <w:szCs w:val="18"/>
    </w:rPr>
  </w:style>
  <w:style w:type="paragraph" w:styleId="Komentarotekstas">
    <w:name w:val="annotation text"/>
    <w:basedOn w:val="prastasis"/>
    <w:link w:val="KomentarotekstasDiagrama"/>
    <w:rsid w:val="003A07F9"/>
    <w:pPr>
      <w:spacing w:line="240" w:lineRule="auto"/>
    </w:pPr>
  </w:style>
  <w:style w:type="character" w:customStyle="1" w:styleId="KomentarotekstasDiagrama">
    <w:name w:val="Komentaro tekstas Diagrama"/>
    <w:basedOn w:val="Numatytasispastraiposriftas"/>
    <w:link w:val="Komentarotekstas"/>
    <w:rsid w:val="003A07F9"/>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3A07F9"/>
    <w:pPr>
      <w:tabs>
        <w:tab w:val="center" w:pos="4320"/>
        <w:tab w:val="right" w:pos="8640"/>
      </w:tabs>
      <w:spacing w:line="240" w:lineRule="auto"/>
    </w:pPr>
  </w:style>
  <w:style w:type="character" w:customStyle="1" w:styleId="PoratDiagrama">
    <w:name w:val="Poraštė Diagrama"/>
    <w:basedOn w:val="Numatytasispastraiposriftas"/>
    <w:link w:val="Porat"/>
    <w:uiPriority w:val="99"/>
    <w:rsid w:val="003A07F9"/>
    <w:rPr>
      <w:rFonts w:ascii="Times New Roman" w:eastAsia="Times New Roman" w:hAnsi="Times New Roman" w:cs="Times New Roman"/>
      <w:sz w:val="24"/>
      <w:szCs w:val="24"/>
      <w:lang w:val="lt-LT"/>
    </w:rPr>
  </w:style>
  <w:style w:type="character" w:styleId="Puslapionumeris">
    <w:name w:val="page number"/>
    <w:basedOn w:val="Numatytasispastraiposriftas"/>
    <w:uiPriority w:val="99"/>
    <w:semiHidden/>
    <w:unhideWhenUsed/>
    <w:rsid w:val="003A07F9"/>
  </w:style>
  <w:style w:type="paragraph" w:styleId="Komentarotema">
    <w:name w:val="annotation subject"/>
    <w:basedOn w:val="Komentarotekstas"/>
    <w:next w:val="Komentarotekstas"/>
    <w:link w:val="KomentarotemaDiagrama"/>
    <w:uiPriority w:val="99"/>
    <w:semiHidden/>
    <w:unhideWhenUsed/>
    <w:rsid w:val="00A84127"/>
    <w:rPr>
      <w:b/>
      <w:bCs/>
      <w:sz w:val="20"/>
      <w:szCs w:val="20"/>
    </w:rPr>
  </w:style>
  <w:style w:type="character" w:customStyle="1" w:styleId="KomentarotemaDiagrama">
    <w:name w:val="Komentaro tema Diagrama"/>
    <w:basedOn w:val="KomentarotekstasDiagrama"/>
    <w:link w:val="Komentarotema"/>
    <w:uiPriority w:val="99"/>
    <w:semiHidden/>
    <w:rsid w:val="00A84127"/>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1034-4055-4B8D-9A06-24AFDBAD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39894</Words>
  <Characters>22740</Characters>
  <Application>Microsoft Office Word</Application>
  <DocSecurity>0</DocSecurity>
  <Lines>189</Lines>
  <Paragraphs>125</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Vaiva Bieliukaite</cp:lastModifiedBy>
  <cp:revision>13</cp:revision>
  <cp:lastPrinted>2013-12-06T00:03:00Z</cp:lastPrinted>
  <dcterms:created xsi:type="dcterms:W3CDTF">2013-12-13T11:32:00Z</dcterms:created>
  <dcterms:modified xsi:type="dcterms:W3CDTF">2014-02-17T08:24:00Z</dcterms:modified>
</cp:coreProperties>
</file>