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A5" w:rsidRPr="00284BF8" w:rsidRDefault="00600493" w:rsidP="00E5469C">
      <w:pPr>
        <w:spacing w:line="240" w:lineRule="auto"/>
        <w:jc w:val="center"/>
        <w:rPr>
          <w:rFonts w:ascii="Arial" w:hAnsi="Arial" w:cs="Arial"/>
          <w:sz w:val="36"/>
          <w:szCs w:val="36"/>
          <w:lang w:val="en-GB"/>
        </w:rPr>
      </w:pPr>
      <w:r w:rsidRPr="00284BF8">
        <w:rPr>
          <w:noProof/>
          <w:lang w:eastAsia="lt-LT"/>
        </w:rPr>
        <w:drawing>
          <wp:inline distT="0" distB="0" distL="0" distR="0">
            <wp:extent cx="1021715" cy="1506220"/>
            <wp:effectExtent l="5398" t="0" r="0" b="0"/>
            <wp:docPr id="1" name="Picture 1" descr="SK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021715" cy="1506220"/>
                    </a:xfrm>
                    <a:prstGeom prst="rect">
                      <a:avLst/>
                    </a:prstGeom>
                    <a:noFill/>
                    <a:ln>
                      <a:noFill/>
                    </a:ln>
                  </pic:spPr>
                </pic:pic>
              </a:graphicData>
            </a:graphic>
          </wp:inline>
        </w:drawing>
      </w:r>
    </w:p>
    <w:p w:rsidR="00317AA5" w:rsidRPr="00284BF8" w:rsidRDefault="00317AA5" w:rsidP="00E5469C">
      <w:pPr>
        <w:spacing w:line="240" w:lineRule="auto"/>
        <w:jc w:val="center"/>
        <w:rPr>
          <w:b/>
          <w:sz w:val="32"/>
          <w:szCs w:val="32"/>
          <w:lang w:val="en-GB"/>
        </w:rPr>
      </w:pPr>
      <w:r w:rsidRPr="00284BF8">
        <w:rPr>
          <w:b/>
          <w:sz w:val="32"/>
          <w:szCs w:val="32"/>
          <w:lang w:val="en-GB"/>
        </w:rPr>
        <w:t>STUDIJŲ KOKYBĖS VERTINIMO CENTRAS</w:t>
      </w:r>
    </w:p>
    <w:p w:rsidR="00317AA5" w:rsidRPr="00284BF8" w:rsidRDefault="00317AA5" w:rsidP="00E5469C">
      <w:pPr>
        <w:pStyle w:val="Antrat1"/>
        <w:rPr>
          <w:b/>
          <w:sz w:val="24"/>
          <w:lang w:val="en-GB"/>
        </w:rPr>
      </w:pPr>
    </w:p>
    <w:p w:rsidR="00317AA5" w:rsidRPr="00284BF8" w:rsidRDefault="00317AA5" w:rsidP="00E5469C">
      <w:pPr>
        <w:pStyle w:val="Antrat1"/>
        <w:rPr>
          <w:b/>
          <w:sz w:val="24"/>
          <w:lang w:val="en-GB"/>
        </w:rPr>
      </w:pPr>
    </w:p>
    <w:p w:rsidR="00317AA5" w:rsidRPr="00284BF8" w:rsidRDefault="00317AA5" w:rsidP="00E5469C">
      <w:pPr>
        <w:spacing w:line="240" w:lineRule="auto"/>
        <w:jc w:val="center"/>
        <w:rPr>
          <w:lang w:val="en-GB"/>
        </w:rPr>
      </w:pPr>
    </w:p>
    <w:p w:rsidR="00317AA5" w:rsidRPr="00284BF8" w:rsidRDefault="00590DA5" w:rsidP="00E5469C">
      <w:pPr>
        <w:spacing w:line="240" w:lineRule="auto"/>
        <w:jc w:val="center"/>
        <w:rPr>
          <w:b/>
          <w:caps/>
          <w:sz w:val="36"/>
          <w:szCs w:val="36"/>
          <w:lang w:val="en-GB"/>
        </w:rPr>
      </w:pPr>
      <w:r w:rsidRPr="00284BF8">
        <w:rPr>
          <w:b/>
          <w:caps/>
          <w:sz w:val="36"/>
          <w:szCs w:val="36"/>
          <w:lang w:val="en-GB"/>
        </w:rPr>
        <w:t>ŠV. IGNACO LOJOLOS KOLEGIJOS</w:t>
      </w:r>
    </w:p>
    <w:p w:rsidR="0099344C" w:rsidRPr="00284BF8" w:rsidRDefault="00F75C81" w:rsidP="00E5469C">
      <w:pPr>
        <w:spacing w:line="240" w:lineRule="auto"/>
        <w:jc w:val="center"/>
        <w:rPr>
          <w:b/>
          <w:bCs/>
          <w:sz w:val="36"/>
          <w:szCs w:val="36"/>
          <w:lang w:val="en-GB"/>
        </w:rPr>
      </w:pPr>
      <w:r w:rsidRPr="00284BF8">
        <w:rPr>
          <w:b/>
          <w:sz w:val="36"/>
          <w:szCs w:val="36"/>
          <w:lang w:val="en-GB"/>
        </w:rPr>
        <w:t xml:space="preserve">VEIKLOS </w:t>
      </w:r>
      <w:r w:rsidR="00317AA5" w:rsidRPr="00284BF8">
        <w:rPr>
          <w:b/>
          <w:sz w:val="36"/>
          <w:szCs w:val="36"/>
          <w:lang w:val="en-GB"/>
        </w:rPr>
        <w:t xml:space="preserve">VERTINIMO </w:t>
      </w:r>
      <w:bookmarkStart w:id="0" w:name="_Toc102141433"/>
      <w:r w:rsidR="00317AA5" w:rsidRPr="00284BF8">
        <w:rPr>
          <w:b/>
          <w:bCs/>
          <w:sz w:val="36"/>
          <w:szCs w:val="36"/>
          <w:lang w:val="en-GB"/>
        </w:rPr>
        <w:t>IŠVADOS</w:t>
      </w:r>
      <w:bookmarkEnd w:id="0"/>
    </w:p>
    <w:p w:rsidR="0099344C" w:rsidRPr="00284BF8" w:rsidRDefault="0099344C" w:rsidP="00E5469C">
      <w:pPr>
        <w:spacing w:line="240" w:lineRule="auto"/>
        <w:jc w:val="center"/>
        <w:rPr>
          <w:lang w:val="en-GB"/>
        </w:rPr>
      </w:pPr>
    </w:p>
    <w:p w:rsidR="0099344C" w:rsidRPr="00284BF8" w:rsidRDefault="00317AA5" w:rsidP="00E5469C">
      <w:pPr>
        <w:spacing w:line="240" w:lineRule="auto"/>
        <w:jc w:val="center"/>
        <w:rPr>
          <w:sz w:val="36"/>
          <w:szCs w:val="36"/>
          <w:lang w:val="en-GB"/>
        </w:rPr>
      </w:pPr>
      <w:r w:rsidRPr="00284BF8">
        <w:rPr>
          <w:sz w:val="36"/>
          <w:szCs w:val="36"/>
          <w:lang w:val="en-GB"/>
        </w:rPr>
        <w:t>––––––––––––––––––––––––––––––</w:t>
      </w:r>
    </w:p>
    <w:p w:rsidR="0099344C" w:rsidRPr="00284BF8" w:rsidRDefault="0099344C" w:rsidP="00E5469C">
      <w:pPr>
        <w:spacing w:line="240" w:lineRule="auto"/>
        <w:jc w:val="center"/>
        <w:rPr>
          <w:lang w:val="en-GB"/>
        </w:rPr>
      </w:pPr>
    </w:p>
    <w:p w:rsidR="0099344C" w:rsidRPr="00284BF8" w:rsidRDefault="00F75C81" w:rsidP="00E5469C">
      <w:pPr>
        <w:spacing w:line="240" w:lineRule="auto"/>
        <w:jc w:val="center"/>
        <w:rPr>
          <w:b/>
          <w:sz w:val="36"/>
          <w:szCs w:val="36"/>
          <w:lang w:val="en-GB"/>
        </w:rPr>
      </w:pPr>
      <w:r w:rsidRPr="00284BF8">
        <w:rPr>
          <w:b/>
          <w:sz w:val="36"/>
          <w:szCs w:val="36"/>
          <w:lang w:val="en-GB"/>
        </w:rPr>
        <w:t>INSTITUTIONAL REVIEW</w:t>
      </w:r>
      <w:r w:rsidR="00317AA5" w:rsidRPr="00284BF8">
        <w:rPr>
          <w:b/>
          <w:sz w:val="36"/>
          <w:szCs w:val="36"/>
          <w:lang w:val="en-GB"/>
        </w:rPr>
        <w:t xml:space="preserve"> REPORT</w:t>
      </w:r>
    </w:p>
    <w:p w:rsidR="0099344C" w:rsidRPr="00284BF8" w:rsidRDefault="00590DA5" w:rsidP="00E5469C">
      <w:pPr>
        <w:spacing w:line="240" w:lineRule="auto"/>
        <w:jc w:val="center"/>
        <w:rPr>
          <w:b/>
          <w:caps/>
          <w:sz w:val="36"/>
          <w:szCs w:val="36"/>
          <w:lang w:val="en-GB"/>
        </w:rPr>
      </w:pPr>
      <w:r w:rsidRPr="00284BF8">
        <w:rPr>
          <w:b/>
          <w:caps/>
          <w:sz w:val="36"/>
          <w:szCs w:val="36"/>
          <w:lang w:val="en-GB"/>
        </w:rPr>
        <w:t>ST. IGNATIUS OF LOYOLA COLLEGE</w:t>
      </w:r>
    </w:p>
    <w:p w:rsidR="0099344C" w:rsidRDefault="0099344C" w:rsidP="00E5469C">
      <w:pPr>
        <w:spacing w:line="240" w:lineRule="auto"/>
        <w:jc w:val="center"/>
        <w:rPr>
          <w:sz w:val="36"/>
          <w:szCs w:val="36"/>
          <w:lang w:val="en-GB"/>
        </w:rPr>
      </w:pPr>
    </w:p>
    <w:p w:rsidR="00E5469C" w:rsidRDefault="00E5469C" w:rsidP="00E5469C">
      <w:pPr>
        <w:spacing w:line="240" w:lineRule="auto"/>
        <w:jc w:val="center"/>
        <w:rPr>
          <w:sz w:val="36"/>
          <w:szCs w:val="36"/>
          <w:lang w:val="en-GB"/>
        </w:rPr>
      </w:pPr>
    </w:p>
    <w:p w:rsidR="00E5469C" w:rsidRPr="00284BF8" w:rsidRDefault="00E5469C" w:rsidP="00E5469C">
      <w:pPr>
        <w:spacing w:line="240" w:lineRule="auto"/>
        <w:jc w:val="center"/>
        <w:rPr>
          <w:sz w:val="36"/>
          <w:szCs w:val="36"/>
          <w:lang w:val="en-GB"/>
        </w:rPr>
      </w:pPr>
    </w:p>
    <w:p w:rsidR="0099344C" w:rsidRPr="00284BF8" w:rsidRDefault="0099344C" w:rsidP="00E5469C">
      <w:pPr>
        <w:spacing w:line="240" w:lineRule="auto"/>
        <w:jc w:val="center"/>
        <w:rPr>
          <w:i/>
          <w:szCs w:val="28"/>
          <w:lang w:val="en-GB"/>
        </w:rPr>
      </w:pPr>
    </w:p>
    <w:tbl>
      <w:tblPr>
        <w:tblW w:w="0" w:type="auto"/>
        <w:tblInd w:w="1188" w:type="dxa"/>
        <w:tblLook w:val="01E0" w:firstRow="1" w:lastRow="1" w:firstColumn="1" w:lastColumn="1" w:noHBand="0" w:noVBand="0"/>
      </w:tblPr>
      <w:tblGrid>
        <w:gridCol w:w="2891"/>
        <w:gridCol w:w="5140"/>
      </w:tblGrid>
      <w:tr w:rsidR="000235AB" w:rsidRPr="00284BF8">
        <w:trPr>
          <w:trHeight w:val="397"/>
        </w:trPr>
        <w:tc>
          <w:tcPr>
            <w:tcW w:w="2891" w:type="dxa"/>
            <w:shd w:val="clear" w:color="auto" w:fill="auto"/>
            <w:vAlign w:val="center"/>
          </w:tcPr>
          <w:p w:rsidR="0099344C" w:rsidRPr="00284BF8" w:rsidRDefault="000235AB" w:rsidP="00E5469C">
            <w:pPr>
              <w:pStyle w:val="Antrats"/>
              <w:tabs>
                <w:tab w:val="left" w:pos="720"/>
              </w:tabs>
              <w:jc w:val="center"/>
              <w:rPr>
                <w:rFonts w:ascii="Times New Roman" w:hAnsi="Times New Roman"/>
                <w:lang w:val="en-GB"/>
              </w:rPr>
            </w:pPr>
            <w:r w:rsidRPr="00284BF8">
              <w:rPr>
                <w:rFonts w:ascii="Times New Roman" w:hAnsi="Times New Roman"/>
                <w:lang w:val="en-GB"/>
              </w:rPr>
              <w:t>Grupės vadovas:</w:t>
            </w:r>
          </w:p>
          <w:p w:rsidR="0099344C" w:rsidRPr="00284BF8" w:rsidRDefault="007876CC" w:rsidP="00E5469C">
            <w:pPr>
              <w:pStyle w:val="Antrats"/>
              <w:tabs>
                <w:tab w:val="clear" w:pos="4153"/>
                <w:tab w:val="clear" w:pos="8306"/>
              </w:tabs>
              <w:jc w:val="center"/>
              <w:rPr>
                <w:rFonts w:ascii="Times New Roman" w:hAnsi="Times New Roman"/>
                <w:lang w:val="en-GB"/>
              </w:rPr>
            </w:pPr>
            <w:r w:rsidRPr="00284BF8">
              <w:rPr>
                <w:rFonts w:ascii="Times New Roman" w:hAnsi="Times New Roman"/>
                <w:lang w:val="en-GB"/>
              </w:rPr>
              <w:t xml:space="preserve">Team </w:t>
            </w:r>
            <w:r w:rsidR="00F75C81" w:rsidRPr="00284BF8">
              <w:rPr>
                <w:rFonts w:ascii="Times New Roman" w:hAnsi="Times New Roman"/>
                <w:lang w:val="en-GB"/>
              </w:rPr>
              <w:t>l</w:t>
            </w:r>
            <w:r w:rsidR="000235AB" w:rsidRPr="00284BF8">
              <w:rPr>
                <w:rFonts w:ascii="Times New Roman" w:hAnsi="Times New Roman"/>
                <w:lang w:val="en-GB"/>
              </w:rPr>
              <w:t>eader:</w:t>
            </w:r>
          </w:p>
        </w:tc>
        <w:tc>
          <w:tcPr>
            <w:tcW w:w="5140" w:type="dxa"/>
            <w:shd w:val="clear" w:color="auto" w:fill="auto"/>
            <w:vAlign w:val="center"/>
          </w:tcPr>
          <w:p w:rsidR="0099344C" w:rsidRPr="00284BF8" w:rsidRDefault="00590DA5" w:rsidP="00E5469C">
            <w:pPr>
              <w:pStyle w:val="Antrats"/>
              <w:tabs>
                <w:tab w:val="clear" w:pos="4153"/>
                <w:tab w:val="clear" w:pos="8306"/>
              </w:tabs>
              <w:jc w:val="center"/>
              <w:rPr>
                <w:rFonts w:ascii="Times New Roman" w:hAnsi="Times New Roman"/>
                <w:lang w:val="en-GB"/>
              </w:rPr>
            </w:pPr>
            <w:r w:rsidRPr="00284BF8">
              <w:rPr>
                <w:rFonts w:ascii="Times New Roman" w:hAnsi="Times New Roman"/>
                <w:lang w:val="en-GB"/>
              </w:rPr>
              <w:t>Prof. Bob Munn</w:t>
            </w:r>
          </w:p>
        </w:tc>
      </w:tr>
      <w:tr w:rsidR="000235AB" w:rsidRPr="00284BF8">
        <w:trPr>
          <w:trHeight w:hRule="exact" w:val="284"/>
        </w:trPr>
        <w:tc>
          <w:tcPr>
            <w:tcW w:w="2891" w:type="dxa"/>
            <w:shd w:val="clear" w:color="auto" w:fill="auto"/>
            <w:vAlign w:val="center"/>
          </w:tcPr>
          <w:p w:rsidR="0099344C" w:rsidRPr="00284BF8" w:rsidRDefault="0099344C" w:rsidP="00E5469C">
            <w:pPr>
              <w:pStyle w:val="Antrats"/>
              <w:tabs>
                <w:tab w:val="clear" w:pos="4153"/>
                <w:tab w:val="clear" w:pos="8306"/>
              </w:tabs>
              <w:jc w:val="center"/>
              <w:rPr>
                <w:rFonts w:ascii="Times New Roman" w:hAnsi="Times New Roman"/>
                <w:lang w:val="en-GB"/>
              </w:rPr>
            </w:pPr>
          </w:p>
        </w:tc>
        <w:tc>
          <w:tcPr>
            <w:tcW w:w="5140" w:type="dxa"/>
            <w:shd w:val="clear" w:color="auto" w:fill="auto"/>
            <w:vAlign w:val="center"/>
          </w:tcPr>
          <w:p w:rsidR="0099344C" w:rsidRPr="00284BF8" w:rsidRDefault="0099344C" w:rsidP="00E5469C">
            <w:pPr>
              <w:pStyle w:val="Antrats"/>
              <w:tabs>
                <w:tab w:val="left" w:pos="720"/>
              </w:tabs>
              <w:jc w:val="center"/>
              <w:rPr>
                <w:rFonts w:ascii="Times New Roman" w:hAnsi="Times New Roman"/>
                <w:lang w:val="en-GB"/>
              </w:rPr>
            </w:pPr>
          </w:p>
        </w:tc>
      </w:tr>
      <w:tr w:rsidR="00F64894" w:rsidRPr="00284BF8">
        <w:trPr>
          <w:trHeight w:val="397"/>
        </w:trPr>
        <w:tc>
          <w:tcPr>
            <w:tcW w:w="2891" w:type="dxa"/>
            <w:shd w:val="clear" w:color="auto" w:fill="auto"/>
            <w:vAlign w:val="center"/>
          </w:tcPr>
          <w:p w:rsidR="0099344C" w:rsidRPr="00284BF8" w:rsidRDefault="00F64894" w:rsidP="00E5469C">
            <w:pPr>
              <w:pStyle w:val="Antrats"/>
              <w:tabs>
                <w:tab w:val="left" w:pos="720"/>
              </w:tabs>
              <w:jc w:val="center"/>
              <w:rPr>
                <w:rFonts w:ascii="Times New Roman" w:hAnsi="Times New Roman"/>
                <w:lang w:val="en-GB"/>
              </w:rPr>
            </w:pPr>
            <w:r w:rsidRPr="00284BF8">
              <w:rPr>
                <w:rFonts w:ascii="Times New Roman" w:hAnsi="Times New Roman"/>
                <w:lang w:val="en-GB"/>
              </w:rPr>
              <w:t>Grupės nariai:</w:t>
            </w:r>
          </w:p>
          <w:p w:rsidR="0099344C" w:rsidRPr="00284BF8" w:rsidRDefault="00F64894" w:rsidP="00E5469C">
            <w:pPr>
              <w:pStyle w:val="Antrats"/>
              <w:tabs>
                <w:tab w:val="clear" w:pos="4153"/>
                <w:tab w:val="clear" w:pos="8306"/>
              </w:tabs>
              <w:jc w:val="center"/>
              <w:rPr>
                <w:rFonts w:ascii="Times New Roman" w:hAnsi="Times New Roman"/>
                <w:lang w:val="en-GB"/>
              </w:rPr>
            </w:pPr>
            <w:r w:rsidRPr="00284BF8">
              <w:rPr>
                <w:rFonts w:ascii="Times New Roman" w:hAnsi="Times New Roman"/>
                <w:lang w:val="en-GB"/>
              </w:rPr>
              <w:t>Team</w:t>
            </w:r>
            <w:r w:rsidR="00490022" w:rsidRPr="00284BF8">
              <w:rPr>
                <w:rFonts w:ascii="Times New Roman" w:hAnsi="Times New Roman"/>
                <w:lang w:val="en-GB"/>
              </w:rPr>
              <w:t xml:space="preserve"> members:</w:t>
            </w:r>
          </w:p>
        </w:tc>
        <w:tc>
          <w:tcPr>
            <w:tcW w:w="5140" w:type="dxa"/>
            <w:shd w:val="clear" w:color="auto" w:fill="auto"/>
            <w:vAlign w:val="center"/>
          </w:tcPr>
          <w:p w:rsidR="0099344C" w:rsidRPr="00284BF8" w:rsidRDefault="00490022" w:rsidP="00E5469C">
            <w:pPr>
              <w:pStyle w:val="Antrats"/>
              <w:tabs>
                <w:tab w:val="left" w:pos="720"/>
              </w:tabs>
              <w:jc w:val="center"/>
              <w:rPr>
                <w:rFonts w:ascii="Times New Roman" w:hAnsi="Times New Roman"/>
                <w:lang w:val="en-GB"/>
              </w:rPr>
            </w:pPr>
            <w:r w:rsidRPr="00284BF8">
              <w:rPr>
                <w:rFonts w:ascii="Times New Roman" w:hAnsi="Times New Roman"/>
                <w:lang w:val="en-GB"/>
              </w:rPr>
              <w:t>Dr Jonas Bartlingas</w:t>
            </w:r>
          </w:p>
        </w:tc>
      </w:tr>
      <w:tr w:rsidR="00F64894" w:rsidRPr="00284BF8">
        <w:trPr>
          <w:trHeight w:val="397"/>
        </w:trPr>
        <w:tc>
          <w:tcPr>
            <w:tcW w:w="2891" w:type="dxa"/>
            <w:shd w:val="clear" w:color="auto" w:fill="auto"/>
            <w:vAlign w:val="center"/>
          </w:tcPr>
          <w:p w:rsidR="0099344C" w:rsidRPr="00284BF8" w:rsidRDefault="0099344C" w:rsidP="00E5469C">
            <w:pPr>
              <w:pStyle w:val="Antrats"/>
              <w:tabs>
                <w:tab w:val="clear" w:pos="4153"/>
                <w:tab w:val="clear" w:pos="8306"/>
              </w:tabs>
              <w:jc w:val="center"/>
              <w:rPr>
                <w:rFonts w:ascii="Times New Roman" w:hAnsi="Times New Roman"/>
                <w:lang w:val="en-GB"/>
              </w:rPr>
            </w:pPr>
          </w:p>
        </w:tc>
        <w:tc>
          <w:tcPr>
            <w:tcW w:w="5140" w:type="dxa"/>
            <w:shd w:val="clear" w:color="auto" w:fill="auto"/>
            <w:vAlign w:val="center"/>
          </w:tcPr>
          <w:p w:rsidR="0099344C" w:rsidRPr="00284BF8" w:rsidRDefault="00F64894" w:rsidP="00E5469C">
            <w:pPr>
              <w:pStyle w:val="Antrats"/>
              <w:tabs>
                <w:tab w:val="left" w:pos="720"/>
              </w:tabs>
              <w:jc w:val="center"/>
              <w:rPr>
                <w:rFonts w:ascii="Times New Roman" w:hAnsi="Times New Roman"/>
                <w:lang w:val="en-GB"/>
              </w:rPr>
            </w:pPr>
            <w:r w:rsidRPr="00284BF8">
              <w:rPr>
                <w:rFonts w:ascii="Times New Roman" w:hAnsi="Times New Roman"/>
                <w:lang w:val="en-GB"/>
              </w:rPr>
              <w:t xml:space="preserve">Prof. </w:t>
            </w:r>
            <w:r w:rsidR="00490022" w:rsidRPr="00284BF8">
              <w:rPr>
                <w:rFonts w:ascii="Times New Roman" w:hAnsi="Times New Roman"/>
                <w:lang w:val="en-GB"/>
              </w:rPr>
              <w:t>Dr. Bastian Bauman</w:t>
            </w:r>
          </w:p>
        </w:tc>
      </w:tr>
      <w:tr w:rsidR="00F64894" w:rsidRPr="00284BF8">
        <w:trPr>
          <w:trHeight w:val="397"/>
        </w:trPr>
        <w:tc>
          <w:tcPr>
            <w:tcW w:w="2891" w:type="dxa"/>
            <w:shd w:val="clear" w:color="auto" w:fill="auto"/>
            <w:vAlign w:val="center"/>
          </w:tcPr>
          <w:p w:rsidR="0099344C" w:rsidRPr="00284BF8" w:rsidRDefault="0099344C" w:rsidP="00E5469C">
            <w:pPr>
              <w:pStyle w:val="Antrats"/>
              <w:tabs>
                <w:tab w:val="clear" w:pos="4153"/>
                <w:tab w:val="clear" w:pos="8306"/>
              </w:tabs>
              <w:jc w:val="center"/>
              <w:rPr>
                <w:rFonts w:ascii="Times New Roman" w:hAnsi="Times New Roman"/>
                <w:highlight w:val="yellow"/>
                <w:lang w:val="en-GB"/>
              </w:rPr>
            </w:pPr>
          </w:p>
        </w:tc>
        <w:tc>
          <w:tcPr>
            <w:tcW w:w="5140" w:type="dxa"/>
            <w:shd w:val="clear" w:color="auto" w:fill="auto"/>
            <w:vAlign w:val="center"/>
          </w:tcPr>
          <w:p w:rsidR="0099344C" w:rsidRPr="00284BF8" w:rsidRDefault="00F64894" w:rsidP="00E5469C">
            <w:pPr>
              <w:pStyle w:val="Antrats"/>
              <w:tabs>
                <w:tab w:val="left" w:pos="720"/>
              </w:tabs>
              <w:jc w:val="center"/>
              <w:rPr>
                <w:rFonts w:ascii="Times New Roman" w:hAnsi="Times New Roman"/>
                <w:lang w:val="en-GB"/>
              </w:rPr>
            </w:pPr>
            <w:r w:rsidRPr="00284BF8">
              <w:rPr>
                <w:bCs/>
                <w:color w:val="000000" w:themeColor="text1"/>
                <w:lang w:val="en-GB"/>
              </w:rPr>
              <w:t>Ms</w:t>
            </w:r>
            <w:r w:rsidR="00490022" w:rsidRPr="00284BF8">
              <w:rPr>
                <w:bCs/>
                <w:color w:val="000000" w:themeColor="text1"/>
                <w:lang w:val="en-GB"/>
              </w:rPr>
              <w:t xml:space="preserve"> Jolita Čeičytė</w:t>
            </w:r>
          </w:p>
        </w:tc>
      </w:tr>
      <w:tr w:rsidR="00F64894" w:rsidRPr="00284BF8">
        <w:trPr>
          <w:trHeight w:val="397"/>
        </w:trPr>
        <w:tc>
          <w:tcPr>
            <w:tcW w:w="2891" w:type="dxa"/>
            <w:shd w:val="clear" w:color="auto" w:fill="auto"/>
            <w:vAlign w:val="center"/>
          </w:tcPr>
          <w:p w:rsidR="0099344C" w:rsidRPr="00284BF8" w:rsidRDefault="0099344C" w:rsidP="00E5469C">
            <w:pPr>
              <w:pStyle w:val="Antrats"/>
              <w:tabs>
                <w:tab w:val="clear" w:pos="4153"/>
                <w:tab w:val="clear" w:pos="8306"/>
              </w:tabs>
              <w:jc w:val="center"/>
              <w:rPr>
                <w:rFonts w:ascii="Times New Roman" w:hAnsi="Times New Roman"/>
                <w:highlight w:val="yellow"/>
                <w:lang w:val="en-GB"/>
              </w:rPr>
            </w:pPr>
          </w:p>
        </w:tc>
        <w:tc>
          <w:tcPr>
            <w:tcW w:w="5140" w:type="dxa"/>
            <w:shd w:val="clear" w:color="auto" w:fill="auto"/>
            <w:vAlign w:val="center"/>
          </w:tcPr>
          <w:p w:rsidR="0099344C" w:rsidRPr="00284BF8" w:rsidRDefault="00F64894" w:rsidP="00E5469C">
            <w:pPr>
              <w:pStyle w:val="Antrats"/>
              <w:tabs>
                <w:tab w:val="left" w:pos="720"/>
              </w:tabs>
              <w:jc w:val="center"/>
              <w:rPr>
                <w:rFonts w:ascii="Times New Roman" w:hAnsi="Times New Roman"/>
                <w:lang w:val="en-GB"/>
              </w:rPr>
            </w:pPr>
            <w:r w:rsidRPr="00284BF8">
              <w:rPr>
                <w:rFonts w:ascii="Times New Roman" w:hAnsi="Times New Roman"/>
                <w:lang w:val="en-GB"/>
              </w:rPr>
              <w:t xml:space="preserve">Doc. </w:t>
            </w:r>
            <w:r w:rsidR="00490022" w:rsidRPr="00284BF8">
              <w:rPr>
                <w:rFonts w:ascii="Times New Roman" w:hAnsi="Times New Roman"/>
                <w:lang w:val="en-GB"/>
              </w:rPr>
              <w:t>Dr. Julius Griškevičius</w:t>
            </w:r>
          </w:p>
        </w:tc>
      </w:tr>
      <w:tr w:rsidR="00F64894" w:rsidRPr="00284BF8">
        <w:trPr>
          <w:trHeight w:val="397"/>
        </w:trPr>
        <w:tc>
          <w:tcPr>
            <w:tcW w:w="2891" w:type="dxa"/>
            <w:shd w:val="clear" w:color="auto" w:fill="auto"/>
            <w:vAlign w:val="center"/>
          </w:tcPr>
          <w:p w:rsidR="0099344C" w:rsidRPr="00284BF8" w:rsidRDefault="0099344C" w:rsidP="00E5469C">
            <w:pPr>
              <w:pStyle w:val="Antrats"/>
              <w:tabs>
                <w:tab w:val="clear" w:pos="4153"/>
                <w:tab w:val="clear" w:pos="8306"/>
              </w:tabs>
              <w:jc w:val="center"/>
              <w:rPr>
                <w:rFonts w:ascii="Times New Roman" w:hAnsi="Times New Roman"/>
                <w:highlight w:val="yellow"/>
                <w:lang w:val="en-GB"/>
              </w:rPr>
            </w:pPr>
          </w:p>
        </w:tc>
        <w:tc>
          <w:tcPr>
            <w:tcW w:w="5140" w:type="dxa"/>
            <w:shd w:val="clear" w:color="auto" w:fill="auto"/>
            <w:vAlign w:val="center"/>
          </w:tcPr>
          <w:p w:rsidR="0099344C" w:rsidRPr="00284BF8" w:rsidRDefault="00F64894" w:rsidP="00E5469C">
            <w:pPr>
              <w:pStyle w:val="Antrats"/>
              <w:tabs>
                <w:tab w:val="left" w:pos="720"/>
              </w:tabs>
              <w:jc w:val="center"/>
              <w:rPr>
                <w:rFonts w:ascii="Times New Roman" w:hAnsi="Times New Roman"/>
                <w:lang w:val="en-GB"/>
              </w:rPr>
            </w:pPr>
            <w:r w:rsidRPr="00284BF8">
              <w:rPr>
                <w:rFonts w:ascii="Times New Roman" w:hAnsi="Times New Roman"/>
                <w:lang w:val="en-GB"/>
              </w:rPr>
              <w:t>Dr Anneli Lorenz</w:t>
            </w:r>
          </w:p>
        </w:tc>
      </w:tr>
      <w:tr w:rsidR="00F64894" w:rsidRPr="00284BF8">
        <w:trPr>
          <w:trHeight w:val="397"/>
        </w:trPr>
        <w:tc>
          <w:tcPr>
            <w:tcW w:w="2891" w:type="dxa"/>
            <w:shd w:val="clear" w:color="auto" w:fill="auto"/>
            <w:vAlign w:val="center"/>
          </w:tcPr>
          <w:p w:rsidR="0099344C" w:rsidRPr="00284BF8" w:rsidRDefault="00F64894" w:rsidP="00E5469C">
            <w:pPr>
              <w:pStyle w:val="Antrats"/>
              <w:tabs>
                <w:tab w:val="clear" w:pos="4153"/>
                <w:tab w:val="clear" w:pos="8306"/>
              </w:tabs>
              <w:jc w:val="center"/>
              <w:rPr>
                <w:rFonts w:ascii="Times New Roman" w:hAnsi="Times New Roman"/>
                <w:lang w:val="en-GB"/>
              </w:rPr>
            </w:pPr>
            <w:r w:rsidRPr="00284BF8">
              <w:rPr>
                <w:rFonts w:ascii="Times New Roman" w:hAnsi="Times New Roman"/>
                <w:lang w:val="en-GB"/>
              </w:rPr>
              <w:t>Vertinimo sekretorius:</w:t>
            </w:r>
          </w:p>
          <w:p w:rsidR="0099344C" w:rsidRPr="00284BF8" w:rsidRDefault="00F64894" w:rsidP="00E5469C">
            <w:pPr>
              <w:pStyle w:val="Antrats"/>
              <w:tabs>
                <w:tab w:val="clear" w:pos="4153"/>
                <w:tab w:val="clear" w:pos="8306"/>
              </w:tabs>
              <w:jc w:val="center"/>
              <w:rPr>
                <w:rFonts w:ascii="Times New Roman" w:hAnsi="Times New Roman"/>
                <w:highlight w:val="yellow"/>
                <w:lang w:val="en-GB"/>
              </w:rPr>
            </w:pPr>
            <w:r w:rsidRPr="00284BF8">
              <w:rPr>
                <w:rFonts w:ascii="Times New Roman" w:hAnsi="Times New Roman"/>
                <w:lang w:val="en-GB"/>
              </w:rPr>
              <w:t>Review secretary:</w:t>
            </w:r>
          </w:p>
        </w:tc>
        <w:tc>
          <w:tcPr>
            <w:tcW w:w="5140" w:type="dxa"/>
            <w:shd w:val="clear" w:color="auto" w:fill="auto"/>
            <w:vAlign w:val="center"/>
          </w:tcPr>
          <w:p w:rsidR="0099344C" w:rsidRPr="00284BF8" w:rsidRDefault="00490022" w:rsidP="00E5469C">
            <w:pPr>
              <w:pStyle w:val="Antrats"/>
              <w:tabs>
                <w:tab w:val="left" w:pos="720"/>
              </w:tabs>
              <w:jc w:val="center"/>
              <w:rPr>
                <w:rFonts w:ascii="Times New Roman" w:hAnsi="Times New Roman"/>
                <w:lang w:val="en-GB"/>
              </w:rPr>
            </w:pPr>
            <w:r w:rsidRPr="00284BF8">
              <w:rPr>
                <w:rFonts w:ascii="Times New Roman" w:hAnsi="Times New Roman"/>
                <w:lang w:val="en-GB"/>
              </w:rPr>
              <w:t>Dr Norma Ryan</w:t>
            </w:r>
          </w:p>
        </w:tc>
      </w:tr>
    </w:tbl>
    <w:p w:rsidR="0099344C" w:rsidRPr="00284BF8" w:rsidRDefault="0099344C">
      <w:pPr>
        <w:spacing w:line="240" w:lineRule="auto"/>
        <w:rPr>
          <w:sz w:val="28"/>
          <w:szCs w:val="28"/>
          <w:lang w:val="en-GB"/>
        </w:rPr>
      </w:pPr>
    </w:p>
    <w:p w:rsidR="0099344C" w:rsidRPr="00284BF8" w:rsidRDefault="0099344C">
      <w:pPr>
        <w:spacing w:line="240" w:lineRule="auto"/>
        <w:rPr>
          <w:lang w:val="en-GB"/>
        </w:rPr>
      </w:pPr>
    </w:p>
    <w:p w:rsidR="0099344C" w:rsidRPr="00284BF8" w:rsidRDefault="00490022">
      <w:pPr>
        <w:pStyle w:val="Antrat1"/>
        <w:jc w:val="both"/>
        <w:rPr>
          <w:sz w:val="24"/>
          <w:lang w:val="en-GB"/>
        </w:rPr>
      </w:pPr>
      <w:r w:rsidRPr="00284BF8">
        <w:rPr>
          <w:sz w:val="24"/>
          <w:lang w:val="en-GB"/>
        </w:rPr>
        <w:t xml:space="preserve"> </w:t>
      </w:r>
    </w:p>
    <w:p w:rsidR="0099344C" w:rsidRPr="00284BF8" w:rsidRDefault="0099344C">
      <w:pPr>
        <w:spacing w:line="240" w:lineRule="auto"/>
        <w:rPr>
          <w:lang w:val="en-GB"/>
        </w:rPr>
      </w:pPr>
    </w:p>
    <w:p w:rsidR="0099344C" w:rsidRPr="00284BF8" w:rsidRDefault="0099344C">
      <w:pPr>
        <w:spacing w:line="240" w:lineRule="auto"/>
        <w:rPr>
          <w:lang w:val="en-GB"/>
        </w:rPr>
      </w:pPr>
    </w:p>
    <w:p w:rsidR="0099344C" w:rsidRPr="00284BF8" w:rsidRDefault="0099344C">
      <w:pPr>
        <w:spacing w:line="240" w:lineRule="auto"/>
        <w:rPr>
          <w:lang w:val="en-GB"/>
        </w:rPr>
      </w:pPr>
    </w:p>
    <w:tbl>
      <w:tblPr>
        <w:tblW w:w="0" w:type="auto"/>
        <w:tblLook w:val="01E0" w:firstRow="1" w:lastRow="1" w:firstColumn="1" w:lastColumn="1" w:noHBand="0" w:noVBand="0"/>
      </w:tblPr>
      <w:tblGrid>
        <w:gridCol w:w="460"/>
        <w:gridCol w:w="6848"/>
      </w:tblGrid>
      <w:tr w:rsidR="000235AB" w:rsidRPr="00284BF8">
        <w:tc>
          <w:tcPr>
            <w:tcW w:w="460" w:type="dxa"/>
            <w:vMerge w:val="restart"/>
            <w:shd w:val="clear" w:color="auto" w:fill="auto"/>
            <w:vAlign w:val="center"/>
          </w:tcPr>
          <w:p w:rsidR="0099344C" w:rsidRPr="00284BF8" w:rsidRDefault="00490022">
            <w:pPr>
              <w:spacing w:line="240" w:lineRule="auto"/>
              <w:rPr>
                <w:sz w:val="20"/>
                <w:szCs w:val="20"/>
                <w:lang w:val="en-GB"/>
              </w:rPr>
            </w:pPr>
            <w:r w:rsidRPr="00284BF8">
              <w:rPr>
                <w:sz w:val="20"/>
                <w:szCs w:val="20"/>
                <w:lang w:val="en-GB"/>
              </w:rPr>
              <w:t>©</w:t>
            </w:r>
          </w:p>
        </w:tc>
        <w:tc>
          <w:tcPr>
            <w:tcW w:w="6848" w:type="dxa"/>
            <w:shd w:val="clear" w:color="auto" w:fill="auto"/>
          </w:tcPr>
          <w:p w:rsidR="0099344C" w:rsidRPr="00284BF8" w:rsidRDefault="00490022">
            <w:pPr>
              <w:spacing w:line="240" w:lineRule="auto"/>
              <w:rPr>
                <w:sz w:val="20"/>
                <w:szCs w:val="20"/>
                <w:lang w:val="en-GB"/>
              </w:rPr>
            </w:pPr>
            <w:r w:rsidRPr="00284BF8">
              <w:rPr>
                <w:sz w:val="20"/>
                <w:szCs w:val="20"/>
                <w:lang w:val="en-GB"/>
              </w:rPr>
              <w:t>Studijų kokybės vertinimo centras</w:t>
            </w:r>
          </w:p>
        </w:tc>
      </w:tr>
      <w:tr w:rsidR="000235AB" w:rsidRPr="00284BF8">
        <w:tc>
          <w:tcPr>
            <w:tcW w:w="460" w:type="dxa"/>
            <w:vMerge/>
            <w:shd w:val="clear" w:color="auto" w:fill="auto"/>
          </w:tcPr>
          <w:p w:rsidR="0099344C" w:rsidRPr="00284BF8" w:rsidRDefault="0099344C">
            <w:pPr>
              <w:spacing w:line="240" w:lineRule="auto"/>
              <w:rPr>
                <w:sz w:val="20"/>
                <w:szCs w:val="20"/>
                <w:lang w:val="en-GB"/>
              </w:rPr>
            </w:pPr>
          </w:p>
        </w:tc>
        <w:tc>
          <w:tcPr>
            <w:tcW w:w="6848" w:type="dxa"/>
            <w:shd w:val="clear" w:color="auto" w:fill="auto"/>
          </w:tcPr>
          <w:p w:rsidR="0099344C" w:rsidRPr="00284BF8" w:rsidRDefault="00490022">
            <w:pPr>
              <w:spacing w:line="240" w:lineRule="auto"/>
              <w:rPr>
                <w:sz w:val="20"/>
                <w:szCs w:val="20"/>
                <w:lang w:val="en-GB"/>
              </w:rPr>
            </w:pPr>
            <w:r w:rsidRPr="00284BF8">
              <w:rPr>
                <w:sz w:val="20"/>
                <w:szCs w:val="20"/>
                <w:lang w:val="en-GB"/>
              </w:rPr>
              <w:t>Centre for Quality Assessment in Higher Education</w:t>
            </w:r>
          </w:p>
        </w:tc>
      </w:tr>
    </w:tbl>
    <w:p w:rsidR="0099344C" w:rsidRPr="00284BF8" w:rsidRDefault="0099344C">
      <w:pPr>
        <w:pStyle w:val="Antrat1"/>
        <w:jc w:val="both"/>
        <w:rPr>
          <w:sz w:val="24"/>
          <w:lang w:val="en-GB"/>
        </w:rPr>
      </w:pPr>
    </w:p>
    <w:p w:rsidR="0099344C" w:rsidRPr="00284BF8" w:rsidRDefault="0099344C">
      <w:pPr>
        <w:pStyle w:val="Antrat1"/>
        <w:jc w:val="both"/>
        <w:rPr>
          <w:sz w:val="24"/>
          <w:lang w:val="en-GB"/>
        </w:rPr>
      </w:pPr>
    </w:p>
    <w:p w:rsidR="0099344C" w:rsidRPr="00284BF8" w:rsidRDefault="00490022">
      <w:pPr>
        <w:spacing w:line="240" w:lineRule="auto"/>
        <w:rPr>
          <w:sz w:val="28"/>
          <w:szCs w:val="28"/>
          <w:lang w:val="en-GB"/>
        </w:rPr>
      </w:pPr>
      <w:r w:rsidRPr="00284BF8">
        <w:rPr>
          <w:lang w:val="en-GB"/>
        </w:rPr>
        <w:br w:type="page"/>
      </w:r>
      <w:r w:rsidRPr="00284BF8">
        <w:rPr>
          <w:sz w:val="28"/>
          <w:szCs w:val="28"/>
          <w:lang w:val="en-GB"/>
        </w:rPr>
        <w:lastRenderedPageBreak/>
        <w:t>CONTENTS</w:t>
      </w:r>
    </w:p>
    <w:p w:rsidR="0099344C" w:rsidRPr="00284BF8" w:rsidRDefault="0099344C">
      <w:pPr>
        <w:spacing w:line="240" w:lineRule="auto"/>
        <w:rPr>
          <w:lang w:val="en-GB"/>
        </w:rPr>
      </w:pPr>
    </w:p>
    <w:p w:rsidR="00783829" w:rsidRDefault="007E473B">
      <w:pPr>
        <w:pStyle w:val="Turinys1"/>
        <w:rPr>
          <w:rFonts w:asciiTheme="minorHAnsi" w:eastAsiaTheme="minorEastAsia" w:hAnsiTheme="minorHAnsi" w:cstheme="minorBidi"/>
          <w:noProof/>
          <w:sz w:val="22"/>
          <w:szCs w:val="22"/>
          <w:lang w:eastAsia="lt-LT"/>
        </w:rPr>
      </w:pPr>
      <w:r w:rsidRPr="00284BF8">
        <w:rPr>
          <w:lang w:val="en-GB"/>
        </w:rPr>
        <w:fldChar w:fldCharType="begin"/>
      </w:r>
      <w:r w:rsidR="00490022" w:rsidRPr="00284BF8">
        <w:rPr>
          <w:lang w:val="en-GB"/>
        </w:rPr>
        <w:instrText xml:space="preserve"> TOC \o "1-3" \h \z \u </w:instrText>
      </w:r>
      <w:r w:rsidRPr="00284BF8">
        <w:rPr>
          <w:lang w:val="en-GB"/>
        </w:rPr>
        <w:fldChar w:fldCharType="separate"/>
      </w:r>
      <w:hyperlink w:anchor="_Toc363819914" w:history="1">
        <w:r w:rsidR="00783829" w:rsidRPr="00BD4738">
          <w:rPr>
            <w:rStyle w:val="Hipersaitas"/>
            <w:noProof/>
            <w:lang w:val="en-GB"/>
          </w:rPr>
          <w:t>I. INTRODUCTION</w:t>
        </w:r>
        <w:r w:rsidR="00783829">
          <w:rPr>
            <w:noProof/>
            <w:webHidden/>
          </w:rPr>
          <w:tab/>
        </w:r>
        <w:r w:rsidR="00783829">
          <w:rPr>
            <w:noProof/>
            <w:webHidden/>
          </w:rPr>
          <w:fldChar w:fldCharType="begin"/>
        </w:r>
        <w:r w:rsidR="00783829">
          <w:rPr>
            <w:noProof/>
            <w:webHidden/>
          </w:rPr>
          <w:instrText xml:space="preserve"> PAGEREF _Toc363819914 \h </w:instrText>
        </w:r>
        <w:r w:rsidR="00783829">
          <w:rPr>
            <w:noProof/>
            <w:webHidden/>
          </w:rPr>
        </w:r>
        <w:r w:rsidR="00783829">
          <w:rPr>
            <w:noProof/>
            <w:webHidden/>
          </w:rPr>
          <w:fldChar w:fldCharType="separate"/>
        </w:r>
        <w:r w:rsidR="005C310B">
          <w:rPr>
            <w:noProof/>
            <w:webHidden/>
          </w:rPr>
          <w:t>3</w:t>
        </w:r>
        <w:r w:rsidR="00783829">
          <w:rPr>
            <w:noProof/>
            <w:webHidden/>
          </w:rPr>
          <w:fldChar w:fldCharType="end"/>
        </w:r>
      </w:hyperlink>
    </w:p>
    <w:p w:rsidR="00783829" w:rsidRDefault="00E43F8E">
      <w:pPr>
        <w:pStyle w:val="Turinys1"/>
        <w:rPr>
          <w:rFonts w:asciiTheme="minorHAnsi" w:eastAsiaTheme="minorEastAsia" w:hAnsiTheme="minorHAnsi" w:cstheme="minorBidi"/>
          <w:noProof/>
          <w:sz w:val="22"/>
          <w:szCs w:val="22"/>
          <w:lang w:eastAsia="lt-LT"/>
        </w:rPr>
      </w:pPr>
      <w:hyperlink w:anchor="_Toc363819915" w:history="1">
        <w:r w:rsidR="00783829" w:rsidRPr="00BD4738">
          <w:rPr>
            <w:rStyle w:val="Hipersaitas"/>
            <w:noProof/>
            <w:lang w:val="en-GB"/>
          </w:rPr>
          <w:t>II. BACKGROUND INFORMATION ABOUT THE INSTITUTION</w:t>
        </w:r>
        <w:r w:rsidR="00783829">
          <w:rPr>
            <w:noProof/>
            <w:webHidden/>
          </w:rPr>
          <w:tab/>
        </w:r>
        <w:r w:rsidR="00783829">
          <w:rPr>
            <w:noProof/>
            <w:webHidden/>
          </w:rPr>
          <w:fldChar w:fldCharType="begin"/>
        </w:r>
        <w:r w:rsidR="00783829">
          <w:rPr>
            <w:noProof/>
            <w:webHidden/>
          </w:rPr>
          <w:instrText xml:space="preserve"> PAGEREF _Toc363819915 \h </w:instrText>
        </w:r>
        <w:r w:rsidR="00783829">
          <w:rPr>
            <w:noProof/>
            <w:webHidden/>
          </w:rPr>
        </w:r>
        <w:r w:rsidR="00783829">
          <w:rPr>
            <w:noProof/>
            <w:webHidden/>
          </w:rPr>
          <w:fldChar w:fldCharType="separate"/>
        </w:r>
        <w:r w:rsidR="005C310B">
          <w:rPr>
            <w:noProof/>
            <w:webHidden/>
          </w:rPr>
          <w:t>4</w:t>
        </w:r>
        <w:r w:rsidR="00783829">
          <w:rPr>
            <w:noProof/>
            <w:webHidden/>
          </w:rPr>
          <w:fldChar w:fldCharType="end"/>
        </w:r>
      </w:hyperlink>
    </w:p>
    <w:p w:rsidR="00783829" w:rsidRDefault="00E43F8E">
      <w:pPr>
        <w:pStyle w:val="Turinys1"/>
        <w:rPr>
          <w:rFonts w:asciiTheme="minorHAnsi" w:eastAsiaTheme="minorEastAsia" w:hAnsiTheme="minorHAnsi" w:cstheme="minorBidi"/>
          <w:noProof/>
          <w:sz w:val="22"/>
          <w:szCs w:val="22"/>
          <w:lang w:eastAsia="lt-LT"/>
        </w:rPr>
      </w:pPr>
      <w:hyperlink w:anchor="_Toc363819916" w:history="1">
        <w:r w:rsidR="00783829" w:rsidRPr="00BD4738">
          <w:rPr>
            <w:rStyle w:val="Hipersaitas"/>
            <w:noProof/>
            <w:lang w:val="en-GB"/>
          </w:rPr>
          <w:t>III. STRATEGIC MANAGEMENT</w:t>
        </w:r>
        <w:r w:rsidR="00783829">
          <w:rPr>
            <w:noProof/>
            <w:webHidden/>
          </w:rPr>
          <w:tab/>
        </w:r>
        <w:r w:rsidR="00783829">
          <w:rPr>
            <w:noProof/>
            <w:webHidden/>
          </w:rPr>
          <w:fldChar w:fldCharType="begin"/>
        </w:r>
        <w:r w:rsidR="00783829">
          <w:rPr>
            <w:noProof/>
            <w:webHidden/>
          </w:rPr>
          <w:instrText xml:space="preserve"> PAGEREF _Toc363819916 \h </w:instrText>
        </w:r>
        <w:r w:rsidR="00783829">
          <w:rPr>
            <w:noProof/>
            <w:webHidden/>
          </w:rPr>
        </w:r>
        <w:r w:rsidR="00783829">
          <w:rPr>
            <w:noProof/>
            <w:webHidden/>
          </w:rPr>
          <w:fldChar w:fldCharType="separate"/>
        </w:r>
        <w:r w:rsidR="005C310B">
          <w:rPr>
            <w:noProof/>
            <w:webHidden/>
          </w:rPr>
          <w:t>5</w:t>
        </w:r>
        <w:r w:rsidR="00783829">
          <w:rPr>
            <w:noProof/>
            <w:webHidden/>
          </w:rPr>
          <w:fldChar w:fldCharType="end"/>
        </w:r>
      </w:hyperlink>
    </w:p>
    <w:p w:rsidR="00783829" w:rsidRDefault="00E43F8E">
      <w:pPr>
        <w:pStyle w:val="Turinys1"/>
        <w:rPr>
          <w:rFonts w:asciiTheme="minorHAnsi" w:eastAsiaTheme="minorEastAsia" w:hAnsiTheme="minorHAnsi" w:cstheme="minorBidi"/>
          <w:noProof/>
          <w:sz w:val="22"/>
          <w:szCs w:val="22"/>
          <w:lang w:eastAsia="lt-LT"/>
        </w:rPr>
      </w:pPr>
      <w:hyperlink w:anchor="_Toc363819917" w:history="1">
        <w:r w:rsidR="00783829" w:rsidRPr="00BD4738">
          <w:rPr>
            <w:rStyle w:val="Hipersaitas"/>
            <w:noProof/>
            <w:lang w:val="en-GB"/>
          </w:rPr>
          <w:t>IV. ACADEMIC STUDIES AND LIFE-LONG LEARNING</w:t>
        </w:r>
        <w:r w:rsidR="00783829">
          <w:rPr>
            <w:noProof/>
            <w:webHidden/>
          </w:rPr>
          <w:tab/>
        </w:r>
        <w:r w:rsidR="00783829">
          <w:rPr>
            <w:noProof/>
            <w:webHidden/>
          </w:rPr>
          <w:fldChar w:fldCharType="begin"/>
        </w:r>
        <w:r w:rsidR="00783829">
          <w:rPr>
            <w:noProof/>
            <w:webHidden/>
          </w:rPr>
          <w:instrText xml:space="preserve"> PAGEREF _Toc363819917 \h </w:instrText>
        </w:r>
        <w:r w:rsidR="00783829">
          <w:rPr>
            <w:noProof/>
            <w:webHidden/>
          </w:rPr>
        </w:r>
        <w:r w:rsidR="00783829">
          <w:rPr>
            <w:noProof/>
            <w:webHidden/>
          </w:rPr>
          <w:fldChar w:fldCharType="separate"/>
        </w:r>
        <w:r w:rsidR="005C310B">
          <w:rPr>
            <w:noProof/>
            <w:webHidden/>
          </w:rPr>
          <w:t>9</w:t>
        </w:r>
        <w:r w:rsidR="00783829">
          <w:rPr>
            <w:noProof/>
            <w:webHidden/>
          </w:rPr>
          <w:fldChar w:fldCharType="end"/>
        </w:r>
      </w:hyperlink>
    </w:p>
    <w:p w:rsidR="00783829" w:rsidRDefault="00E43F8E">
      <w:pPr>
        <w:pStyle w:val="Turinys1"/>
        <w:rPr>
          <w:rFonts w:asciiTheme="minorHAnsi" w:eastAsiaTheme="minorEastAsia" w:hAnsiTheme="minorHAnsi" w:cstheme="minorBidi"/>
          <w:noProof/>
          <w:sz w:val="22"/>
          <w:szCs w:val="22"/>
          <w:lang w:eastAsia="lt-LT"/>
        </w:rPr>
      </w:pPr>
      <w:hyperlink w:anchor="_Toc363819918" w:history="1">
        <w:r w:rsidR="00783829" w:rsidRPr="00BD4738">
          <w:rPr>
            <w:rStyle w:val="Hipersaitas"/>
            <w:noProof/>
            <w:lang w:val="en-GB"/>
          </w:rPr>
          <w:t>V. RESEARCH AND (OR) ART</w:t>
        </w:r>
        <w:r w:rsidR="00783829">
          <w:rPr>
            <w:noProof/>
            <w:webHidden/>
          </w:rPr>
          <w:tab/>
        </w:r>
        <w:r w:rsidR="00783829">
          <w:rPr>
            <w:noProof/>
            <w:webHidden/>
          </w:rPr>
          <w:fldChar w:fldCharType="begin"/>
        </w:r>
        <w:r w:rsidR="00783829">
          <w:rPr>
            <w:noProof/>
            <w:webHidden/>
          </w:rPr>
          <w:instrText xml:space="preserve"> PAGEREF _Toc363819918 \h </w:instrText>
        </w:r>
        <w:r w:rsidR="00783829">
          <w:rPr>
            <w:noProof/>
            <w:webHidden/>
          </w:rPr>
        </w:r>
        <w:r w:rsidR="00783829">
          <w:rPr>
            <w:noProof/>
            <w:webHidden/>
          </w:rPr>
          <w:fldChar w:fldCharType="separate"/>
        </w:r>
        <w:r w:rsidR="005C310B">
          <w:rPr>
            <w:noProof/>
            <w:webHidden/>
          </w:rPr>
          <w:t>10</w:t>
        </w:r>
        <w:r w:rsidR="00783829">
          <w:rPr>
            <w:noProof/>
            <w:webHidden/>
          </w:rPr>
          <w:fldChar w:fldCharType="end"/>
        </w:r>
      </w:hyperlink>
    </w:p>
    <w:p w:rsidR="00783829" w:rsidRDefault="00E43F8E">
      <w:pPr>
        <w:pStyle w:val="Turinys1"/>
        <w:rPr>
          <w:rFonts w:asciiTheme="minorHAnsi" w:eastAsiaTheme="minorEastAsia" w:hAnsiTheme="minorHAnsi" w:cstheme="minorBidi"/>
          <w:noProof/>
          <w:sz w:val="22"/>
          <w:szCs w:val="22"/>
          <w:lang w:eastAsia="lt-LT"/>
        </w:rPr>
      </w:pPr>
      <w:hyperlink w:anchor="_Toc363819919" w:history="1">
        <w:r w:rsidR="00783829" w:rsidRPr="00BD4738">
          <w:rPr>
            <w:rStyle w:val="Hipersaitas"/>
            <w:noProof/>
            <w:lang w:val="en-GB"/>
          </w:rPr>
          <w:t>VI. IMPACT ON REGIONAL AND NATIONAL DEVELOPMENT</w:t>
        </w:r>
        <w:r w:rsidR="00783829">
          <w:rPr>
            <w:noProof/>
            <w:webHidden/>
          </w:rPr>
          <w:tab/>
        </w:r>
        <w:r w:rsidR="00783829">
          <w:rPr>
            <w:noProof/>
            <w:webHidden/>
          </w:rPr>
          <w:fldChar w:fldCharType="begin"/>
        </w:r>
        <w:r w:rsidR="00783829">
          <w:rPr>
            <w:noProof/>
            <w:webHidden/>
          </w:rPr>
          <w:instrText xml:space="preserve"> PAGEREF _Toc363819919 \h </w:instrText>
        </w:r>
        <w:r w:rsidR="00783829">
          <w:rPr>
            <w:noProof/>
            <w:webHidden/>
          </w:rPr>
        </w:r>
        <w:r w:rsidR="00783829">
          <w:rPr>
            <w:noProof/>
            <w:webHidden/>
          </w:rPr>
          <w:fldChar w:fldCharType="separate"/>
        </w:r>
        <w:r w:rsidR="005C310B">
          <w:rPr>
            <w:noProof/>
            <w:webHidden/>
          </w:rPr>
          <w:t>12</w:t>
        </w:r>
        <w:r w:rsidR="00783829">
          <w:rPr>
            <w:noProof/>
            <w:webHidden/>
          </w:rPr>
          <w:fldChar w:fldCharType="end"/>
        </w:r>
      </w:hyperlink>
    </w:p>
    <w:p w:rsidR="00783829" w:rsidRDefault="00E43F8E">
      <w:pPr>
        <w:pStyle w:val="Turinys1"/>
        <w:rPr>
          <w:rFonts w:asciiTheme="minorHAnsi" w:eastAsiaTheme="minorEastAsia" w:hAnsiTheme="minorHAnsi" w:cstheme="minorBidi"/>
          <w:noProof/>
          <w:sz w:val="22"/>
          <w:szCs w:val="22"/>
          <w:lang w:eastAsia="lt-LT"/>
        </w:rPr>
      </w:pPr>
      <w:hyperlink w:anchor="_Toc363819920" w:history="1">
        <w:r w:rsidR="00783829" w:rsidRPr="00BD4738">
          <w:rPr>
            <w:rStyle w:val="Hipersaitas"/>
            <w:noProof/>
            <w:lang w:val="en-GB"/>
          </w:rPr>
          <w:t>VII. GOOD PRACTICE AND ENHANCEMENT RECOMMENDATIONS</w:t>
        </w:r>
        <w:r w:rsidR="00783829">
          <w:rPr>
            <w:noProof/>
            <w:webHidden/>
          </w:rPr>
          <w:tab/>
        </w:r>
        <w:r w:rsidR="00783829">
          <w:rPr>
            <w:noProof/>
            <w:webHidden/>
          </w:rPr>
          <w:fldChar w:fldCharType="begin"/>
        </w:r>
        <w:r w:rsidR="00783829">
          <w:rPr>
            <w:noProof/>
            <w:webHidden/>
          </w:rPr>
          <w:instrText xml:space="preserve"> PAGEREF _Toc363819920 \h </w:instrText>
        </w:r>
        <w:r w:rsidR="00783829">
          <w:rPr>
            <w:noProof/>
            <w:webHidden/>
          </w:rPr>
        </w:r>
        <w:r w:rsidR="00783829">
          <w:rPr>
            <w:noProof/>
            <w:webHidden/>
          </w:rPr>
          <w:fldChar w:fldCharType="separate"/>
        </w:r>
        <w:r w:rsidR="005C310B">
          <w:rPr>
            <w:noProof/>
            <w:webHidden/>
          </w:rPr>
          <w:t>13</w:t>
        </w:r>
        <w:r w:rsidR="00783829">
          <w:rPr>
            <w:noProof/>
            <w:webHidden/>
          </w:rPr>
          <w:fldChar w:fldCharType="end"/>
        </w:r>
      </w:hyperlink>
    </w:p>
    <w:p w:rsidR="00783829" w:rsidRDefault="00E43F8E">
      <w:pPr>
        <w:pStyle w:val="Turinys1"/>
        <w:rPr>
          <w:rFonts w:asciiTheme="minorHAnsi" w:eastAsiaTheme="minorEastAsia" w:hAnsiTheme="minorHAnsi" w:cstheme="minorBidi"/>
          <w:noProof/>
          <w:sz w:val="22"/>
          <w:szCs w:val="22"/>
          <w:lang w:eastAsia="lt-LT"/>
        </w:rPr>
      </w:pPr>
      <w:hyperlink w:anchor="_Toc363819921" w:history="1">
        <w:r w:rsidR="00783829" w:rsidRPr="00BD4738">
          <w:rPr>
            <w:rStyle w:val="Hipersaitas"/>
            <w:noProof/>
            <w:lang w:val="en-GB"/>
          </w:rPr>
          <w:t>VIII. JUDGEMENT</w:t>
        </w:r>
        <w:r w:rsidR="00783829">
          <w:rPr>
            <w:noProof/>
            <w:webHidden/>
          </w:rPr>
          <w:tab/>
        </w:r>
        <w:r w:rsidR="00783829">
          <w:rPr>
            <w:noProof/>
            <w:webHidden/>
          </w:rPr>
          <w:fldChar w:fldCharType="begin"/>
        </w:r>
        <w:r w:rsidR="00783829">
          <w:rPr>
            <w:noProof/>
            <w:webHidden/>
          </w:rPr>
          <w:instrText xml:space="preserve"> PAGEREF _Toc363819921 \h </w:instrText>
        </w:r>
        <w:r w:rsidR="00783829">
          <w:rPr>
            <w:noProof/>
            <w:webHidden/>
          </w:rPr>
        </w:r>
        <w:r w:rsidR="00783829">
          <w:rPr>
            <w:noProof/>
            <w:webHidden/>
          </w:rPr>
          <w:fldChar w:fldCharType="separate"/>
        </w:r>
        <w:r w:rsidR="005C310B">
          <w:rPr>
            <w:noProof/>
            <w:webHidden/>
          </w:rPr>
          <w:t>15</w:t>
        </w:r>
        <w:r w:rsidR="00783829">
          <w:rPr>
            <w:noProof/>
            <w:webHidden/>
          </w:rPr>
          <w:fldChar w:fldCharType="end"/>
        </w:r>
      </w:hyperlink>
    </w:p>
    <w:p w:rsidR="00783829" w:rsidRDefault="00E43F8E">
      <w:pPr>
        <w:pStyle w:val="Turinys1"/>
        <w:rPr>
          <w:rFonts w:asciiTheme="minorHAnsi" w:eastAsiaTheme="minorEastAsia" w:hAnsiTheme="minorHAnsi" w:cstheme="minorBidi"/>
          <w:noProof/>
          <w:sz w:val="22"/>
          <w:szCs w:val="22"/>
          <w:lang w:eastAsia="lt-LT"/>
        </w:rPr>
      </w:pPr>
      <w:hyperlink w:anchor="_Toc363819922" w:history="1">
        <w:r w:rsidR="00783829" w:rsidRPr="00BD4738">
          <w:rPr>
            <w:rStyle w:val="Hipersaitas"/>
            <w:noProof/>
            <w:lang w:val="en-GB"/>
          </w:rPr>
          <w:t>ANNEX 1. ST. IGNATIUS OF LOYOLA COLLEGE RESPONSE TO REVIEW REPORT</w:t>
        </w:r>
        <w:r w:rsidR="00783829">
          <w:rPr>
            <w:noProof/>
            <w:webHidden/>
          </w:rPr>
          <w:tab/>
        </w:r>
        <w:r w:rsidR="00783829">
          <w:rPr>
            <w:noProof/>
            <w:webHidden/>
          </w:rPr>
          <w:fldChar w:fldCharType="begin"/>
        </w:r>
        <w:r w:rsidR="00783829">
          <w:rPr>
            <w:noProof/>
            <w:webHidden/>
          </w:rPr>
          <w:instrText xml:space="preserve"> PAGEREF _Toc363819922 \h </w:instrText>
        </w:r>
        <w:r w:rsidR="00783829">
          <w:rPr>
            <w:noProof/>
            <w:webHidden/>
          </w:rPr>
        </w:r>
        <w:r w:rsidR="00783829">
          <w:rPr>
            <w:noProof/>
            <w:webHidden/>
          </w:rPr>
          <w:fldChar w:fldCharType="separate"/>
        </w:r>
        <w:r w:rsidR="005C310B">
          <w:rPr>
            <w:noProof/>
            <w:webHidden/>
          </w:rPr>
          <w:t>16</w:t>
        </w:r>
        <w:r w:rsidR="00783829">
          <w:rPr>
            <w:noProof/>
            <w:webHidden/>
          </w:rPr>
          <w:fldChar w:fldCharType="end"/>
        </w:r>
      </w:hyperlink>
    </w:p>
    <w:p w:rsidR="0099344C" w:rsidRPr="00284BF8" w:rsidRDefault="007E473B">
      <w:pPr>
        <w:pStyle w:val="Antrat1"/>
        <w:jc w:val="both"/>
        <w:rPr>
          <w:lang w:val="en-GB"/>
        </w:rPr>
      </w:pPr>
      <w:r w:rsidRPr="00284BF8">
        <w:rPr>
          <w:lang w:val="en-GB"/>
        </w:rPr>
        <w:fldChar w:fldCharType="end"/>
      </w:r>
      <w:r w:rsidR="00490022" w:rsidRPr="00284BF8">
        <w:rPr>
          <w:lang w:val="en-GB"/>
        </w:rPr>
        <w:br w:type="page"/>
      </w:r>
    </w:p>
    <w:p w:rsidR="0099344C" w:rsidRPr="00284BF8" w:rsidRDefault="00490022">
      <w:pPr>
        <w:pStyle w:val="Antrat1"/>
        <w:jc w:val="both"/>
        <w:rPr>
          <w:sz w:val="28"/>
          <w:szCs w:val="28"/>
          <w:lang w:val="en-GB"/>
        </w:rPr>
      </w:pPr>
      <w:bookmarkStart w:id="1" w:name="_Toc363819914"/>
      <w:r w:rsidRPr="00284BF8">
        <w:rPr>
          <w:sz w:val="28"/>
          <w:szCs w:val="28"/>
          <w:lang w:val="en-GB"/>
        </w:rPr>
        <w:lastRenderedPageBreak/>
        <w:t>I. INTRODUCTION</w:t>
      </w:r>
      <w:bookmarkEnd w:id="1"/>
    </w:p>
    <w:p w:rsidR="0099344C" w:rsidRPr="00284BF8" w:rsidRDefault="0099344C">
      <w:pPr>
        <w:spacing w:line="240" w:lineRule="auto"/>
        <w:ind w:left="360" w:hanging="360"/>
        <w:rPr>
          <w:color w:val="000000"/>
          <w:lang w:val="en-GB"/>
        </w:rPr>
      </w:pPr>
    </w:p>
    <w:p w:rsidR="0099344C" w:rsidRPr="00284BF8" w:rsidRDefault="00490022">
      <w:pPr>
        <w:numPr>
          <w:ilvl w:val="0"/>
          <w:numId w:val="4"/>
        </w:numPr>
        <w:spacing w:line="240" w:lineRule="auto"/>
        <w:ind w:left="426" w:hanging="426"/>
        <w:rPr>
          <w:color w:val="000000"/>
          <w:lang w:val="en-GB"/>
        </w:rPr>
      </w:pPr>
      <w:r w:rsidRPr="00284BF8">
        <w:rPr>
          <w:color w:val="000000"/>
          <w:lang w:val="en-GB"/>
        </w:rPr>
        <w:t>This report describes a review of St. Ignatius of Loyola College (the College) carried out in 2013 by a team of experts from Lithuania and other European countries (the team).</w:t>
      </w:r>
      <w:r w:rsidR="00515AE3">
        <w:rPr>
          <w:color w:val="000000"/>
          <w:lang w:val="en-GB"/>
        </w:rPr>
        <w:t xml:space="preserve"> </w:t>
      </w:r>
      <w:r w:rsidR="00515AE3">
        <w:t xml:space="preserve">The team </w:t>
      </w:r>
      <w:r w:rsidR="00515AE3" w:rsidRPr="00EE3A7D">
        <w:t xml:space="preserve">was </w:t>
      </w:r>
      <w:r w:rsidR="00515AE3">
        <w:t>invited</w:t>
      </w:r>
      <w:r w:rsidR="00515AE3" w:rsidRPr="00EE3A7D">
        <w:t xml:space="preserve"> by the Centre for Quality Assessment in Higher Education (SKVC), Lithuania, as </w:t>
      </w:r>
      <w:r w:rsidR="00515AE3">
        <w:t>an</w:t>
      </w:r>
      <w:r w:rsidR="00515AE3" w:rsidRPr="00EE3A7D">
        <w:t xml:space="preserve"> Authorized Agency prescribed by Lithuanian law</w:t>
      </w:r>
      <w:r w:rsidR="00E877E2">
        <w:t xml:space="preserve"> to evaluate an</w:t>
      </w:r>
      <w:r w:rsidR="00515AE3">
        <w:t>d accredit Lithuanian higher education institutions</w:t>
      </w:r>
      <w:r w:rsidR="00515AE3" w:rsidRPr="00EE3A7D">
        <w:t xml:space="preserve">. The review was conducted in accordance with the prescribed methodology pursuant to the </w:t>
      </w:r>
      <w:r w:rsidR="00515AE3" w:rsidRPr="00EE3A7D">
        <w:rPr>
          <w:lang w:val="en-GB"/>
        </w:rPr>
        <w:t>Procedure for External Reviews in Higher Education, approved by Government Reso</w:t>
      </w:r>
      <w:r w:rsidR="00DC6060">
        <w:rPr>
          <w:lang w:val="en-GB"/>
        </w:rPr>
        <w:t>lution No. 1317 of 22 September</w:t>
      </w:r>
      <w:r w:rsidR="00515AE3" w:rsidRPr="00EE3A7D">
        <w:rPr>
          <w:lang w:val="en-GB"/>
        </w:rPr>
        <w:t xml:space="preserve"> 2010</w:t>
      </w:r>
      <w:r w:rsidR="00DC6060">
        <w:rPr>
          <w:lang w:val="en-GB"/>
        </w:rPr>
        <w:t>,</w:t>
      </w:r>
      <w:r w:rsidR="00515AE3" w:rsidRPr="00EE3A7D">
        <w:rPr>
          <w:lang w:val="en-GB"/>
        </w:rPr>
        <w:t xml:space="preserve"> </w:t>
      </w:r>
      <w:r w:rsidR="00515AE3" w:rsidRPr="00EE3A7D">
        <w:t>and the Methodology for Conducting an Institutional Revie</w:t>
      </w:r>
      <w:r w:rsidR="00E877E2">
        <w:t>w in Higher Education, approved</w:t>
      </w:r>
      <w:r w:rsidR="00515AE3" w:rsidRPr="00EE3A7D">
        <w:t xml:space="preserve"> by the order of the Director of SKVC No 1-01-135 on 25 October 2010</w:t>
      </w:r>
      <w:r w:rsidR="00515AE3">
        <w:t>.</w:t>
      </w:r>
    </w:p>
    <w:p w:rsidR="0099344C" w:rsidRPr="00284BF8" w:rsidRDefault="0099344C">
      <w:pPr>
        <w:spacing w:line="240" w:lineRule="auto"/>
        <w:ind w:left="426"/>
        <w:rPr>
          <w:color w:val="000000"/>
          <w:lang w:val="en-GB"/>
        </w:rPr>
      </w:pPr>
    </w:p>
    <w:p w:rsidR="0099344C" w:rsidRPr="00284BF8" w:rsidRDefault="00490022">
      <w:pPr>
        <w:numPr>
          <w:ilvl w:val="0"/>
          <w:numId w:val="4"/>
        </w:numPr>
        <w:spacing w:line="240" w:lineRule="auto"/>
        <w:ind w:left="426" w:hanging="426"/>
        <w:rPr>
          <w:color w:val="000000"/>
          <w:lang w:val="en-GB"/>
        </w:rPr>
      </w:pPr>
      <w:r w:rsidRPr="00284BF8">
        <w:rPr>
          <w:color w:val="000000"/>
          <w:lang w:val="en-GB"/>
        </w:rPr>
        <w:t>The College provided the team with a Self-Evaluation Report (SER) supported by detailed annexes in advance of the site visit. The SER had been prepared by a group that included a student as well as representatives of external academic and social partners. The SER covered the information required to prepare the team for its visit to the College and was presented in a clear format, particularly in mapping College goals and activities against external goals. However, the SER did not always try to evaluate the activities it described.</w:t>
      </w:r>
    </w:p>
    <w:p w:rsidR="0099344C" w:rsidRPr="00284BF8" w:rsidRDefault="0099344C">
      <w:pPr>
        <w:spacing w:line="240" w:lineRule="auto"/>
        <w:ind w:left="426" w:hanging="426"/>
        <w:rPr>
          <w:color w:val="000000"/>
          <w:lang w:val="en-GB"/>
        </w:rPr>
      </w:pPr>
    </w:p>
    <w:p w:rsidR="0099344C" w:rsidRPr="00284BF8" w:rsidRDefault="00490022">
      <w:pPr>
        <w:numPr>
          <w:ilvl w:val="0"/>
          <w:numId w:val="4"/>
        </w:numPr>
        <w:spacing w:line="240" w:lineRule="auto"/>
        <w:ind w:left="426" w:hanging="426"/>
        <w:rPr>
          <w:color w:val="000000"/>
          <w:lang w:val="en-GB"/>
        </w:rPr>
      </w:pPr>
      <w:r w:rsidRPr="00284BF8">
        <w:rPr>
          <w:color w:val="000000"/>
          <w:lang w:val="en-GB"/>
        </w:rPr>
        <w:t xml:space="preserve">Before visiting the College, members of the team reviewed the SER with its annexes, commenting on the points it made and the questions it prompted. Additional information was requested and supplied in advance of the site visit, </w:t>
      </w:r>
      <w:r w:rsidR="00945A6A" w:rsidRPr="00284BF8">
        <w:rPr>
          <w:color w:val="000000"/>
          <w:lang w:val="en-GB"/>
        </w:rPr>
        <w:t xml:space="preserve">and </w:t>
      </w:r>
      <w:r w:rsidR="00CB11DC" w:rsidRPr="00284BF8">
        <w:rPr>
          <w:color w:val="000000"/>
          <w:lang w:val="en-GB"/>
        </w:rPr>
        <w:t xml:space="preserve">further documentation </w:t>
      </w:r>
      <w:r w:rsidR="00F947D6" w:rsidRPr="00284BF8">
        <w:rPr>
          <w:color w:val="000000"/>
          <w:lang w:val="en-GB"/>
        </w:rPr>
        <w:t xml:space="preserve">was supplied </w:t>
      </w:r>
      <w:r w:rsidR="00CB11DC" w:rsidRPr="00284BF8">
        <w:rPr>
          <w:color w:val="000000"/>
          <w:lang w:val="en-GB"/>
        </w:rPr>
        <w:t>during the visit</w:t>
      </w:r>
      <w:r w:rsidR="00E655ED" w:rsidRPr="00284BF8">
        <w:rPr>
          <w:color w:val="000000"/>
          <w:lang w:val="en-GB"/>
        </w:rPr>
        <w:t>. The team was provided with other background documentation</w:t>
      </w:r>
      <w:r w:rsidRPr="00284BF8">
        <w:rPr>
          <w:color w:val="000000"/>
          <w:lang w:val="en-GB"/>
        </w:rPr>
        <w:t>, including an evaluation of learning resources by</w:t>
      </w:r>
      <w:r w:rsidR="00181766">
        <w:rPr>
          <w:color w:val="000000"/>
          <w:lang w:val="en-GB"/>
        </w:rPr>
        <w:t xml:space="preserve"> MOSTA</w:t>
      </w:r>
      <w:r w:rsidRPr="00284BF8">
        <w:rPr>
          <w:color w:val="000000"/>
          <w:lang w:val="en-GB"/>
        </w:rPr>
        <w:t xml:space="preserve">. This visit took place over the three days 7 – 9 May 2013, and included a tour to review facilities and twelve formal meetings. </w:t>
      </w:r>
    </w:p>
    <w:p w:rsidR="0099344C" w:rsidRPr="00284BF8" w:rsidRDefault="0099344C">
      <w:pPr>
        <w:spacing w:line="240" w:lineRule="auto"/>
        <w:ind w:left="426" w:hanging="426"/>
        <w:rPr>
          <w:color w:val="000000"/>
          <w:lang w:val="en-GB"/>
        </w:rPr>
      </w:pPr>
    </w:p>
    <w:p w:rsidR="0099344C" w:rsidRPr="00284BF8" w:rsidRDefault="00490022">
      <w:pPr>
        <w:numPr>
          <w:ilvl w:val="0"/>
          <w:numId w:val="4"/>
        </w:numPr>
        <w:spacing w:line="240" w:lineRule="auto"/>
        <w:ind w:left="426" w:hanging="426"/>
        <w:rPr>
          <w:color w:val="000000"/>
          <w:lang w:val="en-GB"/>
        </w:rPr>
      </w:pPr>
      <w:r w:rsidRPr="00284BF8">
        <w:rPr>
          <w:color w:val="000000"/>
          <w:lang w:val="en-GB"/>
        </w:rPr>
        <w:t xml:space="preserve">The review team consisted of the following members. </w:t>
      </w:r>
    </w:p>
    <w:p w:rsidR="0099344C" w:rsidRPr="00284BF8" w:rsidRDefault="00490022">
      <w:pPr>
        <w:numPr>
          <w:ilvl w:val="0"/>
          <w:numId w:val="5"/>
        </w:numPr>
        <w:spacing w:line="240" w:lineRule="auto"/>
        <w:ind w:left="851" w:hanging="425"/>
        <w:rPr>
          <w:color w:val="000000"/>
          <w:lang w:val="en-GB"/>
        </w:rPr>
      </w:pPr>
      <w:r w:rsidRPr="00284BF8">
        <w:rPr>
          <w:color w:val="000000"/>
          <w:lang w:val="en-GB"/>
        </w:rPr>
        <w:t>Professor Bob Munn (U.K., team leader): independent consultant on quality in higher education, emeritus professor of chemical physics and formerly Vice-President for Teaching and Learning at the University of Manchester, with experience of reviewing institutions in the U.K., Lithuania, South Africa and Saudi Arabia.</w:t>
      </w:r>
    </w:p>
    <w:p w:rsidR="0099344C" w:rsidRPr="00284BF8" w:rsidRDefault="00490022">
      <w:pPr>
        <w:numPr>
          <w:ilvl w:val="0"/>
          <w:numId w:val="5"/>
        </w:numPr>
        <w:spacing w:line="240" w:lineRule="auto"/>
        <w:ind w:left="851" w:hanging="425"/>
        <w:textAlignment w:val="baseline"/>
        <w:rPr>
          <w:color w:val="000000"/>
          <w:lang w:val="en-GB"/>
        </w:rPr>
      </w:pPr>
      <w:r w:rsidRPr="00284BF8">
        <w:rPr>
          <w:color w:val="000000"/>
          <w:lang w:val="en-GB"/>
        </w:rPr>
        <w:t xml:space="preserve">Dr. Jonas Bartlingas (Lithuania, employer representative): Head of Health Care Resources Management Division, </w:t>
      </w:r>
      <w:r w:rsidRPr="00284BF8">
        <w:rPr>
          <w:lang w:val="en-GB"/>
        </w:rPr>
        <w:t>Ministry of Health</w:t>
      </w:r>
      <w:r w:rsidRPr="00284BF8">
        <w:rPr>
          <w:color w:val="000000"/>
          <w:lang w:val="en-GB"/>
        </w:rPr>
        <w:t>; Lithuania.</w:t>
      </w:r>
    </w:p>
    <w:p w:rsidR="0099344C" w:rsidRPr="00284BF8" w:rsidRDefault="00490022">
      <w:pPr>
        <w:numPr>
          <w:ilvl w:val="0"/>
          <w:numId w:val="5"/>
        </w:numPr>
        <w:spacing w:line="240" w:lineRule="auto"/>
        <w:ind w:left="851" w:hanging="425"/>
        <w:textAlignment w:val="baseline"/>
        <w:rPr>
          <w:color w:val="000000"/>
          <w:lang w:val="en-GB"/>
        </w:rPr>
      </w:pPr>
      <w:r w:rsidRPr="00284BF8">
        <w:rPr>
          <w:color w:val="000000"/>
          <w:lang w:val="en-GB"/>
        </w:rPr>
        <w:t xml:space="preserve">Professor Bastian Baumann (Germany): independent consultant on higher education and formerly </w:t>
      </w:r>
      <w:r w:rsidRPr="00284BF8">
        <w:rPr>
          <w:lang w:val="en-GB"/>
        </w:rPr>
        <w:t>Secretary General of the Magna Charta Observatory, Bologna, Italy, with experience of reviewing institutions in Lithuania and across Europe.</w:t>
      </w:r>
    </w:p>
    <w:p w:rsidR="0099344C" w:rsidRPr="00284BF8" w:rsidRDefault="00490022">
      <w:pPr>
        <w:numPr>
          <w:ilvl w:val="0"/>
          <w:numId w:val="5"/>
        </w:numPr>
        <w:spacing w:line="240" w:lineRule="auto"/>
        <w:ind w:left="851" w:hanging="425"/>
        <w:rPr>
          <w:color w:val="000000"/>
          <w:lang w:val="en-GB"/>
        </w:rPr>
      </w:pPr>
      <w:r w:rsidRPr="00284BF8">
        <w:rPr>
          <w:bCs/>
          <w:color w:val="000000" w:themeColor="text1"/>
          <w:lang w:val="en-GB"/>
        </w:rPr>
        <w:t>Ms Jolita Čeičytė</w:t>
      </w:r>
      <w:r w:rsidRPr="00284BF8">
        <w:rPr>
          <w:color w:val="000000" w:themeColor="text1"/>
          <w:lang w:val="en-GB"/>
        </w:rPr>
        <w:t xml:space="preserve"> </w:t>
      </w:r>
      <w:r w:rsidRPr="00284BF8">
        <w:rPr>
          <w:color w:val="000000"/>
          <w:lang w:val="en-GB"/>
        </w:rPr>
        <w:t xml:space="preserve">(Lithuania, student representative): Masters student in </w:t>
      </w:r>
      <w:r w:rsidRPr="00284BF8">
        <w:rPr>
          <w:iCs/>
          <w:color w:val="000000" w:themeColor="text1"/>
          <w:lang w:val="en-GB"/>
        </w:rPr>
        <w:t>Knowledge and Innovation Management</w:t>
      </w:r>
      <w:r w:rsidRPr="00284BF8">
        <w:rPr>
          <w:color w:val="000000"/>
          <w:lang w:val="en-GB"/>
        </w:rPr>
        <w:t xml:space="preserve">, </w:t>
      </w:r>
      <w:r w:rsidRPr="00284BF8">
        <w:rPr>
          <w:color w:val="000000" w:themeColor="text1"/>
          <w:lang w:val="en-GB"/>
        </w:rPr>
        <w:t>Kaunas University of Technology</w:t>
      </w:r>
      <w:r w:rsidRPr="00284BF8">
        <w:rPr>
          <w:color w:val="000000"/>
          <w:lang w:val="en-GB"/>
        </w:rPr>
        <w:t>.</w:t>
      </w:r>
    </w:p>
    <w:p w:rsidR="0099344C" w:rsidRPr="00284BF8" w:rsidRDefault="00490022">
      <w:pPr>
        <w:numPr>
          <w:ilvl w:val="0"/>
          <w:numId w:val="5"/>
        </w:numPr>
        <w:spacing w:line="240" w:lineRule="auto"/>
        <w:ind w:left="851" w:hanging="425"/>
        <w:rPr>
          <w:i/>
          <w:color w:val="000000"/>
          <w:lang w:val="en-GB"/>
        </w:rPr>
      </w:pPr>
      <w:r w:rsidRPr="00284BF8">
        <w:rPr>
          <w:lang w:val="en-GB"/>
        </w:rPr>
        <w:t>Associate Professor Dr Julius Griškevičius (Lithuania): Head of Department of Biomechanics, Faculty of Mechanics, Vilnius Gediminas Technical University</w:t>
      </w:r>
      <w:r w:rsidRPr="00284BF8">
        <w:rPr>
          <w:color w:val="000000"/>
          <w:lang w:val="en-GB"/>
        </w:rPr>
        <w:t>.</w:t>
      </w:r>
    </w:p>
    <w:p w:rsidR="0099344C" w:rsidRPr="00284BF8" w:rsidRDefault="00490022">
      <w:pPr>
        <w:numPr>
          <w:ilvl w:val="0"/>
          <w:numId w:val="5"/>
        </w:numPr>
        <w:spacing w:line="240" w:lineRule="auto"/>
        <w:ind w:left="851" w:hanging="425"/>
        <w:rPr>
          <w:i/>
          <w:color w:val="000000"/>
          <w:lang w:val="en-GB"/>
        </w:rPr>
      </w:pPr>
      <w:r w:rsidRPr="00284BF8">
        <w:rPr>
          <w:bCs/>
          <w:lang w:val="en-GB"/>
        </w:rPr>
        <w:t>Dr Anneli Lorenz</w:t>
      </w:r>
      <w:r w:rsidRPr="00284BF8">
        <w:rPr>
          <w:b/>
          <w:bCs/>
          <w:lang w:val="en-GB"/>
        </w:rPr>
        <w:t xml:space="preserve"> (</w:t>
      </w:r>
      <w:r w:rsidRPr="00284BF8">
        <w:rPr>
          <w:lang w:val="en-GB"/>
        </w:rPr>
        <w:t>Estonia): Head of the Department of Academic Affairs,</w:t>
      </w:r>
      <w:r w:rsidRPr="00284BF8">
        <w:rPr>
          <w:szCs w:val="22"/>
          <w:lang w:val="en-GB"/>
        </w:rPr>
        <w:t xml:space="preserve"> Estonian University of Life Sciences, Tartu</w:t>
      </w:r>
      <w:r w:rsidRPr="00284BF8">
        <w:rPr>
          <w:lang w:val="en-GB"/>
        </w:rPr>
        <w:t>, with experience of reviewing institutions in Estonia.</w:t>
      </w:r>
    </w:p>
    <w:p w:rsidR="0099344C" w:rsidRPr="00284BF8" w:rsidRDefault="00490022">
      <w:pPr>
        <w:numPr>
          <w:ilvl w:val="0"/>
          <w:numId w:val="5"/>
        </w:numPr>
        <w:spacing w:line="240" w:lineRule="auto"/>
        <w:ind w:left="851" w:hanging="425"/>
        <w:rPr>
          <w:color w:val="000000"/>
          <w:lang w:val="en-GB"/>
        </w:rPr>
      </w:pPr>
      <w:r w:rsidRPr="00284BF8">
        <w:rPr>
          <w:color w:val="000000"/>
          <w:lang w:val="en-GB"/>
        </w:rPr>
        <w:t xml:space="preserve">Dr Norma Ryan (Ireland, review secretary): formerly </w:t>
      </w:r>
      <w:r w:rsidRPr="00284BF8">
        <w:rPr>
          <w:rFonts w:cstheme="minorHAnsi"/>
          <w:szCs w:val="20"/>
          <w:lang w:val="en-GB"/>
        </w:rPr>
        <w:t>Director, Quality Promotion Unit</w:t>
      </w:r>
      <w:r w:rsidRPr="00284BF8">
        <w:rPr>
          <w:rFonts w:cstheme="minorHAnsi"/>
          <w:lang w:val="en-GB"/>
        </w:rPr>
        <w:t>, University College Cork, with experience of reviewing institutions in Ireland, Lithuania, Sweden, Tanzania and the Netherlands.</w:t>
      </w:r>
    </w:p>
    <w:p w:rsidR="0099344C" w:rsidRPr="00284BF8" w:rsidRDefault="00490022">
      <w:pPr>
        <w:spacing w:line="240" w:lineRule="auto"/>
        <w:ind w:left="426"/>
        <w:rPr>
          <w:color w:val="000000"/>
          <w:lang w:val="en-GB"/>
        </w:rPr>
      </w:pPr>
      <w:r w:rsidRPr="00284BF8">
        <w:rPr>
          <w:color w:val="000000"/>
          <w:lang w:val="en-GB"/>
        </w:rPr>
        <w:t xml:space="preserve">The team was supported by </w:t>
      </w:r>
      <w:r w:rsidR="003E1195">
        <w:rPr>
          <w:color w:val="000000"/>
          <w:lang w:val="en-GB"/>
        </w:rPr>
        <w:t>an</w:t>
      </w:r>
      <w:r w:rsidRPr="00284BF8">
        <w:rPr>
          <w:color w:val="000000"/>
          <w:lang w:val="en-GB"/>
        </w:rPr>
        <w:t xml:space="preserve"> SKVC evaluation coordinator.</w:t>
      </w:r>
    </w:p>
    <w:p w:rsidR="0099344C" w:rsidRPr="00284BF8" w:rsidRDefault="0099344C">
      <w:pPr>
        <w:spacing w:line="240" w:lineRule="auto"/>
        <w:ind w:left="426" w:hanging="426"/>
        <w:rPr>
          <w:color w:val="000000"/>
          <w:lang w:val="en-GB"/>
        </w:rPr>
      </w:pPr>
    </w:p>
    <w:p w:rsidR="0099344C" w:rsidRPr="00284BF8" w:rsidRDefault="0099344C">
      <w:pPr>
        <w:spacing w:line="240" w:lineRule="auto"/>
        <w:ind w:left="426" w:hanging="426"/>
        <w:rPr>
          <w:color w:val="000000"/>
          <w:lang w:val="en-GB"/>
        </w:rPr>
      </w:pPr>
    </w:p>
    <w:p w:rsidR="0099344C" w:rsidRPr="00284BF8" w:rsidRDefault="00490022">
      <w:pPr>
        <w:pStyle w:val="Antrat1"/>
        <w:jc w:val="both"/>
        <w:rPr>
          <w:sz w:val="28"/>
          <w:szCs w:val="28"/>
          <w:lang w:val="en-GB"/>
        </w:rPr>
      </w:pPr>
      <w:bookmarkStart w:id="2" w:name="_Toc363819915"/>
      <w:r w:rsidRPr="00284BF8">
        <w:rPr>
          <w:sz w:val="28"/>
          <w:szCs w:val="28"/>
          <w:lang w:val="en-GB"/>
        </w:rPr>
        <w:lastRenderedPageBreak/>
        <w:t>II. BACKGROUND INFORMATION ABOUT THE INSTITUTION</w:t>
      </w:r>
      <w:bookmarkEnd w:id="2"/>
    </w:p>
    <w:p w:rsidR="0099344C" w:rsidRPr="00284BF8" w:rsidRDefault="0099344C">
      <w:pPr>
        <w:pStyle w:val="Antrat1"/>
        <w:jc w:val="both"/>
        <w:rPr>
          <w:sz w:val="24"/>
          <w:szCs w:val="28"/>
          <w:lang w:val="en-GB"/>
        </w:rPr>
      </w:pPr>
    </w:p>
    <w:p w:rsidR="0099344C" w:rsidRPr="00284BF8" w:rsidRDefault="00490022">
      <w:pPr>
        <w:numPr>
          <w:ilvl w:val="0"/>
          <w:numId w:val="4"/>
        </w:numPr>
        <w:spacing w:line="240" w:lineRule="auto"/>
        <w:ind w:left="426" w:hanging="426"/>
        <w:rPr>
          <w:color w:val="000000"/>
          <w:lang w:val="en-GB"/>
        </w:rPr>
      </w:pPr>
      <w:r w:rsidRPr="00284BF8">
        <w:rPr>
          <w:color w:val="000000"/>
          <w:lang w:val="en-GB"/>
        </w:rPr>
        <w:t xml:space="preserve">Located in Kaunas City, the College is a non-state higher education institution founded in 2010 by three parties: the </w:t>
      </w:r>
      <w:r w:rsidRPr="00284BF8">
        <w:rPr>
          <w:lang w:val="en-GB"/>
        </w:rPr>
        <w:t>Kaunas Archbishopric, the Province of Lithuanian Jesuits, and the JSC Orthopaedic Clinic. These three founders are the owners of the College as equal shareholders or stakeholders, and serve as its governing body; henceforth in this report they will be referred to as the Governors. There is provision to add</w:t>
      </w:r>
      <w:r w:rsidR="00945A6A" w:rsidRPr="00284BF8">
        <w:rPr>
          <w:lang w:val="en-GB"/>
        </w:rPr>
        <w:t xml:space="preserve"> more</w:t>
      </w:r>
      <w:r w:rsidR="00D82149" w:rsidRPr="00284BF8">
        <w:rPr>
          <w:lang w:val="en-GB"/>
        </w:rPr>
        <w:t xml:space="preserve"> </w:t>
      </w:r>
      <w:r w:rsidR="008526BA" w:rsidRPr="00284BF8">
        <w:rPr>
          <w:lang w:val="en-GB"/>
        </w:rPr>
        <w:t xml:space="preserve">shareholders, </w:t>
      </w:r>
      <w:r w:rsidR="003503C6" w:rsidRPr="00284BF8">
        <w:rPr>
          <w:lang w:val="en-GB"/>
        </w:rPr>
        <w:t>but</w:t>
      </w:r>
      <w:r w:rsidR="008526BA" w:rsidRPr="00284BF8">
        <w:rPr>
          <w:lang w:val="en-GB"/>
        </w:rPr>
        <w:t xml:space="preserve"> </w:t>
      </w:r>
      <w:r w:rsidR="003503C6" w:rsidRPr="00284BF8">
        <w:rPr>
          <w:lang w:val="en-GB"/>
        </w:rPr>
        <w:t>so far this</w:t>
      </w:r>
      <w:r w:rsidR="008526BA" w:rsidRPr="00284BF8">
        <w:rPr>
          <w:lang w:val="en-GB"/>
        </w:rPr>
        <w:t xml:space="preserve"> has </w:t>
      </w:r>
      <w:r w:rsidR="003503C6" w:rsidRPr="00284BF8">
        <w:rPr>
          <w:lang w:val="en-GB"/>
        </w:rPr>
        <w:t>not</w:t>
      </w:r>
      <w:r w:rsidR="008526BA" w:rsidRPr="00284BF8">
        <w:rPr>
          <w:lang w:val="en-GB"/>
        </w:rPr>
        <w:t xml:space="preserve"> </w:t>
      </w:r>
      <w:r w:rsidRPr="00284BF8">
        <w:rPr>
          <w:lang w:val="en-GB"/>
        </w:rPr>
        <w:t xml:space="preserve">been needed. </w:t>
      </w:r>
    </w:p>
    <w:p w:rsidR="0099344C" w:rsidRPr="00284BF8" w:rsidRDefault="0099344C">
      <w:pPr>
        <w:spacing w:line="240" w:lineRule="auto"/>
        <w:ind w:left="426"/>
        <w:rPr>
          <w:color w:val="000000"/>
          <w:lang w:val="en-GB"/>
        </w:rPr>
      </w:pPr>
    </w:p>
    <w:p w:rsidR="0099344C" w:rsidRPr="00284BF8" w:rsidRDefault="00490022">
      <w:pPr>
        <w:numPr>
          <w:ilvl w:val="0"/>
          <w:numId w:val="4"/>
        </w:numPr>
        <w:spacing w:line="240" w:lineRule="auto"/>
        <w:ind w:left="426" w:hanging="426"/>
        <w:rPr>
          <w:color w:val="000000" w:themeColor="text1"/>
          <w:lang w:val="en-GB"/>
        </w:rPr>
      </w:pPr>
      <w:r w:rsidRPr="00284BF8">
        <w:rPr>
          <w:color w:val="000000" w:themeColor="text1"/>
          <w:lang w:val="en-GB"/>
        </w:rPr>
        <w:t>Although the College is a new foundation, it builds on a strong and long-standing relation with the Kaunas Vocational Training Centre (KVTC). This Centre had a general interest in how competences developed in its programmes could provide a basis for higher study, and established a route for students in orthopaedic technology to progress to higher education programme</w:t>
      </w:r>
      <w:r w:rsidR="005B5126" w:rsidRPr="00284BF8">
        <w:rPr>
          <w:color w:val="000000" w:themeColor="text1"/>
          <w:lang w:val="en-GB"/>
        </w:rPr>
        <w:t>s</w:t>
      </w:r>
      <w:r w:rsidRPr="00284BF8">
        <w:rPr>
          <w:color w:val="000000" w:themeColor="text1"/>
          <w:lang w:val="en-GB"/>
        </w:rPr>
        <w:t xml:space="preserve"> offered in collaboration with other institutions. Problems with recognition meant that these programmes had to be ended, and the foundation of the College served to re-establish this progression route. The </w:t>
      </w:r>
      <w:r w:rsidRPr="00284BF8">
        <w:rPr>
          <w:lang w:val="en-GB"/>
        </w:rPr>
        <w:t>JSC Orthopaedic Clinic</w:t>
      </w:r>
      <w:r w:rsidRPr="00284BF8">
        <w:rPr>
          <w:color w:val="000000" w:themeColor="text1"/>
          <w:lang w:val="en-GB"/>
        </w:rPr>
        <w:t xml:space="preserve"> supported the foundation because of its need for suitably qualified staff, also experienced by similar enterprises nationwide.</w:t>
      </w:r>
    </w:p>
    <w:p w:rsidR="0099344C" w:rsidRPr="00284BF8" w:rsidRDefault="0099344C">
      <w:pPr>
        <w:pStyle w:val="Sraopastraipa"/>
        <w:spacing w:line="240" w:lineRule="auto"/>
        <w:rPr>
          <w:color w:val="000000" w:themeColor="text1"/>
          <w:lang w:val="en-GB"/>
        </w:rPr>
      </w:pPr>
    </w:p>
    <w:p w:rsidR="0099344C" w:rsidRPr="00284BF8" w:rsidRDefault="00490022">
      <w:pPr>
        <w:numPr>
          <w:ilvl w:val="0"/>
          <w:numId w:val="4"/>
        </w:numPr>
        <w:spacing w:line="240" w:lineRule="auto"/>
        <w:ind w:left="426" w:hanging="426"/>
        <w:rPr>
          <w:color w:val="000000" w:themeColor="text1"/>
          <w:lang w:val="en-GB"/>
        </w:rPr>
      </w:pPr>
      <w:r w:rsidRPr="00284BF8">
        <w:rPr>
          <w:color w:val="000000" w:themeColor="text1"/>
          <w:lang w:val="en-GB"/>
        </w:rPr>
        <w:t>The two religious organizations supported the foundation of the College in order to make available higher education with a distinctive Christian ethos and an emphasis on human values. These features give the College a distinct ethos to which staff, students and social partners all testified during the visit.</w:t>
      </w:r>
    </w:p>
    <w:p w:rsidR="0099344C" w:rsidRPr="00284BF8" w:rsidRDefault="0099344C">
      <w:pPr>
        <w:pStyle w:val="Sraopastraipa"/>
        <w:spacing w:line="240" w:lineRule="auto"/>
        <w:rPr>
          <w:color w:val="000000" w:themeColor="text1"/>
          <w:lang w:val="en-GB"/>
        </w:rPr>
      </w:pPr>
    </w:p>
    <w:p w:rsidR="0099344C" w:rsidRPr="00284BF8" w:rsidRDefault="00490022">
      <w:pPr>
        <w:numPr>
          <w:ilvl w:val="0"/>
          <w:numId w:val="4"/>
        </w:numPr>
        <w:spacing w:line="240" w:lineRule="auto"/>
        <w:ind w:left="426" w:hanging="426"/>
        <w:rPr>
          <w:color w:val="000000" w:themeColor="text1"/>
          <w:lang w:val="en-GB"/>
        </w:rPr>
      </w:pPr>
      <w:r w:rsidRPr="00284BF8">
        <w:rPr>
          <w:color w:val="000000" w:themeColor="text1"/>
          <w:lang w:val="en-GB"/>
        </w:rPr>
        <w:t>The partners concerned with founding the College continue to support it in various ways. KVTC acts as a source of students, of ideas for possible programme developments and of teaching support, and is so intermeshed with the College that there has been a suggestion that both bodies should share a building. Similarly the Jesuit secondary schools in the area provide a source of students attracted by the College’s ethos. The religious organizations inform and support the development of programmes of study that address the Church’s social concerns and embody a concern for the whole person, for example a newly-approved social work programme has been developed that is designed for people who will work in parishes in rural areas; the</w:t>
      </w:r>
      <w:r w:rsidR="00521EB3" w:rsidRPr="00284BF8">
        <w:rPr>
          <w:b/>
          <w:color w:val="0070C0"/>
          <w:lang w:val="en-GB"/>
        </w:rPr>
        <w:t xml:space="preserve"> </w:t>
      </w:r>
      <w:r w:rsidR="00033606" w:rsidRPr="00284BF8">
        <w:rPr>
          <w:color w:val="000000" w:themeColor="text1"/>
          <w:lang w:val="en-GB"/>
        </w:rPr>
        <w:t xml:space="preserve">religious organizations </w:t>
      </w:r>
      <w:r w:rsidR="005C35AF" w:rsidRPr="00284BF8">
        <w:rPr>
          <w:color w:val="000000" w:themeColor="text1"/>
          <w:lang w:val="en-GB"/>
        </w:rPr>
        <w:t xml:space="preserve">have </w:t>
      </w:r>
      <w:r w:rsidR="004C6BC0" w:rsidRPr="00284BF8">
        <w:rPr>
          <w:color w:val="000000" w:themeColor="text1"/>
          <w:lang w:val="en-GB"/>
        </w:rPr>
        <w:t xml:space="preserve">also </w:t>
      </w:r>
      <w:r w:rsidR="005C35AF" w:rsidRPr="00284BF8">
        <w:rPr>
          <w:color w:val="000000" w:themeColor="text1"/>
          <w:lang w:val="en-GB"/>
        </w:rPr>
        <w:t>provide</w:t>
      </w:r>
      <w:r w:rsidR="00521EB3" w:rsidRPr="00284BF8">
        <w:rPr>
          <w:color w:val="000000" w:themeColor="text1"/>
          <w:lang w:val="en-GB"/>
        </w:rPr>
        <w:t>d</w:t>
      </w:r>
      <w:r w:rsidRPr="00284BF8">
        <w:rPr>
          <w:color w:val="000000" w:themeColor="text1"/>
          <w:lang w:val="en-GB"/>
        </w:rPr>
        <w:t xml:space="preserve"> financial support for some extra-curricular activities.</w:t>
      </w:r>
      <w:r w:rsidRPr="00284BF8">
        <w:rPr>
          <w:b/>
          <w:color w:val="0070C0"/>
          <w:lang w:val="en-GB"/>
        </w:rPr>
        <w:t xml:space="preserve"> </w:t>
      </w:r>
      <w:r w:rsidRPr="00284BF8">
        <w:rPr>
          <w:color w:val="000000" w:themeColor="text1"/>
          <w:lang w:val="en-GB"/>
        </w:rPr>
        <w:t xml:space="preserve">The </w:t>
      </w:r>
      <w:r w:rsidRPr="00284BF8">
        <w:rPr>
          <w:lang w:val="en-GB"/>
        </w:rPr>
        <w:t>JSC Orthopaedic Clinic</w:t>
      </w:r>
      <w:r w:rsidRPr="00284BF8">
        <w:rPr>
          <w:color w:val="000000" w:themeColor="text1"/>
          <w:lang w:val="en-GB"/>
        </w:rPr>
        <w:t xml:space="preserve"> supplies technical input, offers opportunities for projects, and gives financial support to students.</w:t>
      </w:r>
    </w:p>
    <w:p w:rsidR="0099344C" w:rsidRPr="00284BF8" w:rsidRDefault="0099344C">
      <w:pPr>
        <w:spacing w:line="240" w:lineRule="auto"/>
        <w:ind w:left="426"/>
        <w:rPr>
          <w:color w:val="000000"/>
          <w:lang w:val="en-GB"/>
        </w:rPr>
      </w:pPr>
    </w:p>
    <w:p w:rsidR="0099344C" w:rsidRPr="00284BF8" w:rsidRDefault="00490022">
      <w:pPr>
        <w:numPr>
          <w:ilvl w:val="0"/>
          <w:numId w:val="4"/>
        </w:numPr>
        <w:spacing w:line="240" w:lineRule="auto"/>
        <w:ind w:left="426" w:hanging="426"/>
        <w:rPr>
          <w:color w:val="000000"/>
          <w:lang w:val="en-GB"/>
        </w:rPr>
      </w:pPr>
      <w:r w:rsidRPr="00284BF8">
        <w:rPr>
          <w:lang w:val="en-GB"/>
        </w:rPr>
        <w:t xml:space="preserve">The College teaches and fosters Christian values both within and alongside the curriculum. It seeks to </w:t>
      </w:r>
      <w:r w:rsidRPr="00284BF8">
        <w:rPr>
          <w:rFonts w:ascii="ArnoPro-Regular" w:hAnsi="ArnoPro-Regular" w:cs="ArnoPro-Regular"/>
          <w:lang w:val="en-GB"/>
        </w:rPr>
        <w:t>provide knowledge and</w:t>
      </w:r>
      <w:r w:rsidRPr="00284BF8">
        <w:rPr>
          <w:lang w:val="en-GB"/>
        </w:rPr>
        <w:t xml:space="preserve"> cultivate skills </w:t>
      </w:r>
      <w:r w:rsidRPr="00284BF8">
        <w:rPr>
          <w:rFonts w:ascii="ArnoPro-Regular" w:hAnsi="ArnoPro-Regular" w:cs="ArnoPro-Regular"/>
          <w:lang w:val="en-GB"/>
        </w:rPr>
        <w:t>and to</w:t>
      </w:r>
      <w:r w:rsidRPr="00284BF8">
        <w:rPr>
          <w:lang w:val="en-GB"/>
        </w:rPr>
        <w:t xml:space="preserve"> develop students’ ability to realize their professional, Christian and human vocation. Consistent with its title, it actively adopts the educational paradigm of St Ignatius of Loyola, which encourages active participation by students in the learning process so that as they acquire knowledge they also have their faith reinforced and their values shaped. The College aims to combine this paradigm harmoniously with public needs within the European Higher Education Area so as to foster community spirit and the values of both teachers and students.</w:t>
      </w:r>
    </w:p>
    <w:p w:rsidR="0099344C" w:rsidRPr="00284BF8" w:rsidRDefault="0099344C">
      <w:pPr>
        <w:spacing w:line="240" w:lineRule="auto"/>
        <w:ind w:left="426"/>
        <w:rPr>
          <w:color w:val="000000"/>
          <w:lang w:val="en-GB"/>
        </w:rPr>
      </w:pPr>
    </w:p>
    <w:p w:rsidR="0099344C" w:rsidRPr="00284BF8" w:rsidRDefault="00490022">
      <w:pPr>
        <w:numPr>
          <w:ilvl w:val="0"/>
          <w:numId w:val="4"/>
        </w:numPr>
        <w:spacing w:line="240" w:lineRule="auto"/>
        <w:ind w:left="426" w:hanging="426"/>
        <w:rPr>
          <w:color w:val="000000"/>
          <w:lang w:val="en-GB"/>
        </w:rPr>
      </w:pPr>
      <w:bookmarkStart w:id="3" w:name="_Ref357159799"/>
      <w:r w:rsidRPr="00284BF8">
        <w:rPr>
          <w:color w:val="000000"/>
          <w:lang w:val="en-GB"/>
        </w:rPr>
        <w:t>Programmes of study are offered for first-cycle Professional Bachelor’s degrees in three areas:</w:t>
      </w:r>
      <w:r w:rsidRPr="00284BF8">
        <w:rPr>
          <w:lang w:val="en-GB"/>
        </w:rPr>
        <w:t xml:space="preserve"> Orthopaedic Technologies and Beauty Therapy in the Health Department, and Image Design in the Arts Department; a programme in Social Work had just been accredited at the time of the team’s visit. In the academic year 2012–13 there were approximately 130 students studying at the College. The programmes all seek to provide transferability of </w:t>
      </w:r>
      <w:r w:rsidRPr="00284BF8">
        <w:rPr>
          <w:lang w:val="en-GB"/>
        </w:rPr>
        <w:lastRenderedPageBreak/>
        <w:t>competences from vocational training into higher education studies where they can be developed to a higher level.</w:t>
      </w:r>
      <w:bookmarkEnd w:id="3"/>
    </w:p>
    <w:p w:rsidR="0099344C" w:rsidRPr="00284BF8" w:rsidRDefault="0099344C">
      <w:pPr>
        <w:pStyle w:val="Sraopastraipa"/>
        <w:spacing w:line="240" w:lineRule="auto"/>
        <w:rPr>
          <w:color w:val="000000"/>
          <w:lang w:val="en-GB"/>
        </w:rPr>
      </w:pPr>
    </w:p>
    <w:p w:rsidR="0099344C" w:rsidRPr="00284BF8" w:rsidRDefault="00490022">
      <w:pPr>
        <w:numPr>
          <w:ilvl w:val="0"/>
          <w:numId w:val="4"/>
        </w:numPr>
        <w:spacing w:line="240" w:lineRule="auto"/>
        <w:ind w:left="426" w:hanging="426"/>
        <w:rPr>
          <w:color w:val="000000"/>
          <w:lang w:val="en-GB"/>
        </w:rPr>
      </w:pPr>
      <w:r w:rsidRPr="00284BF8">
        <w:rPr>
          <w:lang w:val="en-GB"/>
        </w:rPr>
        <w:t xml:space="preserve">When the self-evaluation report was written, </w:t>
      </w:r>
      <w:r w:rsidRPr="00284BF8">
        <w:rPr>
          <w:color w:val="000000"/>
          <w:lang w:val="en-GB"/>
        </w:rPr>
        <w:t xml:space="preserve">the College had 23 employees, all part-time, of whom 13 were teachers and 14 </w:t>
      </w:r>
      <w:r w:rsidR="004C6BC0" w:rsidRPr="00284BF8">
        <w:rPr>
          <w:color w:val="000000"/>
          <w:lang w:val="en-GB"/>
        </w:rPr>
        <w:t>we</w:t>
      </w:r>
      <w:r w:rsidRPr="00284BF8">
        <w:rPr>
          <w:color w:val="000000"/>
          <w:lang w:val="en-GB"/>
        </w:rPr>
        <w:t>re administrators (some were both), although at the time of the visit the team met some newly appointed part-time teaching staff bringing the total to 20. Hence as an institution of higher education the College is very small. This helps it to be cohesive and facilitates communication, but limits the scope for academic cross-fertilization and for economies of scale in providing learning opportunities.</w:t>
      </w:r>
    </w:p>
    <w:p w:rsidR="0099344C" w:rsidRPr="00284BF8" w:rsidRDefault="0099344C">
      <w:pPr>
        <w:spacing w:line="240" w:lineRule="auto"/>
        <w:rPr>
          <w:lang w:val="en-GB"/>
        </w:rPr>
      </w:pPr>
    </w:p>
    <w:p w:rsidR="0099344C" w:rsidRPr="00284BF8" w:rsidRDefault="0099344C">
      <w:pPr>
        <w:spacing w:line="240" w:lineRule="auto"/>
        <w:rPr>
          <w:lang w:val="en-GB"/>
        </w:rPr>
      </w:pPr>
    </w:p>
    <w:p w:rsidR="0099344C" w:rsidRPr="00284BF8" w:rsidRDefault="00490022">
      <w:pPr>
        <w:pStyle w:val="Antrat1"/>
        <w:jc w:val="both"/>
        <w:rPr>
          <w:sz w:val="28"/>
          <w:szCs w:val="28"/>
          <w:lang w:val="en-GB"/>
        </w:rPr>
      </w:pPr>
      <w:bookmarkStart w:id="4" w:name="_Toc363819916"/>
      <w:r w:rsidRPr="00284BF8">
        <w:rPr>
          <w:sz w:val="28"/>
          <w:szCs w:val="28"/>
          <w:lang w:val="en-GB"/>
        </w:rPr>
        <w:t>III. STRATEGIC MANAGEMENT</w:t>
      </w:r>
      <w:bookmarkEnd w:id="4"/>
    </w:p>
    <w:p w:rsidR="0099344C" w:rsidRPr="00284BF8" w:rsidRDefault="0099344C">
      <w:pPr>
        <w:pStyle w:val="Betarp"/>
        <w:jc w:val="both"/>
        <w:rPr>
          <w:rFonts w:ascii="Times New Roman" w:hAnsi="Times New Roman"/>
          <w:lang w:val="en-GB"/>
        </w:rPr>
      </w:pPr>
    </w:p>
    <w:p w:rsidR="0099344C" w:rsidRPr="00284BF8" w:rsidRDefault="00490022">
      <w:pPr>
        <w:numPr>
          <w:ilvl w:val="0"/>
          <w:numId w:val="4"/>
        </w:numPr>
        <w:spacing w:line="240" w:lineRule="auto"/>
        <w:ind w:left="426" w:hanging="426"/>
        <w:rPr>
          <w:color w:val="000000"/>
          <w:lang w:val="en-GB"/>
        </w:rPr>
      </w:pPr>
      <w:r w:rsidRPr="00284BF8">
        <w:rPr>
          <w:lang w:val="en-GB"/>
        </w:rPr>
        <w:t xml:space="preserve">The Director determines the strategic direction of the College with the Governors. The Governors appoint the Director and approve his annual report. The strategic purposes of the College are also discussed by the Academic Council (see below, paragraph </w:t>
      </w:r>
      <w:r w:rsidR="00DD7EC5">
        <w:fldChar w:fldCharType="begin"/>
      </w:r>
      <w:r w:rsidR="00DD7EC5">
        <w:instrText xml:space="preserve"> REF _Ref355757634 \r \h  \* MERGEFORMAT </w:instrText>
      </w:r>
      <w:r w:rsidR="00DD7EC5">
        <w:fldChar w:fldCharType="separate"/>
      </w:r>
      <w:r w:rsidR="005C310B" w:rsidRPr="005C310B">
        <w:rPr>
          <w:lang w:val="en-GB"/>
        </w:rPr>
        <w:t>25</w:t>
      </w:r>
      <w:r w:rsidR="00DD7EC5">
        <w:fldChar w:fldCharType="end"/>
      </w:r>
      <w:r w:rsidR="007C17B4" w:rsidRPr="00284BF8">
        <w:rPr>
          <w:lang w:val="en-GB"/>
        </w:rPr>
        <w:t>)</w:t>
      </w:r>
      <w:r w:rsidR="00FE2A27" w:rsidRPr="00284BF8">
        <w:rPr>
          <w:lang w:val="en-GB"/>
        </w:rPr>
        <w:t>.</w:t>
      </w:r>
    </w:p>
    <w:p w:rsidR="0099344C" w:rsidRPr="00284BF8" w:rsidRDefault="0099344C">
      <w:pPr>
        <w:spacing w:line="240" w:lineRule="auto"/>
        <w:ind w:left="426"/>
        <w:rPr>
          <w:color w:val="000000"/>
          <w:lang w:val="en-GB"/>
        </w:rPr>
      </w:pPr>
    </w:p>
    <w:p w:rsidR="0099344C" w:rsidRPr="00284BF8" w:rsidRDefault="00490022">
      <w:pPr>
        <w:numPr>
          <w:ilvl w:val="0"/>
          <w:numId w:val="4"/>
        </w:numPr>
        <w:spacing w:line="240" w:lineRule="auto"/>
        <w:ind w:left="426" w:hanging="426"/>
        <w:rPr>
          <w:color w:val="000000"/>
          <w:lang w:val="en-GB"/>
        </w:rPr>
      </w:pPr>
      <w:r w:rsidRPr="00284BF8">
        <w:rPr>
          <w:lang w:val="en-GB"/>
        </w:rPr>
        <w:t xml:space="preserve">The current strategic plan runs from 2012–20. It asserts that the tasks put forward in the EU Lisbon strategy – investment into human resources, lifelong learning and the creation of information society – are associated with the vision and mission of the College, which also support the requirements of the </w:t>
      </w:r>
      <w:r w:rsidR="003E1195">
        <w:rPr>
          <w:lang w:val="en-GB"/>
        </w:rPr>
        <w:t xml:space="preserve">draft </w:t>
      </w:r>
      <w:r w:rsidRPr="00284BF8">
        <w:rPr>
          <w:lang w:val="en-GB"/>
        </w:rPr>
        <w:t xml:space="preserve">National Education Strategy. There was no direct evidence provided as to how the strategy is actively aligned with national and European goals: the College’s vision and mission are said to be directly related to some broad European standards, but it was not clear to the team how far that is by design. Overall, the College strategy does not obviously proceed from national and European goals but rather seems to check what overlap there may be after it has been formulated. </w:t>
      </w:r>
      <w:r w:rsidR="00C86C1F" w:rsidRPr="00284BF8">
        <w:rPr>
          <w:lang w:val="en-GB"/>
        </w:rPr>
        <w:t xml:space="preserve">The team found that the Strategic Plan is in line with the mission of the College. However, the mission is fairly broad so that it might </w:t>
      </w:r>
      <w:r w:rsidRPr="00284BF8">
        <w:rPr>
          <w:lang w:val="en-GB"/>
        </w:rPr>
        <w:t>prove difficult for the College to clearly focus its strategic development around it.</w:t>
      </w:r>
    </w:p>
    <w:p w:rsidR="0099344C" w:rsidRPr="00284BF8" w:rsidRDefault="0099344C">
      <w:pPr>
        <w:pStyle w:val="Sraopastraipa"/>
        <w:spacing w:line="240" w:lineRule="auto"/>
        <w:rPr>
          <w:color w:val="000000"/>
          <w:lang w:val="en-GB"/>
        </w:rPr>
      </w:pPr>
    </w:p>
    <w:p w:rsidR="0099344C" w:rsidRPr="00284BF8" w:rsidRDefault="00490022">
      <w:pPr>
        <w:numPr>
          <w:ilvl w:val="0"/>
          <w:numId w:val="4"/>
        </w:numPr>
        <w:spacing w:line="240" w:lineRule="auto"/>
        <w:ind w:left="426" w:hanging="426"/>
        <w:rPr>
          <w:color w:val="000000"/>
          <w:lang w:val="en-GB"/>
        </w:rPr>
      </w:pPr>
      <w:bookmarkStart w:id="5" w:name="_Ref352588409"/>
      <w:r w:rsidRPr="00284BF8">
        <w:rPr>
          <w:lang w:val="en-GB"/>
        </w:rPr>
        <w:t>The Strategic Plan provides detailed analyses of the College’s situation, both internally and in the external environment. It goes on to present strategic goals and tasks, which it builds into a detailed implementation programme with goals, tasks, tools, and expected outcomes in 2016 and 2020 (quantified where appropriate). In addition, the team noted</w:t>
      </w:r>
      <w:r w:rsidR="00C3159C" w:rsidRPr="00284BF8">
        <w:rPr>
          <w:lang w:val="en-GB"/>
        </w:rPr>
        <w:t xml:space="preserve"> that students are actively involved in c</w:t>
      </w:r>
      <w:r w:rsidRPr="00284BF8">
        <w:rPr>
          <w:lang w:val="en-GB"/>
        </w:rPr>
        <w:t>reating and shaping the whole strategy, including the mission.</w:t>
      </w:r>
      <w:bookmarkEnd w:id="5"/>
    </w:p>
    <w:p w:rsidR="0099344C" w:rsidRPr="00284BF8" w:rsidRDefault="0099344C">
      <w:pPr>
        <w:pStyle w:val="Sraopastraipa"/>
        <w:spacing w:line="240" w:lineRule="auto"/>
        <w:rPr>
          <w:color w:val="000000"/>
          <w:lang w:val="en-GB"/>
        </w:rPr>
      </w:pPr>
    </w:p>
    <w:p w:rsidR="0099344C" w:rsidRPr="00284BF8" w:rsidRDefault="00490022">
      <w:pPr>
        <w:numPr>
          <w:ilvl w:val="0"/>
          <w:numId w:val="4"/>
        </w:numPr>
        <w:spacing w:line="240" w:lineRule="auto"/>
        <w:ind w:left="426" w:hanging="426"/>
        <w:rPr>
          <w:color w:val="000000"/>
          <w:lang w:val="en-GB"/>
        </w:rPr>
      </w:pPr>
      <w:bookmarkStart w:id="6" w:name="_Ref352588545"/>
      <w:r w:rsidRPr="00284BF8">
        <w:rPr>
          <w:lang w:val="en-GB"/>
        </w:rPr>
        <w:t>On the whole the indicators in the Strategic Plan</w:t>
      </w:r>
      <w:r w:rsidR="00A40721">
        <w:rPr>
          <w:lang w:val="en-GB"/>
        </w:rPr>
        <w:t xml:space="preserve"> </w:t>
      </w:r>
      <w:r w:rsidRPr="00284BF8">
        <w:rPr>
          <w:lang w:val="en-GB"/>
        </w:rPr>
        <w:t xml:space="preserve">are well chosen. However, some are insufficiently ambitious. For example, “To introduce innovative study forms” classes distance learning and modular curricula as innovative when they are standard in the majority of higher education institutions worldwide and are merely new to the College. Furthermore, the Plan seeks to have drawn up plans for modular programmes by 2016 that are only being implemented by 2020. Modularity is a core feature of so much higher education that there is plenty of background information that would enable plans to be drawn up and implemented within a couple of years, so that all programmes could be modular in all years by 2020. During the visit, the team learned that although these plans remain unchanged, one programme was already being run in modular form. This shows that the process of modularization can be implemented quite rapidly, and the team therefore encourages the College to accelerate the modularization of all its programmes. In particular, all new programmes should be modular, including the one just approved in social work. </w:t>
      </w:r>
    </w:p>
    <w:p w:rsidR="0099344C" w:rsidRPr="00284BF8" w:rsidRDefault="0099344C">
      <w:pPr>
        <w:pStyle w:val="Sraopastraipa"/>
        <w:spacing w:line="240" w:lineRule="auto"/>
        <w:rPr>
          <w:lang w:val="en-GB"/>
        </w:rPr>
      </w:pPr>
    </w:p>
    <w:p w:rsidR="0099344C" w:rsidRPr="00284BF8" w:rsidRDefault="00490022">
      <w:pPr>
        <w:numPr>
          <w:ilvl w:val="0"/>
          <w:numId w:val="4"/>
        </w:numPr>
        <w:spacing w:line="240" w:lineRule="auto"/>
        <w:ind w:left="426" w:hanging="426"/>
        <w:rPr>
          <w:color w:val="000000"/>
          <w:lang w:val="en-GB"/>
        </w:rPr>
      </w:pPr>
      <w:bookmarkStart w:id="7" w:name="_Ref357166741"/>
      <w:r w:rsidRPr="00284BF8">
        <w:rPr>
          <w:lang w:val="en-GB"/>
        </w:rPr>
        <w:lastRenderedPageBreak/>
        <w:t xml:space="preserve">Similarly, the plan includes “the development of an information system for the management of activities of the College, including a quality assurance system” but this is not planned to be completed by 2016. This seems too leisurely a pace of change: the team </w:t>
      </w:r>
      <w:r w:rsidRPr="00284BF8">
        <w:rPr>
          <w:b/>
          <w:lang w:val="en-GB"/>
        </w:rPr>
        <w:t>recommends</w:t>
      </w:r>
      <w:r w:rsidRPr="00284BF8">
        <w:rPr>
          <w:lang w:val="en-GB"/>
        </w:rPr>
        <w:t xml:space="preserve"> that the College should implement these management information and quality assurance systems as a matter of urgency.</w:t>
      </w:r>
      <w:bookmarkEnd w:id="6"/>
      <w:bookmarkEnd w:id="7"/>
    </w:p>
    <w:p w:rsidR="0099344C" w:rsidRPr="00284BF8" w:rsidRDefault="0099344C">
      <w:pPr>
        <w:pStyle w:val="Sraopastraipa"/>
        <w:spacing w:line="240" w:lineRule="auto"/>
        <w:rPr>
          <w:color w:val="000000"/>
          <w:lang w:val="en-GB"/>
        </w:rPr>
      </w:pPr>
    </w:p>
    <w:p w:rsidR="0099344C" w:rsidRPr="00284BF8" w:rsidRDefault="0043033E">
      <w:pPr>
        <w:numPr>
          <w:ilvl w:val="0"/>
          <w:numId w:val="4"/>
        </w:numPr>
        <w:spacing w:line="240" w:lineRule="auto"/>
        <w:ind w:left="426" w:hanging="426"/>
        <w:rPr>
          <w:color w:val="000000"/>
          <w:lang w:val="en-GB"/>
        </w:rPr>
      </w:pPr>
      <w:r w:rsidRPr="00284BF8">
        <w:rPr>
          <w:lang w:val="en-GB"/>
        </w:rPr>
        <w:t>As discussed in more detail later (Paragraph</w:t>
      </w:r>
      <w:r w:rsidR="006C079B" w:rsidRPr="00284BF8">
        <w:rPr>
          <w:lang w:val="en-GB"/>
        </w:rPr>
        <w:t>s</w:t>
      </w:r>
      <w:r w:rsidRPr="00284BF8">
        <w:rPr>
          <w:lang w:val="en-GB"/>
        </w:rPr>
        <w:t xml:space="preserve"> </w:t>
      </w:r>
      <w:r w:rsidR="00DD7EC5">
        <w:fldChar w:fldCharType="begin"/>
      </w:r>
      <w:r w:rsidR="00DD7EC5">
        <w:instrText xml:space="preserve"> REF _Ref357154864 \r \h  \* MERGEFORMAT </w:instrText>
      </w:r>
      <w:r w:rsidR="00DD7EC5">
        <w:fldChar w:fldCharType="separate"/>
      </w:r>
      <w:r w:rsidR="005C310B" w:rsidRPr="005C310B">
        <w:rPr>
          <w:lang w:val="en-GB"/>
        </w:rPr>
        <w:t>45</w:t>
      </w:r>
      <w:r w:rsidR="00DD7EC5">
        <w:fldChar w:fldCharType="end"/>
      </w:r>
      <w:r w:rsidR="00AC006C" w:rsidRPr="00284BF8">
        <w:rPr>
          <w:lang w:val="en-GB"/>
        </w:rPr>
        <w:t xml:space="preserve">, </w:t>
      </w:r>
      <w:r w:rsidR="00DD7EC5">
        <w:fldChar w:fldCharType="begin"/>
      </w:r>
      <w:r w:rsidR="00DD7EC5">
        <w:instrText xml:space="preserve"> REF _Ref357154868 \r \h  \* MERGEFORMAT </w:instrText>
      </w:r>
      <w:r w:rsidR="00DD7EC5">
        <w:fldChar w:fldCharType="separate"/>
      </w:r>
      <w:r w:rsidR="005C310B" w:rsidRPr="005C310B">
        <w:rPr>
          <w:lang w:val="en-GB"/>
        </w:rPr>
        <w:t>46</w:t>
      </w:r>
      <w:r w:rsidR="00DD7EC5">
        <w:fldChar w:fldCharType="end"/>
      </w:r>
      <w:r w:rsidR="00AC006C" w:rsidRPr="00284BF8">
        <w:rPr>
          <w:lang w:val="en-GB"/>
        </w:rPr>
        <w:t xml:space="preserve">, </w:t>
      </w:r>
      <w:r w:rsidR="00DD7EC5">
        <w:fldChar w:fldCharType="begin"/>
      </w:r>
      <w:r w:rsidR="00DD7EC5">
        <w:instrText xml:space="preserve"> REF _Ref353964862 \r \h  \* MERGEFORMAT </w:instrText>
      </w:r>
      <w:r w:rsidR="00DD7EC5">
        <w:fldChar w:fldCharType="separate"/>
      </w:r>
      <w:r w:rsidR="005C310B" w:rsidRPr="005C310B">
        <w:rPr>
          <w:lang w:val="en-GB"/>
        </w:rPr>
        <w:t>48</w:t>
      </w:r>
      <w:r w:rsidR="00DD7EC5">
        <w:fldChar w:fldCharType="end"/>
      </w:r>
      <w:r w:rsidR="00AC006C" w:rsidRPr="00284BF8">
        <w:rPr>
          <w:lang w:val="en-GB"/>
        </w:rPr>
        <w:t xml:space="preserve">, </w:t>
      </w:r>
      <w:r w:rsidR="00DD7EC5">
        <w:fldChar w:fldCharType="begin"/>
      </w:r>
      <w:r w:rsidR="00DD7EC5">
        <w:instrText xml:space="preserve"> REF _Ref357154651 \r \h  \* MERGEFORMAT </w:instrText>
      </w:r>
      <w:r w:rsidR="00DD7EC5">
        <w:fldChar w:fldCharType="separate"/>
      </w:r>
      <w:r w:rsidR="005C310B" w:rsidRPr="005C310B">
        <w:rPr>
          <w:lang w:val="en-GB"/>
        </w:rPr>
        <w:t>49</w:t>
      </w:r>
      <w:r w:rsidR="00DD7EC5">
        <w:fldChar w:fldCharType="end"/>
      </w:r>
      <w:r w:rsidRPr="00284BF8">
        <w:rPr>
          <w:lang w:val="en-GB"/>
        </w:rPr>
        <w:t>), t</w:t>
      </w:r>
      <w:r w:rsidR="00433BB3" w:rsidRPr="00284BF8">
        <w:rPr>
          <w:lang w:val="en-GB"/>
        </w:rPr>
        <w:t xml:space="preserve">here is an urgent need for the College to improve strategic planning regarding research activities and policies of the College. </w:t>
      </w:r>
    </w:p>
    <w:p w:rsidR="0099344C" w:rsidRPr="00284BF8" w:rsidRDefault="0099344C">
      <w:pPr>
        <w:spacing w:line="240" w:lineRule="auto"/>
        <w:rPr>
          <w:color w:val="000000"/>
          <w:lang w:val="en-GB"/>
        </w:rPr>
      </w:pPr>
    </w:p>
    <w:p w:rsidR="0099344C" w:rsidRPr="00284BF8" w:rsidRDefault="00E262F6">
      <w:pPr>
        <w:numPr>
          <w:ilvl w:val="0"/>
          <w:numId w:val="4"/>
        </w:numPr>
        <w:spacing w:line="240" w:lineRule="auto"/>
        <w:ind w:left="426" w:hanging="426"/>
        <w:rPr>
          <w:color w:val="000000"/>
          <w:lang w:val="en-GB"/>
        </w:rPr>
      </w:pPr>
      <w:r w:rsidRPr="00284BF8">
        <w:rPr>
          <w:lang w:val="en-GB"/>
        </w:rPr>
        <w:t xml:space="preserve">According to the Strategic Plan </w:t>
      </w:r>
      <w:r w:rsidR="00490022" w:rsidRPr="00284BF8">
        <w:rPr>
          <w:lang w:val="en-GB"/>
        </w:rPr>
        <w:t>the leadership of the College supervises the implementation of the strategic plan, assesses the results at the end of each year, analyses the emerging problems and proposes an action plan to resolve them. Where priorities change, the plan is updated. The Governors and the Director make decisions on reviewing and improving the strategy; a strategic planning group assesses research findings and formulates proposals for review of the strategy; and departments are responsible for analysing the environment and recording and assessing developments. However, the College recognizes that monitoring the procedures and their timing would improve the implementation of the strategic plan, and the Director’s report for 2012 is largely descriptive. The team endorses the College’s evaluation that in this area the procedures need to be strengthened.</w:t>
      </w:r>
    </w:p>
    <w:p w:rsidR="0099344C" w:rsidRPr="00284BF8" w:rsidRDefault="0099344C">
      <w:pPr>
        <w:spacing w:line="240" w:lineRule="auto"/>
        <w:rPr>
          <w:lang w:val="en-GB"/>
        </w:rPr>
      </w:pPr>
    </w:p>
    <w:p w:rsidR="0099344C" w:rsidRPr="00284BF8" w:rsidRDefault="00490022">
      <w:pPr>
        <w:numPr>
          <w:ilvl w:val="0"/>
          <w:numId w:val="4"/>
        </w:numPr>
        <w:spacing w:line="240" w:lineRule="auto"/>
        <w:ind w:left="426" w:hanging="426"/>
        <w:rPr>
          <w:color w:val="000000"/>
          <w:lang w:val="en-GB"/>
        </w:rPr>
      </w:pPr>
      <w:bookmarkStart w:id="8" w:name="_Ref357087206"/>
      <w:r w:rsidRPr="00284BF8">
        <w:rPr>
          <w:lang w:val="en-GB"/>
        </w:rPr>
        <w:t xml:space="preserve">The team </w:t>
      </w:r>
      <w:r w:rsidRPr="00284BF8">
        <w:rPr>
          <w:b/>
          <w:lang w:val="en-GB"/>
        </w:rPr>
        <w:t>recommends</w:t>
      </w:r>
      <w:r w:rsidR="00923398" w:rsidRPr="00284BF8">
        <w:rPr>
          <w:lang w:val="en-GB"/>
        </w:rPr>
        <w:t xml:space="preserve"> that the Strategic Plan should be accompanied by a detailed Action P</w:t>
      </w:r>
      <w:r w:rsidRPr="00284BF8">
        <w:rPr>
          <w:lang w:val="en-GB"/>
        </w:rPr>
        <w:t>lan in order to ensure the efficient operationalization of its strategy. The Action Plan should be accompanied by a structured follow-up process that allows for an adaptation of the strategy and its accompanying action plan within the timeframe of the Strategic Plan. This is especially important in case the predicted development of the College does not work out; this would therefore offer the possibility of developing alternative plans. The Action Plan should be reported on to the Governors and updated on an annual basis.</w:t>
      </w:r>
      <w:bookmarkEnd w:id="8"/>
      <w:r w:rsidRPr="00284BF8">
        <w:rPr>
          <w:lang w:val="en-GB"/>
        </w:rPr>
        <w:t xml:space="preserve"> </w:t>
      </w:r>
    </w:p>
    <w:p w:rsidR="0099344C" w:rsidRPr="00284BF8" w:rsidRDefault="0099344C">
      <w:pPr>
        <w:spacing w:line="240" w:lineRule="auto"/>
        <w:rPr>
          <w:color w:val="000000"/>
          <w:lang w:val="en-GB"/>
        </w:rPr>
      </w:pPr>
    </w:p>
    <w:p w:rsidR="0099344C" w:rsidRPr="00284BF8" w:rsidRDefault="00490022">
      <w:pPr>
        <w:numPr>
          <w:ilvl w:val="0"/>
          <w:numId w:val="4"/>
        </w:numPr>
        <w:spacing w:line="240" w:lineRule="auto"/>
        <w:ind w:left="426" w:hanging="426"/>
        <w:rPr>
          <w:color w:val="000000"/>
          <w:lang w:val="en-GB"/>
        </w:rPr>
      </w:pPr>
      <w:bookmarkStart w:id="9" w:name="_Ref352590520"/>
      <w:r w:rsidRPr="00284BF8">
        <w:rPr>
          <w:lang w:val="en-GB"/>
        </w:rPr>
        <w:t xml:space="preserve">There is quite wide engagement with the implementation of the strategic plan, as outlined above, and the implementation is discussed in the annual report of the Director submitted for approval to the Governors. In preparing the </w:t>
      </w:r>
      <w:r w:rsidR="00860DB6" w:rsidRPr="00284BF8">
        <w:rPr>
          <w:lang w:val="en-GB"/>
        </w:rPr>
        <w:t>a</w:t>
      </w:r>
      <w:r w:rsidRPr="00284BF8">
        <w:rPr>
          <w:lang w:val="en-GB"/>
        </w:rPr>
        <w:t xml:space="preserve">nnual </w:t>
      </w:r>
      <w:r w:rsidR="00860DB6" w:rsidRPr="00284BF8">
        <w:rPr>
          <w:lang w:val="en-GB"/>
        </w:rPr>
        <w:t>r</w:t>
      </w:r>
      <w:r w:rsidRPr="00284BF8">
        <w:rPr>
          <w:lang w:val="en-GB"/>
        </w:rPr>
        <w:t>eport the Director is able to use inputs obtained by reviewing performance with all members of staff individually</w:t>
      </w:r>
      <w:r w:rsidR="004F67EE" w:rsidRPr="00284BF8">
        <w:rPr>
          <w:lang w:val="en-GB"/>
        </w:rPr>
        <w:t>:</w:t>
      </w:r>
      <w:r w:rsidRPr="00284BF8">
        <w:rPr>
          <w:lang w:val="en-GB"/>
        </w:rPr>
        <w:t xml:space="preserve"> </w:t>
      </w:r>
      <w:r w:rsidR="004F67EE" w:rsidRPr="00284BF8">
        <w:rPr>
          <w:lang w:val="en-GB"/>
        </w:rPr>
        <w:t xml:space="preserve">it is important to realise that strategic management is the responsibility of all staff within the College and not just senior management. </w:t>
      </w:r>
      <w:r w:rsidRPr="00284BF8">
        <w:rPr>
          <w:lang w:val="en-GB"/>
        </w:rPr>
        <w:t xml:space="preserve">Information is also made available to the Academic Council (see below), but although the academic community and the public are informed when opportunities arise, this is done in a fragmented manner rather than systematically. Some channels for targeted dissemination are </w:t>
      </w:r>
      <w:r w:rsidR="0022540D" w:rsidRPr="00284BF8">
        <w:rPr>
          <w:lang w:val="en-GB"/>
        </w:rPr>
        <w:t>considered</w:t>
      </w:r>
      <w:r w:rsidRPr="00284BF8">
        <w:rPr>
          <w:lang w:val="en-GB"/>
        </w:rPr>
        <w:t xml:space="preserve">, but those that are free are prioritized. </w:t>
      </w:r>
      <w:r w:rsidR="006A2A07" w:rsidRPr="00284BF8">
        <w:rPr>
          <w:lang w:val="en-GB"/>
        </w:rPr>
        <w:t xml:space="preserve">The team </w:t>
      </w:r>
      <w:r w:rsidRPr="00284BF8">
        <w:rPr>
          <w:b/>
          <w:lang w:val="en-GB"/>
        </w:rPr>
        <w:t>recommends</w:t>
      </w:r>
      <w:r w:rsidRPr="00284BF8">
        <w:rPr>
          <w:lang w:val="en-GB"/>
        </w:rPr>
        <w:t xml:space="preserve"> that the College should introduce a systematic method of informing all interested parties about its progress each year, perhaps through appropriate dissemination of the Director’s annual report.</w:t>
      </w:r>
      <w:bookmarkEnd w:id="9"/>
    </w:p>
    <w:p w:rsidR="0099344C" w:rsidRPr="00284BF8" w:rsidRDefault="0099344C">
      <w:pPr>
        <w:pStyle w:val="Sraopastraipa"/>
        <w:spacing w:line="240" w:lineRule="auto"/>
        <w:rPr>
          <w:color w:val="000000"/>
          <w:lang w:val="en-GB"/>
        </w:rPr>
      </w:pPr>
    </w:p>
    <w:p w:rsidR="0099344C" w:rsidRPr="00284BF8" w:rsidRDefault="00490022">
      <w:pPr>
        <w:numPr>
          <w:ilvl w:val="0"/>
          <w:numId w:val="4"/>
        </w:numPr>
        <w:spacing w:line="240" w:lineRule="auto"/>
        <w:ind w:left="426" w:hanging="426"/>
        <w:rPr>
          <w:color w:val="000000"/>
          <w:lang w:val="en-GB"/>
        </w:rPr>
      </w:pPr>
      <w:r w:rsidRPr="00284BF8">
        <w:rPr>
          <w:color w:val="000000"/>
          <w:lang w:val="en-GB"/>
        </w:rPr>
        <w:t xml:space="preserve">Overall, the Strategic Plan is well constructed but some goals are not very ambitious and implementation is patchy, while dissemination of information to interested parties is not very systematic. Strategic planning </w:t>
      </w:r>
      <w:r w:rsidR="002B40AD">
        <w:rPr>
          <w:color w:val="000000"/>
          <w:lang w:val="en-GB"/>
        </w:rPr>
        <w:t xml:space="preserve">generally </w:t>
      </w:r>
      <w:r w:rsidRPr="00284BF8">
        <w:rPr>
          <w:color w:val="000000"/>
          <w:lang w:val="en-GB"/>
        </w:rPr>
        <w:t>needs to be better focused</w:t>
      </w:r>
      <w:r w:rsidR="002B40AD">
        <w:rPr>
          <w:color w:val="000000"/>
          <w:lang w:val="en-GB"/>
        </w:rPr>
        <w:t>, and is inadequate in the area of research</w:t>
      </w:r>
      <w:r w:rsidRPr="00284BF8">
        <w:rPr>
          <w:color w:val="000000"/>
          <w:lang w:val="en-GB"/>
        </w:rPr>
        <w:t>.</w:t>
      </w:r>
    </w:p>
    <w:p w:rsidR="0099344C" w:rsidRPr="00284BF8" w:rsidRDefault="0099344C">
      <w:pPr>
        <w:pStyle w:val="Sraopastraipa"/>
        <w:spacing w:line="240" w:lineRule="auto"/>
        <w:rPr>
          <w:color w:val="000000"/>
          <w:lang w:val="en-GB"/>
        </w:rPr>
      </w:pPr>
    </w:p>
    <w:p w:rsidR="00817F75" w:rsidRPr="00284BF8" w:rsidRDefault="00490022" w:rsidP="006B1B5E">
      <w:pPr>
        <w:numPr>
          <w:ilvl w:val="0"/>
          <w:numId w:val="4"/>
        </w:numPr>
        <w:spacing w:line="240" w:lineRule="auto"/>
        <w:ind w:left="426" w:hanging="426"/>
        <w:rPr>
          <w:color w:val="000000"/>
          <w:lang w:val="en-GB"/>
        </w:rPr>
      </w:pPr>
      <w:r w:rsidRPr="00284BF8">
        <w:rPr>
          <w:lang w:val="en-GB"/>
        </w:rPr>
        <w:t xml:space="preserve">The College has a broad-based system of quality management based on the EFQM model (but states it is now moving to ISO 9001 as a basis) and an academic quality assurance system based on the ESG. </w:t>
      </w:r>
      <w:r w:rsidR="00E16858" w:rsidRPr="00284BF8">
        <w:rPr>
          <w:lang w:val="en-GB"/>
        </w:rPr>
        <w:t>However</w:t>
      </w:r>
      <w:r w:rsidR="004F67EE" w:rsidRPr="00284BF8">
        <w:rPr>
          <w:lang w:val="en-GB"/>
        </w:rPr>
        <w:t>,</w:t>
      </w:r>
      <w:r w:rsidRPr="00284BF8">
        <w:rPr>
          <w:lang w:val="en-GB"/>
        </w:rPr>
        <w:t xml:space="preserve"> it is not clear how conformity with these frameworks is </w:t>
      </w:r>
      <w:r w:rsidRPr="00284BF8">
        <w:rPr>
          <w:lang w:val="en-GB"/>
        </w:rPr>
        <w:lastRenderedPageBreak/>
        <w:t xml:space="preserve">ensured. As already noted, the Strategic Plan includes an ambition to develop an information system to assist with the management of activities. </w:t>
      </w:r>
      <w:r w:rsidR="00E16858" w:rsidRPr="00284BF8">
        <w:rPr>
          <w:lang w:val="en-GB"/>
        </w:rPr>
        <w:t xml:space="preserve">Thus it is clear that </w:t>
      </w:r>
      <w:r w:rsidRPr="00284BF8">
        <w:rPr>
          <w:lang w:val="en-GB"/>
        </w:rPr>
        <w:t>the College itself believes that its quality assurance system needs improvement in this respect. There is a detailed specification of the information management system, and how this relates to the nine key criteria of the quality assurance system, five relating to processes and organization, and four to results.</w:t>
      </w:r>
    </w:p>
    <w:p w:rsidR="0099344C" w:rsidRPr="00284BF8" w:rsidRDefault="0099344C">
      <w:pPr>
        <w:pStyle w:val="Sraopastraipa"/>
        <w:spacing w:line="240" w:lineRule="auto"/>
        <w:rPr>
          <w:color w:val="000000"/>
          <w:lang w:val="en-GB"/>
        </w:rPr>
      </w:pPr>
    </w:p>
    <w:p w:rsidR="0099344C" w:rsidRPr="00284BF8" w:rsidRDefault="00490022">
      <w:pPr>
        <w:numPr>
          <w:ilvl w:val="0"/>
          <w:numId w:val="4"/>
        </w:numPr>
        <w:spacing w:line="240" w:lineRule="auto"/>
        <w:ind w:left="426" w:hanging="426"/>
        <w:rPr>
          <w:color w:val="000000"/>
          <w:lang w:val="en-GB"/>
        </w:rPr>
      </w:pPr>
      <w:bookmarkStart w:id="10" w:name="_Ref355844181"/>
      <w:r w:rsidRPr="00284BF8">
        <w:rPr>
          <w:lang w:val="en-GB"/>
        </w:rPr>
        <w:t xml:space="preserve">The College plans to produce a technical manual describing relevant quality assurance procedures and responsibilities, which will also stress the concept of a quality culture to which all members are committed. In discussion with members of the College, the team learned that a quality management process </w:t>
      </w:r>
      <w:r w:rsidR="00F906D2" w:rsidRPr="00284BF8">
        <w:rPr>
          <w:lang w:val="en-GB"/>
        </w:rPr>
        <w:t>is already in place and working effectively</w:t>
      </w:r>
      <w:r w:rsidR="006A2C8D" w:rsidRPr="00284BF8">
        <w:rPr>
          <w:lang w:val="en-GB"/>
        </w:rPr>
        <w:t>.</w:t>
      </w:r>
      <w:r w:rsidRPr="00284BF8">
        <w:rPr>
          <w:lang w:val="en-GB"/>
        </w:rPr>
        <w:t xml:space="preserve"> </w:t>
      </w:r>
      <w:r w:rsidR="006A2C8D" w:rsidRPr="00284BF8">
        <w:rPr>
          <w:lang w:val="en-GB"/>
        </w:rPr>
        <w:t>However, production of the manual is being deferred until after the first students have graduated and moved into employment, because only then can all the performance indicators that the qualit</w:t>
      </w:r>
      <w:r w:rsidRPr="00284BF8">
        <w:rPr>
          <w:lang w:val="en-GB"/>
        </w:rPr>
        <w:t>y process requires be collected and analysed. In the view of the team, the current quality management process and supporting documentation are fit for purpose, and the team encourages the College to consider whether any additional benefit from introducing the quality manual justifies the additional effort.</w:t>
      </w:r>
      <w:bookmarkEnd w:id="10"/>
    </w:p>
    <w:p w:rsidR="0099344C" w:rsidRPr="00284BF8" w:rsidRDefault="0099344C">
      <w:pPr>
        <w:pStyle w:val="Sraopastraipa"/>
        <w:spacing w:line="240" w:lineRule="auto"/>
        <w:rPr>
          <w:color w:val="000000"/>
          <w:lang w:val="en-GB"/>
        </w:rPr>
      </w:pPr>
    </w:p>
    <w:p w:rsidR="0099344C" w:rsidRPr="00284BF8" w:rsidRDefault="00490022">
      <w:pPr>
        <w:numPr>
          <w:ilvl w:val="0"/>
          <w:numId w:val="4"/>
        </w:numPr>
        <w:spacing w:line="240" w:lineRule="auto"/>
        <w:ind w:left="426" w:hanging="426"/>
        <w:rPr>
          <w:color w:val="000000"/>
          <w:lang w:val="en-GB"/>
        </w:rPr>
      </w:pPr>
      <w:r w:rsidRPr="00284BF8">
        <w:rPr>
          <w:lang w:val="en-GB"/>
        </w:rPr>
        <w:t>Within the overall quality assurance structure</w:t>
      </w:r>
      <w:r w:rsidR="00A40721">
        <w:rPr>
          <w:lang w:val="en-GB"/>
        </w:rPr>
        <w:t xml:space="preserve">, </w:t>
      </w:r>
      <w:r w:rsidRPr="00284BF8">
        <w:rPr>
          <w:lang w:val="en-GB"/>
        </w:rPr>
        <w:t>the College Consultant is responsible for growing the quality culture and leads the Quality Laboratory, which operates a systematic process to ensure quality that focuses on the College’s values.</w:t>
      </w:r>
      <w:r w:rsidRPr="00284BF8">
        <w:rPr>
          <w:color w:val="000000" w:themeColor="text1"/>
          <w:lang w:val="en-GB"/>
        </w:rPr>
        <w:t xml:space="preserve"> M</w:t>
      </w:r>
      <w:r w:rsidRPr="00284BF8">
        <w:rPr>
          <w:lang w:val="en-GB"/>
        </w:rPr>
        <w:t>onthly meetings across the whole staff and student community seek feedback about issues related to studies and other matters, leading to discussions about the steps to be taken to resolve problems. The College believes that this process ensures the practical involvement of staff, students and other stakeholders in the process of quality assurance. It is not clear where other stakeholders come in, except perhaps through the Director’s annual report, to which all units contribute evaluations of their activities.</w:t>
      </w:r>
      <w:r w:rsidRPr="00284BF8">
        <w:rPr>
          <w:color w:val="000000" w:themeColor="text1"/>
          <w:lang w:val="en-GB"/>
        </w:rPr>
        <w:t xml:space="preserve"> </w:t>
      </w:r>
      <w:r w:rsidRPr="00284BF8">
        <w:rPr>
          <w:lang w:val="en-GB"/>
        </w:rPr>
        <w:t>With multiple lines of reporting, the quality assurance structure is rather complex for the small size of the college, but on the other hand the small size makes the monthly meetings feasible, and students confirm that it meets their needs.</w:t>
      </w:r>
    </w:p>
    <w:p w:rsidR="0099344C" w:rsidRPr="00284BF8" w:rsidRDefault="0099344C">
      <w:pPr>
        <w:pStyle w:val="Sraopastraipa"/>
        <w:spacing w:line="240" w:lineRule="auto"/>
        <w:rPr>
          <w:color w:val="000000"/>
          <w:lang w:val="en-GB"/>
        </w:rPr>
      </w:pPr>
    </w:p>
    <w:p w:rsidR="0099344C" w:rsidRPr="00284BF8" w:rsidRDefault="00490022">
      <w:pPr>
        <w:numPr>
          <w:ilvl w:val="0"/>
          <w:numId w:val="4"/>
        </w:numPr>
        <w:spacing w:line="240" w:lineRule="auto"/>
        <w:ind w:left="426" w:hanging="426"/>
        <w:rPr>
          <w:color w:val="000000"/>
          <w:lang w:val="en-GB"/>
        </w:rPr>
      </w:pPr>
      <w:bookmarkStart w:id="11" w:name="_Ref355757634"/>
      <w:r w:rsidRPr="00284BF8">
        <w:rPr>
          <w:lang w:val="en-GB"/>
        </w:rPr>
        <w:t xml:space="preserve">An important role in quality assurance and in the organizational structure of the College is played by the Academic Council. Private colleges are not required to have such a body, and the College Statute does not mention it, but on the advice of the Director the Governors appointed the Academic Council to discuss, advise and make recommendations on academic matters. It has nine members, including one student and two external members. The student representative was elected but the others were appointed for five years in the first instance. Members of the Academic Council were hopeful that when their term of office was completed, their replacements might be elected rather than appointed. </w:t>
      </w:r>
      <w:bookmarkEnd w:id="11"/>
    </w:p>
    <w:p w:rsidR="0099344C" w:rsidRPr="00284BF8" w:rsidRDefault="0099344C">
      <w:pPr>
        <w:pStyle w:val="Sraopastraipa"/>
        <w:spacing w:line="240" w:lineRule="auto"/>
        <w:rPr>
          <w:lang w:val="en-GB"/>
        </w:rPr>
      </w:pPr>
    </w:p>
    <w:p w:rsidR="0099344C" w:rsidRPr="00284BF8" w:rsidRDefault="00490022">
      <w:pPr>
        <w:numPr>
          <w:ilvl w:val="0"/>
          <w:numId w:val="4"/>
        </w:numPr>
        <w:spacing w:line="240" w:lineRule="auto"/>
        <w:ind w:left="426" w:hanging="426"/>
        <w:rPr>
          <w:color w:val="000000"/>
          <w:lang w:val="en-GB"/>
        </w:rPr>
      </w:pPr>
      <w:bookmarkStart w:id="12" w:name="_Ref355722671"/>
      <w:r w:rsidRPr="00284BF8">
        <w:rPr>
          <w:lang w:val="en-GB"/>
        </w:rPr>
        <w:t>The Academic Council approves formal matters such as the quality management system, the programmes of study, and the academic ethics code</w:t>
      </w:r>
      <w:r w:rsidRPr="00284BF8">
        <w:rPr>
          <w:color w:val="000000" w:themeColor="text1"/>
          <w:lang w:val="en-GB"/>
        </w:rPr>
        <w:t>, and</w:t>
      </w:r>
      <w:r w:rsidRPr="00284BF8">
        <w:rPr>
          <w:lang w:val="en-GB"/>
        </w:rPr>
        <w:t xml:space="preserve"> will select the best graduation papers for dissemination. The Director’s report for 2012 refers to the Academic Council as “a self-governance organ”. As such it fulfils a valuable role, although it seems to be more reactive than proactive. In order to establish this role more securely within the College, the team </w:t>
      </w:r>
      <w:r w:rsidRPr="00284BF8">
        <w:rPr>
          <w:b/>
          <w:lang w:val="en-GB"/>
        </w:rPr>
        <w:t>recommends</w:t>
      </w:r>
      <w:r w:rsidRPr="00284BF8">
        <w:rPr>
          <w:lang w:val="en-GB"/>
        </w:rPr>
        <w:t xml:space="preserve"> that the composition and terms of reference of the Academic Council should be further formalized and secured, perhaps by modifying the Statute.</w:t>
      </w:r>
      <w:bookmarkEnd w:id="12"/>
    </w:p>
    <w:p w:rsidR="0099344C" w:rsidRPr="00284BF8" w:rsidRDefault="0099344C">
      <w:pPr>
        <w:pStyle w:val="Sraopastraipa"/>
        <w:spacing w:line="240" w:lineRule="auto"/>
        <w:rPr>
          <w:sz w:val="22"/>
          <w:szCs w:val="22"/>
          <w:lang w:val="en-GB"/>
        </w:rPr>
      </w:pPr>
    </w:p>
    <w:p w:rsidR="0099344C" w:rsidRPr="00284BF8" w:rsidRDefault="00490022">
      <w:pPr>
        <w:numPr>
          <w:ilvl w:val="0"/>
          <w:numId w:val="4"/>
        </w:numPr>
        <w:spacing w:line="240" w:lineRule="auto"/>
        <w:ind w:left="426" w:hanging="426"/>
        <w:rPr>
          <w:color w:val="000000"/>
          <w:lang w:val="en-GB"/>
        </w:rPr>
      </w:pPr>
      <w:r w:rsidRPr="00284BF8">
        <w:rPr>
          <w:lang w:val="en-GB"/>
        </w:rPr>
        <w:t xml:space="preserve">In summary, the </w:t>
      </w:r>
      <w:r w:rsidR="006B1B5E" w:rsidRPr="00284BF8">
        <w:rPr>
          <w:lang w:val="en-GB"/>
        </w:rPr>
        <w:t>q</w:t>
      </w:r>
      <w:r w:rsidRPr="00284BF8">
        <w:rPr>
          <w:lang w:val="en-GB"/>
        </w:rPr>
        <w:t xml:space="preserve">uality assurance system needs to be brought </w:t>
      </w:r>
      <w:r w:rsidR="000657CF" w:rsidRPr="00284BF8">
        <w:rPr>
          <w:lang w:val="en-GB"/>
        </w:rPr>
        <w:t>explicitly</w:t>
      </w:r>
      <w:r w:rsidR="006B1B5E" w:rsidRPr="00284BF8">
        <w:rPr>
          <w:lang w:val="en-GB"/>
        </w:rPr>
        <w:t xml:space="preserve"> </w:t>
      </w:r>
      <w:r w:rsidRPr="00284BF8">
        <w:rPr>
          <w:lang w:val="en-GB"/>
        </w:rPr>
        <w:t xml:space="preserve">into line with the requirements stemming from the European Standards and Guidelines for Quality Assurance (ESG). </w:t>
      </w:r>
      <w:r w:rsidR="003027B0" w:rsidRPr="00284BF8">
        <w:rPr>
          <w:lang w:val="en-GB"/>
        </w:rPr>
        <w:t xml:space="preserve">It is advisable that the College </w:t>
      </w:r>
      <w:r w:rsidR="006B1B5E" w:rsidRPr="00284BF8">
        <w:rPr>
          <w:lang w:val="en-GB"/>
        </w:rPr>
        <w:t>sh</w:t>
      </w:r>
      <w:r w:rsidR="003027B0" w:rsidRPr="00284BF8">
        <w:rPr>
          <w:lang w:val="en-GB"/>
        </w:rPr>
        <w:t xml:space="preserve">ould commence a process of self-assessment </w:t>
      </w:r>
      <w:r w:rsidR="003027B0" w:rsidRPr="00284BF8">
        <w:rPr>
          <w:lang w:val="en-GB"/>
        </w:rPr>
        <w:lastRenderedPageBreak/>
        <w:t xml:space="preserve">regarding </w:t>
      </w:r>
      <w:r w:rsidRPr="00284BF8">
        <w:rPr>
          <w:lang w:val="en-GB"/>
        </w:rPr>
        <w:t xml:space="preserve">its alignment with Part 1 of the ESG and devise a plan for implementation of any elements found lacking. </w:t>
      </w:r>
      <w:bookmarkStart w:id="13" w:name="_Ref352590687"/>
    </w:p>
    <w:p w:rsidR="0099344C" w:rsidRPr="00284BF8" w:rsidRDefault="0099344C">
      <w:pPr>
        <w:pStyle w:val="Sraopastraipa"/>
        <w:spacing w:line="240" w:lineRule="auto"/>
        <w:rPr>
          <w:color w:val="000000" w:themeColor="text1"/>
          <w:lang w:val="en-GB"/>
        </w:rPr>
      </w:pPr>
    </w:p>
    <w:p w:rsidR="0099344C" w:rsidRPr="00284BF8" w:rsidRDefault="00490022">
      <w:pPr>
        <w:numPr>
          <w:ilvl w:val="0"/>
          <w:numId w:val="4"/>
        </w:numPr>
        <w:spacing w:line="240" w:lineRule="auto"/>
        <w:ind w:left="426" w:hanging="426"/>
        <w:rPr>
          <w:color w:val="000000"/>
          <w:lang w:val="en-GB"/>
        </w:rPr>
      </w:pPr>
      <w:bookmarkStart w:id="14" w:name="_Ref357166909"/>
      <w:r w:rsidRPr="00284BF8">
        <w:rPr>
          <w:color w:val="000000" w:themeColor="text1"/>
          <w:lang w:val="en-GB"/>
        </w:rPr>
        <w:t xml:space="preserve">The College is not pro-active in process management, while acknowledging that this would help to optimize the </w:t>
      </w:r>
      <w:r w:rsidRPr="00284BF8">
        <w:rPr>
          <w:lang w:val="en-GB"/>
        </w:rPr>
        <w:t>information management system that is to be introduced</w:t>
      </w:r>
      <w:r w:rsidRPr="00284BF8">
        <w:rPr>
          <w:color w:val="000000" w:themeColor="text1"/>
          <w:lang w:val="en-GB"/>
        </w:rPr>
        <w:t xml:space="preserve">. The Strategic Plan is drafted and revised, but other processes “will be described” in the quality manual. This approach is not sufficient, and improvements should not have to wait for the introduction of the quality manual, the need for which the team queries (see paragraph </w:t>
      </w:r>
      <w:r w:rsidR="00DD7EC5">
        <w:fldChar w:fldCharType="begin"/>
      </w:r>
      <w:r w:rsidR="00DD7EC5">
        <w:instrText xml:space="preserve"> REF _Ref355844181 \r \h  \* MERGEFORMAT </w:instrText>
      </w:r>
      <w:r w:rsidR="00DD7EC5">
        <w:fldChar w:fldCharType="separate"/>
      </w:r>
      <w:r w:rsidR="005C310B" w:rsidRPr="005C310B">
        <w:rPr>
          <w:color w:val="000000" w:themeColor="text1"/>
          <w:lang w:val="en-GB"/>
        </w:rPr>
        <w:t>23</w:t>
      </w:r>
      <w:r w:rsidR="00DD7EC5">
        <w:fldChar w:fldCharType="end"/>
      </w:r>
      <w:r w:rsidR="006E5CF4" w:rsidRPr="00284BF8">
        <w:rPr>
          <w:color w:val="000000" w:themeColor="text1"/>
          <w:lang w:val="en-GB"/>
        </w:rPr>
        <w:t>). T</w:t>
      </w:r>
      <w:r w:rsidR="004C675F" w:rsidRPr="00284BF8">
        <w:rPr>
          <w:color w:val="000000" w:themeColor="text1"/>
          <w:lang w:val="en-GB"/>
        </w:rPr>
        <w:t xml:space="preserve">he team </w:t>
      </w:r>
      <w:r w:rsidR="004C675F" w:rsidRPr="00284BF8">
        <w:rPr>
          <w:b/>
          <w:color w:val="000000" w:themeColor="text1"/>
          <w:lang w:val="en-GB"/>
        </w:rPr>
        <w:t>recommends</w:t>
      </w:r>
      <w:r w:rsidR="004C675F" w:rsidRPr="00284BF8">
        <w:rPr>
          <w:color w:val="000000" w:themeColor="text1"/>
          <w:lang w:val="en-GB"/>
        </w:rPr>
        <w:t xml:space="preserve"> that the College should </w:t>
      </w:r>
      <w:r w:rsidR="00382003" w:rsidRPr="00284BF8">
        <w:rPr>
          <w:color w:val="000000" w:themeColor="text1"/>
          <w:lang w:val="en-GB"/>
        </w:rPr>
        <w:t>introduce procedures to assure itself that it takes decisions effectively.</w:t>
      </w:r>
      <w:bookmarkEnd w:id="14"/>
      <w:r w:rsidR="000123B3" w:rsidRPr="00284BF8">
        <w:rPr>
          <w:color w:val="FF0000"/>
          <w:lang w:val="en-GB"/>
        </w:rPr>
        <w:t xml:space="preserve"> </w:t>
      </w:r>
      <w:bookmarkStart w:id="15" w:name="_Ref352616609"/>
      <w:bookmarkEnd w:id="13"/>
    </w:p>
    <w:p w:rsidR="0099344C" w:rsidRPr="00284BF8" w:rsidRDefault="0099344C">
      <w:pPr>
        <w:pStyle w:val="Sraopastraipa"/>
        <w:spacing w:line="240" w:lineRule="auto"/>
        <w:rPr>
          <w:color w:val="000000" w:themeColor="text1"/>
          <w:lang w:val="en-GB"/>
        </w:rPr>
      </w:pPr>
    </w:p>
    <w:p w:rsidR="00592DF0" w:rsidRPr="00284BF8" w:rsidRDefault="00490022" w:rsidP="006B1B5E">
      <w:pPr>
        <w:numPr>
          <w:ilvl w:val="0"/>
          <w:numId w:val="4"/>
        </w:numPr>
        <w:spacing w:line="240" w:lineRule="auto"/>
        <w:ind w:left="426" w:hanging="426"/>
        <w:rPr>
          <w:color w:val="000000"/>
          <w:lang w:val="en-GB"/>
        </w:rPr>
      </w:pPr>
      <w:bookmarkStart w:id="16" w:name="_Ref357166870"/>
      <w:r w:rsidRPr="00284BF8">
        <w:rPr>
          <w:color w:val="000000" w:themeColor="text1"/>
          <w:lang w:val="en-GB"/>
        </w:rPr>
        <w:t>The College has so few staff (all part-time) that human resource management is necessarily a modest and developing activity. The College has a template to assess staff qualifications and appoints by a rather leisurely process of cultivation that includes an interview six months before employment starts. The MOSTA analysis indicates that the c</w:t>
      </w:r>
      <w:r w:rsidRPr="00284BF8">
        <w:rPr>
          <w:color w:val="000000"/>
          <w:lang w:val="en-GB"/>
        </w:rPr>
        <w:t>omposition, structure and qualification</w:t>
      </w:r>
      <w:r w:rsidRPr="00284BF8">
        <w:rPr>
          <w:color w:val="000000" w:themeColor="text1"/>
          <w:lang w:val="en-GB"/>
        </w:rPr>
        <w:t>s</w:t>
      </w:r>
      <w:r w:rsidRPr="00284BF8">
        <w:rPr>
          <w:color w:val="000000"/>
          <w:lang w:val="en-GB"/>
        </w:rPr>
        <w:t xml:space="preserve"> of the teaching and administrative staff</w:t>
      </w:r>
      <w:r w:rsidRPr="00284BF8">
        <w:rPr>
          <w:color w:val="000000" w:themeColor="text1"/>
          <w:lang w:val="en-GB"/>
        </w:rPr>
        <w:t xml:space="preserve"> at the College do not reach the expected minimum levels in four out of six areas.</w:t>
      </w:r>
      <w:r w:rsidRPr="00284BF8">
        <w:rPr>
          <w:lang w:val="en-GB"/>
        </w:rPr>
        <w:t xml:space="preserve"> </w:t>
      </w:r>
      <w:r w:rsidR="00FA4576" w:rsidRPr="00284BF8">
        <w:rPr>
          <w:color w:val="000000" w:themeColor="text1"/>
          <w:lang w:val="en-GB"/>
        </w:rPr>
        <w:t xml:space="preserve">The team </w:t>
      </w:r>
      <w:r w:rsidRPr="00284BF8">
        <w:rPr>
          <w:color w:val="000000" w:themeColor="text1"/>
          <w:lang w:val="en-GB"/>
        </w:rPr>
        <w:t>queried what action the College is</w:t>
      </w:r>
      <w:r w:rsidR="00B96453" w:rsidRPr="00284BF8">
        <w:rPr>
          <w:color w:val="000000" w:themeColor="text1"/>
          <w:lang w:val="en-GB"/>
        </w:rPr>
        <w:t xml:space="preserve"> taking or</w:t>
      </w:r>
      <w:r w:rsidRPr="00284BF8">
        <w:rPr>
          <w:color w:val="000000" w:themeColor="text1"/>
          <w:lang w:val="en-GB"/>
        </w:rPr>
        <w:t xml:space="preserve"> plan</w:t>
      </w:r>
      <w:r w:rsidR="00B96453" w:rsidRPr="00284BF8">
        <w:rPr>
          <w:color w:val="000000" w:themeColor="text1"/>
          <w:lang w:val="en-GB"/>
        </w:rPr>
        <w:t>s</w:t>
      </w:r>
      <w:r w:rsidRPr="00284BF8">
        <w:rPr>
          <w:color w:val="000000" w:themeColor="text1"/>
          <w:lang w:val="en-GB"/>
        </w:rPr>
        <w:t xml:space="preserve"> to take to rectify this</w:t>
      </w:r>
      <w:r w:rsidR="000657CF" w:rsidRPr="00284BF8">
        <w:rPr>
          <w:color w:val="000000" w:themeColor="text1"/>
          <w:lang w:val="en-GB"/>
        </w:rPr>
        <w:t>,</w:t>
      </w:r>
      <w:r w:rsidRPr="00284BF8">
        <w:rPr>
          <w:color w:val="000000" w:themeColor="text1"/>
          <w:lang w:val="en-GB"/>
        </w:rPr>
        <w:t xml:space="preserve"> but was unable to find evidence of a long-term staffing plan or of any </w:t>
      </w:r>
      <w:r w:rsidR="000657CF" w:rsidRPr="00284BF8">
        <w:rPr>
          <w:color w:val="000000" w:themeColor="text1"/>
          <w:lang w:val="en-GB"/>
        </w:rPr>
        <w:t xml:space="preserve">systematic </w:t>
      </w:r>
      <w:r w:rsidRPr="00284BF8">
        <w:rPr>
          <w:color w:val="000000" w:themeColor="text1"/>
          <w:lang w:val="en-GB"/>
        </w:rPr>
        <w:t xml:space="preserve">discussion of the relative advantages of full-time and part-time staff, although the College expressed an ambition to have some full-time staff as it grows. The team therefore </w:t>
      </w:r>
      <w:r w:rsidRPr="00284BF8">
        <w:rPr>
          <w:b/>
          <w:lang w:val="en-GB"/>
        </w:rPr>
        <w:t>recommends</w:t>
      </w:r>
      <w:r w:rsidRPr="00284BF8">
        <w:rPr>
          <w:lang w:val="en-GB"/>
        </w:rPr>
        <w:t xml:space="preserve"> that the College should as a matter of priority strengthen its staffing base.</w:t>
      </w:r>
      <w:bookmarkEnd w:id="15"/>
      <w:r w:rsidRPr="00284BF8">
        <w:rPr>
          <w:lang w:val="en-GB"/>
        </w:rPr>
        <w:t xml:space="preserve"> Nevertheless, staff who met the team spoke very positively about their association with the College and indicated that they willingly work beyond their contracted hours without additional pay. </w:t>
      </w:r>
      <w:bookmarkStart w:id="17" w:name="_Ref352590840"/>
      <w:bookmarkEnd w:id="16"/>
    </w:p>
    <w:p w:rsidR="0099344C" w:rsidRPr="00284BF8" w:rsidRDefault="0099344C">
      <w:pPr>
        <w:spacing w:line="240" w:lineRule="auto"/>
        <w:ind w:left="426"/>
        <w:rPr>
          <w:color w:val="000000"/>
          <w:lang w:val="en-GB"/>
        </w:rPr>
      </w:pPr>
    </w:p>
    <w:p w:rsidR="0099344C" w:rsidRPr="00284BF8" w:rsidRDefault="00490022">
      <w:pPr>
        <w:numPr>
          <w:ilvl w:val="0"/>
          <w:numId w:val="4"/>
        </w:numPr>
        <w:spacing w:line="240" w:lineRule="auto"/>
        <w:ind w:left="426" w:hanging="426"/>
        <w:rPr>
          <w:color w:val="000000"/>
          <w:lang w:val="en-GB"/>
        </w:rPr>
      </w:pPr>
      <w:bookmarkStart w:id="18" w:name="_Ref357166830"/>
      <w:r w:rsidRPr="00284BF8">
        <w:rPr>
          <w:color w:val="000000" w:themeColor="text1"/>
          <w:lang w:val="en-GB"/>
        </w:rPr>
        <w:t>Processes for change management, process analysis and optimization are rudimentary but sufficient for such a small college.</w:t>
      </w:r>
      <w:r w:rsidR="008056E7">
        <w:rPr>
          <w:color w:val="000000" w:themeColor="text1"/>
          <w:lang w:val="en-GB"/>
        </w:rPr>
        <w:t xml:space="preserve"> H</w:t>
      </w:r>
      <w:r w:rsidRPr="00284BF8">
        <w:rPr>
          <w:color w:val="000000" w:themeColor="text1"/>
          <w:lang w:val="en-GB"/>
        </w:rPr>
        <w:t xml:space="preserve">owever, the team </w:t>
      </w:r>
      <w:r w:rsidRPr="00284BF8">
        <w:rPr>
          <w:b/>
          <w:color w:val="000000" w:themeColor="text1"/>
          <w:lang w:val="en-GB"/>
        </w:rPr>
        <w:t>recommends</w:t>
      </w:r>
      <w:r w:rsidRPr="00284BF8">
        <w:rPr>
          <w:color w:val="000000" w:themeColor="text1"/>
          <w:lang w:val="en-GB"/>
        </w:rPr>
        <w:t xml:space="preserve"> that these processes should be supplemented by an explicit process for risk management, even on a small scale.</w:t>
      </w:r>
      <w:bookmarkEnd w:id="17"/>
      <w:bookmarkEnd w:id="18"/>
    </w:p>
    <w:p w:rsidR="0099344C" w:rsidRPr="00284BF8" w:rsidRDefault="0099344C">
      <w:pPr>
        <w:pStyle w:val="Sraopastraipa"/>
        <w:spacing w:line="240" w:lineRule="auto"/>
        <w:rPr>
          <w:color w:val="000000" w:themeColor="text1"/>
          <w:lang w:val="en-GB"/>
        </w:rPr>
      </w:pPr>
    </w:p>
    <w:p w:rsidR="0099344C" w:rsidRPr="00284BF8" w:rsidRDefault="00490022">
      <w:pPr>
        <w:numPr>
          <w:ilvl w:val="0"/>
          <w:numId w:val="4"/>
        </w:numPr>
        <w:spacing w:line="240" w:lineRule="auto"/>
        <w:ind w:left="426" w:hanging="426"/>
        <w:rPr>
          <w:color w:val="000000"/>
          <w:lang w:val="en-GB"/>
        </w:rPr>
      </w:pPr>
      <w:r w:rsidRPr="00284BF8">
        <w:rPr>
          <w:color w:val="000000" w:themeColor="text1"/>
          <w:lang w:val="en-GB"/>
        </w:rPr>
        <w:t>The College has a rational process of accounting for resources and relating them to strategic objectives.</w:t>
      </w:r>
      <w:r w:rsidRPr="00284BF8">
        <w:rPr>
          <w:lang w:val="en-GB"/>
        </w:rPr>
        <w:t xml:space="preserve"> The outcomes are reported to </w:t>
      </w:r>
      <w:r w:rsidRPr="00284BF8">
        <w:rPr>
          <w:color w:val="000000" w:themeColor="text1"/>
          <w:lang w:val="en-GB"/>
        </w:rPr>
        <w:t>the Governors.</w:t>
      </w:r>
      <w:r w:rsidRPr="00284BF8">
        <w:rPr>
          <w:lang w:val="en-GB"/>
        </w:rPr>
        <w:t xml:space="preserve"> </w:t>
      </w:r>
      <w:r w:rsidRPr="00284BF8">
        <w:rPr>
          <w:color w:val="000000" w:themeColor="text1"/>
          <w:lang w:val="en-GB"/>
        </w:rPr>
        <w:t>Financial management is conducted satisfactorily in relation to implementing the Strategic Plan and reviewing the outcomes.</w:t>
      </w:r>
      <w:bookmarkStart w:id="19" w:name="_Ref352591070"/>
    </w:p>
    <w:p w:rsidR="0099344C" w:rsidRPr="00284BF8" w:rsidRDefault="0099344C">
      <w:pPr>
        <w:pStyle w:val="Sraopastraipa"/>
        <w:spacing w:line="240" w:lineRule="auto"/>
        <w:rPr>
          <w:color w:val="000000" w:themeColor="text1"/>
          <w:lang w:val="en-GB"/>
        </w:rPr>
      </w:pPr>
    </w:p>
    <w:p w:rsidR="0099344C" w:rsidRPr="00284BF8" w:rsidRDefault="00490022">
      <w:pPr>
        <w:numPr>
          <w:ilvl w:val="0"/>
          <w:numId w:val="4"/>
        </w:numPr>
        <w:spacing w:line="240" w:lineRule="auto"/>
        <w:ind w:left="426" w:hanging="426"/>
        <w:rPr>
          <w:color w:val="000000"/>
          <w:lang w:val="en-GB"/>
        </w:rPr>
      </w:pPr>
      <w:bookmarkStart w:id="20" w:name="_Ref357161053"/>
      <w:r w:rsidRPr="00284BF8">
        <w:rPr>
          <w:color w:val="000000" w:themeColor="text1"/>
          <w:lang w:val="en-GB"/>
        </w:rPr>
        <w:t>The College has a wide-ranging Code of Academic Ethics that reflects its Christian ethos. An Academic Ethics Commission oversees the application of the code, although so far there are no violations to report.</w:t>
      </w:r>
      <w:r w:rsidRPr="00284BF8">
        <w:rPr>
          <w:lang w:val="en-GB"/>
        </w:rPr>
        <w:t xml:space="preserve"> The team </w:t>
      </w:r>
      <w:r w:rsidRPr="00284BF8">
        <w:rPr>
          <w:b/>
          <w:lang w:val="en-GB"/>
        </w:rPr>
        <w:t>commends</w:t>
      </w:r>
      <w:r w:rsidRPr="00284BF8">
        <w:rPr>
          <w:lang w:val="en-GB"/>
        </w:rPr>
        <w:t xml:space="preserve"> these arrangements as reflecting not only broad academic expectations but also the expectations of the College’s own special culture.</w:t>
      </w:r>
      <w:bookmarkEnd w:id="19"/>
      <w:bookmarkEnd w:id="20"/>
    </w:p>
    <w:p w:rsidR="0099344C" w:rsidRPr="00284BF8" w:rsidRDefault="0099344C">
      <w:pPr>
        <w:pStyle w:val="Sraopastraipa"/>
        <w:spacing w:line="240" w:lineRule="auto"/>
        <w:rPr>
          <w:lang w:val="en-GB"/>
        </w:rPr>
      </w:pPr>
    </w:p>
    <w:p w:rsidR="0099344C" w:rsidRPr="00284BF8" w:rsidRDefault="00490022">
      <w:pPr>
        <w:numPr>
          <w:ilvl w:val="0"/>
          <w:numId w:val="4"/>
        </w:numPr>
        <w:spacing w:line="240" w:lineRule="auto"/>
        <w:ind w:left="426" w:hanging="426"/>
        <w:rPr>
          <w:color w:val="000000"/>
          <w:lang w:val="en-GB"/>
        </w:rPr>
      </w:pPr>
      <w:r w:rsidRPr="00284BF8">
        <w:rPr>
          <w:lang w:val="en-GB"/>
        </w:rPr>
        <w:t xml:space="preserve">In summary, the College’s strategic management is better at planning and discussing than at acting, evaluating, and disseminating to the broader community. The arrangements are also sometimes rather complex for such a small institution. There is an urgent need for a management information system to support a developing quality culture, especially if the College grows as planned and monthly meetings of </w:t>
      </w:r>
      <w:r w:rsidR="00B27461" w:rsidRPr="00284BF8">
        <w:rPr>
          <w:lang w:val="en-GB"/>
        </w:rPr>
        <w:t xml:space="preserve">all </w:t>
      </w:r>
      <w:r w:rsidRPr="00284BF8">
        <w:rPr>
          <w:lang w:val="en-GB"/>
        </w:rPr>
        <w:t xml:space="preserve">staff and students no longer prove feasible. It is important to </w:t>
      </w:r>
      <w:r w:rsidR="00D22573" w:rsidRPr="00284BF8">
        <w:rPr>
          <w:lang w:val="en-GB"/>
        </w:rPr>
        <w:t xml:space="preserve">start to </w:t>
      </w:r>
      <w:r w:rsidRPr="00284BF8">
        <w:rPr>
          <w:lang w:val="en-GB"/>
        </w:rPr>
        <w:t xml:space="preserve">establish appropriate structures </w:t>
      </w:r>
      <w:r w:rsidR="00D22573" w:rsidRPr="00284BF8">
        <w:rPr>
          <w:lang w:val="en-GB"/>
        </w:rPr>
        <w:t>now</w:t>
      </w:r>
      <w:r w:rsidRPr="00284BF8">
        <w:rPr>
          <w:lang w:val="en-GB"/>
        </w:rPr>
        <w:t xml:space="preserve"> in order to allow for a smooth transition </w:t>
      </w:r>
      <w:r w:rsidR="00D22573" w:rsidRPr="00284BF8">
        <w:rPr>
          <w:lang w:val="en-GB"/>
        </w:rPr>
        <w:t xml:space="preserve">as </w:t>
      </w:r>
      <w:r w:rsidRPr="00284BF8">
        <w:rPr>
          <w:lang w:val="en-GB"/>
        </w:rPr>
        <w:t>the College grows. The College also needs to strengthen its staffing base.</w:t>
      </w:r>
    </w:p>
    <w:p w:rsidR="0099344C" w:rsidRPr="00284BF8" w:rsidRDefault="0099344C">
      <w:pPr>
        <w:pStyle w:val="Sraopastraipa"/>
        <w:spacing w:line="240" w:lineRule="auto"/>
        <w:rPr>
          <w:lang w:val="en-GB"/>
        </w:rPr>
      </w:pPr>
    </w:p>
    <w:p w:rsidR="0099344C" w:rsidRPr="00C47733" w:rsidRDefault="00490022">
      <w:pPr>
        <w:spacing w:line="240" w:lineRule="auto"/>
        <w:ind w:left="360" w:hanging="360"/>
        <w:rPr>
          <w:lang w:val="en-GB"/>
        </w:rPr>
      </w:pPr>
      <w:r w:rsidRPr="00C47733">
        <w:rPr>
          <w:lang w:val="en-GB"/>
        </w:rPr>
        <w:t>Strategic Management is given negative evaluation</w:t>
      </w:r>
      <w:r w:rsidR="00C47733" w:rsidRPr="00C47733">
        <w:rPr>
          <w:lang w:val="en-GB"/>
        </w:rPr>
        <w:t>.</w:t>
      </w:r>
    </w:p>
    <w:p w:rsidR="0099344C" w:rsidRPr="00284BF8" w:rsidRDefault="0099344C">
      <w:pPr>
        <w:pStyle w:val="60"/>
        <w:shd w:val="clear" w:color="auto" w:fill="auto"/>
        <w:spacing w:line="240" w:lineRule="auto"/>
        <w:ind w:left="426"/>
        <w:jc w:val="both"/>
        <w:rPr>
          <w:b w:val="0"/>
          <w:sz w:val="24"/>
          <w:lang w:val="en-GB"/>
        </w:rPr>
      </w:pPr>
    </w:p>
    <w:p w:rsidR="0099344C" w:rsidRPr="00284BF8" w:rsidRDefault="0099344C">
      <w:pPr>
        <w:spacing w:line="240" w:lineRule="auto"/>
        <w:ind w:left="426"/>
        <w:rPr>
          <w:i/>
          <w:color w:val="000000"/>
          <w:lang w:val="en-GB"/>
        </w:rPr>
      </w:pPr>
    </w:p>
    <w:p w:rsidR="0099344C" w:rsidRPr="00284BF8" w:rsidRDefault="00490022">
      <w:pPr>
        <w:pStyle w:val="Antrat1"/>
        <w:jc w:val="both"/>
        <w:rPr>
          <w:sz w:val="28"/>
          <w:szCs w:val="28"/>
          <w:lang w:val="en-GB"/>
        </w:rPr>
      </w:pPr>
      <w:bookmarkStart w:id="21" w:name="_Toc363819917"/>
      <w:r w:rsidRPr="00284BF8">
        <w:rPr>
          <w:sz w:val="28"/>
          <w:szCs w:val="28"/>
          <w:lang w:val="en-GB"/>
        </w:rPr>
        <w:lastRenderedPageBreak/>
        <w:t>IV. ACADEMIC STUDIES AND LIFE-LONG LEARNING</w:t>
      </w:r>
      <w:bookmarkEnd w:id="21"/>
      <w:r w:rsidRPr="00284BF8">
        <w:rPr>
          <w:sz w:val="28"/>
          <w:szCs w:val="28"/>
          <w:lang w:val="en-GB"/>
        </w:rPr>
        <w:t xml:space="preserve"> </w:t>
      </w:r>
    </w:p>
    <w:p w:rsidR="0099344C" w:rsidRPr="00284BF8" w:rsidRDefault="0099344C">
      <w:pPr>
        <w:spacing w:line="240" w:lineRule="auto"/>
        <w:ind w:left="426"/>
        <w:rPr>
          <w:color w:val="000000"/>
          <w:lang w:val="en-GB"/>
        </w:rPr>
      </w:pPr>
    </w:p>
    <w:p w:rsidR="009B5F4D" w:rsidRPr="00284BF8" w:rsidRDefault="00490022" w:rsidP="006B1B5E">
      <w:pPr>
        <w:pStyle w:val="Sraopastraipa"/>
        <w:numPr>
          <w:ilvl w:val="0"/>
          <w:numId w:val="4"/>
        </w:numPr>
        <w:spacing w:line="240" w:lineRule="auto"/>
        <w:ind w:left="426"/>
        <w:rPr>
          <w:lang w:val="en-GB"/>
        </w:rPr>
      </w:pPr>
      <w:bookmarkStart w:id="22" w:name="_Ref352604877"/>
      <w:r w:rsidRPr="00284BF8">
        <w:rPr>
          <w:lang w:val="en-GB"/>
        </w:rPr>
        <w:t xml:space="preserve">The College aims to train practice-oriented professionals for the Professional Bachelor’s degree. It expects that graduates will be able to help implement the country’s regional policy, and that they will realize their vocation, embrace Christian values, choose meaningful goals and work to support other people. The College offers three programmes, all in applied areas (one of them – reflecting the interests of one of the three Founders – being unique in Lithuania), one has just been approved, and more are planned. These programmes fit appropriately the College’s Strategic Plan and the needs of the region and the nation. The College reacts rapidly and flexibly to market needs. </w:t>
      </w:r>
      <w:r w:rsidR="00E46B02" w:rsidRPr="00284BF8">
        <w:rPr>
          <w:lang w:val="en-GB"/>
        </w:rPr>
        <w:t xml:space="preserve">However, differences in the curricula of vocational education and of the education provided by the College must be made clearer and more transparent. </w:t>
      </w:r>
      <w:r w:rsidR="00137ACC" w:rsidRPr="00284BF8">
        <w:rPr>
          <w:lang w:val="en-GB"/>
        </w:rPr>
        <w:t>T</w:t>
      </w:r>
      <w:r w:rsidRPr="00284BF8">
        <w:rPr>
          <w:lang w:val="en-GB"/>
        </w:rPr>
        <w:t xml:space="preserve">he team </w:t>
      </w:r>
      <w:r w:rsidRPr="00284BF8">
        <w:rPr>
          <w:b/>
          <w:lang w:val="en-GB"/>
        </w:rPr>
        <w:t>recommends</w:t>
      </w:r>
      <w:r w:rsidRPr="00284BF8">
        <w:rPr>
          <w:lang w:val="en-GB"/>
        </w:rPr>
        <w:t xml:space="preserve"> that the </w:t>
      </w:r>
      <w:r w:rsidR="00E46B02" w:rsidRPr="00284BF8">
        <w:rPr>
          <w:lang w:val="en-GB"/>
        </w:rPr>
        <w:t xml:space="preserve">College should define the intended learning outcomes </w:t>
      </w:r>
      <w:r w:rsidRPr="00284BF8">
        <w:rPr>
          <w:lang w:val="en-GB"/>
        </w:rPr>
        <w:t xml:space="preserve">of the curricula more clearly, in line with the Lithuanian </w:t>
      </w:r>
      <w:r w:rsidR="000657CF" w:rsidRPr="00284BF8">
        <w:rPr>
          <w:lang w:val="en-GB"/>
        </w:rPr>
        <w:t>Qualifications</w:t>
      </w:r>
      <w:r w:rsidRPr="00284BF8">
        <w:rPr>
          <w:lang w:val="en-GB"/>
        </w:rPr>
        <w:t xml:space="preserve"> Framework, and </w:t>
      </w:r>
      <w:r w:rsidR="004A2E13" w:rsidRPr="00284BF8">
        <w:rPr>
          <w:lang w:val="en-GB"/>
        </w:rPr>
        <w:t xml:space="preserve">further </w:t>
      </w:r>
      <w:r w:rsidRPr="00284BF8">
        <w:rPr>
          <w:b/>
          <w:lang w:val="en-GB"/>
        </w:rPr>
        <w:t>recommends</w:t>
      </w:r>
      <w:r w:rsidR="004A2E13" w:rsidRPr="00284BF8">
        <w:rPr>
          <w:lang w:val="en-GB"/>
        </w:rPr>
        <w:t xml:space="preserve"> </w:t>
      </w:r>
      <w:r w:rsidRPr="00284BF8">
        <w:rPr>
          <w:lang w:val="en-GB"/>
        </w:rPr>
        <w:t xml:space="preserve">that </w:t>
      </w:r>
      <w:r w:rsidR="00E46B02" w:rsidRPr="00284BF8">
        <w:rPr>
          <w:lang w:val="en-GB"/>
        </w:rPr>
        <w:t>it should clearly distinguish</w:t>
      </w:r>
      <w:r w:rsidRPr="00284BF8">
        <w:rPr>
          <w:lang w:val="en-GB"/>
        </w:rPr>
        <w:t xml:space="preserve"> higher professional education </w:t>
      </w:r>
      <w:r w:rsidR="00AF6389" w:rsidRPr="00284BF8">
        <w:rPr>
          <w:lang w:val="en-GB"/>
        </w:rPr>
        <w:t>curricula from vocational education curricula</w:t>
      </w:r>
      <w:r w:rsidRPr="00284BF8">
        <w:rPr>
          <w:lang w:val="en-GB"/>
        </w:rPr>
        <w:t>.</w:t>
      </w:r>
      <w:r w:rsidR="00AF6389" w:rsidRPr="00284BF8">
        <w:rPr>
          <w:lang w:val="en-GB"/>
        </w:rPr>
        <w:t xml:space="preserve"> At present, co-operation between curricula is confined to basic subjects</w:t>
      </w:r>
      <w:r w:rsidRPr="00284BF8">
        <w:rPr>
          <w:lang w:val="en-GB"/>
        </w:rPr>
        <w:t xml:space="preserve"> </w:t>
      </w:r>
      <w:r w:rsidR="00AF6389" w:rsidRPr="00284BF8">
        <w:rPr>
          <w:lang w:val="en-GB"/>
        </w:rPr>
        <w:t xml:space="preserve">and should be broadened. </w:t>
      </w:r>
      <w:r w:rsidRPr="00284BF8">
        <w:rPr>
          <w:lang w:val="en-GB"/>
        </w:rPr>
        <w:t xml:space="preserve">For the effective management of curricula, </w:t>
      </w:r>
      <w:r w:rsidR="00991A03" w:rsidRPr="00284BF8">
        <w:rPr>
          <w:lang w:val="en-GB"/>
        </w:rPr>
        <w:t xml:space="preserve">the </w:t>
      </w:r>
      <w:r w:rsidR="00222664" w:rsidRPr="00284BF8">
        <w:rPr>
          <w:lang w:val="en-GB"/>
        </w:rPr>
        <w:t xml:space="preserve">team </w:t>
      </w:r>
      <w:r w:rsidRPr="00284BF8">
        <w:rPr>
          <w:b/>
          <w:lang w:val="en-GB"/>
        </w:rPr>
        <w:t>recommends</w:t>
      </w:r>
      <w:r w:rsidR="00222664" w:rsidRPr="00284BF8">
        <w:rPr>
          <w:lang w:val="en-GB"/>
        </w:rPr>
        <w:t xml:space="preserve"> that the </w:t>
      </w:r>
      <w:r w:rsidR="00991A03" w:rsidRPr="00284BF8">
        <w:rPr>
          <w:lang w:val="en-GB"/>
        </w:rPr>
        <w:t xml:space="preserve">College should </w:t>
      </w:r>
      <w:r w:rsidRPr="00284BF8">
        <w:rPr>
          <w:lang w:val="en-GB"/>
        </w:rPr>
        <w:t>form curriculum committees, or Board</w:t>
      </w:r>
      <w:r w:rsidR="00E46B02" w:rsidRPr="00284BF8">
        <w:rPr>
          <w:lang w:val="en-GB"/>
        </w:rPr>
        <w:t>s</w:t>
      </w:r>
      <w:r w:rsidRPr="00284BF8">
        <w:rPr>
          <w:lang w:val="en-GB"/>
        </w:rPr>
        <w:t xml:space="preserve"> of Stud</w:t>
      </w:r>
      <w:r w:rsidR="00222664" w:rsidRPr="00284BF8">
        <w:rPr>
          <w:lang w:val="en-GB"/>
        </w:rPr>
        <w:t>y</w:t>
      </w:r>
      <w:r w:rsidR="00991A03" w:rsidRPr="00284BF8">
        <w:rPr>
          <w:lang w:val="en-GB"/>
        </w:rPr>
        <w:t>.</w:t>
      </w:r>
      <w:bookmarkStart w:id="23" w:name="_Ref352830790"/>
      <w:bookmarkEnd w:id="22"/>
    </w:p>
    <w:p w:rsidR="0099344C" w:rsidRPr="00284BF8" w:rsidRDefault="0099344C">
      <w:pPr>
        <w:pStyle w:val="Sraopastraipa"/>
        <w:spacing w:line="240" w:lineRule="auto"/>
        <w:ind w:left="426"/>
        <w:rPr>
          <w:color w:val="000000"/>
          <w:lang w:val="en-GB"/>
        </w:rPr>
      </w:pPr>
    </w:p>
    <w:p w:rsidR="00280570" w:rsidRPr="00284BF8" w:rsidRDefault="00490022" w:rsidP="006B1B5E">
      <w:pPr>
        <w:pStyle w:val="Sraopastraipa"/>
        <w:numPr>
          <w:ilvl w:val="0"/>
          <w:numId w:val="4"/>
        </w:numPr>
        <w:spacing w:line="240" w:lineRule="auto"/>
        <w:ind w:left="426"/>
        <w:rPr>
          <w:lang w:val="en-GB"/>
        </w:rPr>
      </w:pPr>
      <w:bookmarkStart w:id="24" w:name="_Ref357159725"/>
      <w:r w:rsidRPr="00284BF8">
        <w:rPr>
          <w:lang w:val="en-GB"/>
        </w:rPr>
        <w:t xml:space="preserve">The College encourages active learning that reinforces students’ faith and shapes their values. </w:t>
      </w:r>
      <w:r w:rsidRPr="00284BF8">
        <w:rPr>
          <w:color w:val="000000" w:themeColor="text1"/>
          <w:lang w:val="en-GB"/>
        </w:rPr>
        <w:t>It</w:t>
      </w:r>
      <w:r w:rsidRPr="00284BF8">
        <w:rPr>
          <w:lang w:val="en-GB"/>
        </w:rPr>
        <w:t xml:space="preserve"> implements some flexible forms of learning </w:t>
      </w:r>
      <w:r w:rsidR="00764A74" w:rsidRPr="00284BF8">
        <w:rPr>
          <w:lang w:val="en-GB"/>
        </w:rPr>
        <w:t xml:space="preserve">appropriate for life-long learning and </w:t>
      </w:r>
      <w:r w:rsidRPr="00284BF8">
        <w:rPr>
          <w:lang w:val="en-GB"/>
        </w:rPr>
        <w:t xml:space="preserve">suitable to its size and vocational orientation, but </w:t>
      </w:r>
      <w:r w:rsidR="00764A74" w:rsidRPr="00284BF8">
        <w:rPr>
          <w:lang w:val="en-GB"/>
        </w:rPr>
        <w:t xml:space="preserve">it has not yet developed procedures for assessment and recognition of prior non-formal and informal learning, although there is an acceptance that this is necessary to align with the Bologna process. </w:t>
      </w:r>
      <w:r w:rsidR="0027358D" w:rsidRPr="00284BF8">
        <w:rPr>
          <w:lang w:val="en-GB"/>
        </w:rPr>
        <w:t xml:space="preserve">The team </w:t>
      </w:r>
      <w:r w:rsidR="0027358D" w:rsidRPr="00284BF8">
        <w:rPr>
          <w:b/>
          <w:lang w:val="en-GB"/>
        </w:rPr>
        <w:t>recommends</w:t>
      </w:r>
      <w:r w:rsidR="0027358D" w:rsidRPr="00284BF8">
        <w:rPr>
          <w:lang w:val="en-GB"/>
        </w:rPr>
        <w:t xml:space="preserve"> that the College should review the transfer of credit points from vocational education to higher education and develop appropriate regulations for such transfers.</w:t>
      </w:r>
    </w:p>
    <w:p w:rsidR="0099344C" w:rsidRPr="00284BF8" w:rsidRDefault="0099344C">
      <w:pPr>
        <w:pStyle w:val="Sraopastraipa"/>
        <w:spacing w:line="240" w:lineRule="auto"/>
        <w:rPr>
          <w:lang w:val="en-GB"/>
        </w:rPr>
      </w:pPr>
    </w:p>
    <w:p w:rsidR="009B5F4D" w:rsidRPr="00284BF8" w:rsidRDefault="00057445" w:rsidP="006B1B5E">
      <w:pPr>
        <w:pStyle w:val="Sraopastraipa"/>
        <w:numPr>
          <w:ilvl w:val="0"/>
          <w:numId w:val="4"/>
        </w:numPr>
        <w:spacing w:line="240" w:lineRule="auto"/>
        <w:ind w:left="426"/>
        <w:rPr>
          <w:lang w:val="en-GB"/>
        </w:rPr>
      </w:pPr>
      <w:bookmarkStart w:id="25" w:name="_Ref357167151"/>
      <w:r w:rsidRPr="00284BF8">
        <w:rPr>
          <w:lang w:val="en-GB"/>
        </w:rPr>
        <w:t xml:space="preserve">The MOSTA analysis shows that the adequacy and availability of the College’s learning resources and associated infrastructure do not reach the expected minimum levels in any of the eight areas. The College has been slow to adopt </w:t>
      </w:r>
      <w:r w:rsidR="00490022" w:rsidRPr="00284BF8">
        <w:rPr>
          <w:lang w:val="en-GB"/>
        </w:rPr>
        <w:t xml:space="preserve">information and communication technologies, and the team </w:t>
      </w:r>
      <w:r w:rsidR="00490022" w:rsidRPr="00284BF8">
        <w:rPr>
          <w:b/>
          <w:lang w:val="en-GB"/>
        </w:rPr>
        <w:t>recommends</w:t>
      </w:r>
      <w:r w:rsidR="00490022" w:rsidRPr="00284BF8">
        <w:rPr>
          <w:lang w:val="en-GB"/>
        </w:rPr>
        <w:t xml:space="preserve"> that it should as a matter of priority strengthen its engagement with modern technology in teaching.</w:t>
      </w:r>
      <w:bookmarkEnd w:id="23"/>
      <w:bookmarkEnd w:id="24"/>
      <w:bookmarkEnd w:id="25"/>
    </w:p>
    <w:p w:rsidR="0099344C" w:rsidRPr="00284BF8" w:rsidRDefault="0099344C">
      <w:pPr>
        <w:pStyle w:val="Sraopastraipa"/>
        <w:spacing w:line="240" w:lineRule="auto"/>
        <w:rPr>
          <w:lang w:val="en-GB"/>
        </w:rPr>
      </w:pPr>
    </w:p>
    <w:p w:rsidR="0099344C" w:rsidRPr="00284BF8" w:rsidRDefault="00490022">
      <w:pPr>
        <w:pStyle w:val="Sraopastraipa"/>
        <w:numPr>
          <w:ilvl w:val="0"/>
          <w:numId w:val="4"/>
        </w:numPr>
        <w:spacing w:line="240" w:lineRule="auto"/>
        <w:ind w:left="426"/>
        <w:rPr>
          <w:lang w:val="en-GB"/>
        </w:rPr>
      </w:pPr>
      <w:r w:rsidRPr="00284BF8">
        <w:rPr>
          <w:lang w:val="en-GB"/>
        </w:rPr>
        <w:t xml:space="preserve">The College has no graduates yet but is developing plans to monitor the employment of future graduates systematically. The team heard evidence that the College is developing a system </w:t>
      </w:r>
      <w:r w:rsidR="00280570" w:rsidRPr="00284BF8">
        <w:rPr>
          <w:lang w:val="en-GB"/>
        </w:rPr>
        <w:t xml:space="preserve">that </w:t>
      </w:r>
      <w:r w:rsidRPr="00284BF8">
        <w:rPr>
          <w:lang w:val="en-GB"/>
        </w:rPr>
        <w:t>will ensure the systematic collection of data in the future.</w:t>
      </w:r>
    </w:p>
    <w:p w:rsidR="0099344C" w:rsidRPr="00284BF8" w:rsidRDefault="0099344C">
      <w:pPr>
        <w:pStyle w:val="Sraopastraipa"/>
        <w:spacing w:line="240" w:lineRule="auto"/>
        <w:rPr>
          <w:lang w:val="en-GB"/>
        </w:rPr>
      </w:pPr>
    </w:p>
    <w:p w:rsidR="009B5F4D" w:rsidRPr="00284BF8" w:rsidRDefault="00490022" w:rsidP="006B1B5E">
      <w:pPr>
        <w:pStyle w:val="Sraopastraipa"/>
        <w:numPr>
          <w:ilvl w:val="0"/>
          <w:numId w:val="4"/>
        </w:numPr>
        <w:spacing w:line="240" w:lineRule="auto"/>
        <w:ind w:left="426"/>
        <w:rPr>
          <w:color w:val="000000"/>
          <w:lang w:val="en-GB"/>
        </w:rPr>
      </w:pPr>
      <w:bookmarkStart w:id="26" w:name="_Ref357157648"/>
      <w:r w:rsidRPr="00284BF8">
        <w:rPr>
          <w:lang w:val="en-GB"/>
        </w:rPr>
        <w:t>For its size, the College identifies a rather long list of social and business partners. It collaborates with national HEIs, mostly in sharing their resources; with foreign HEIs for exchanges and projects; and with other partners for training, placements, projects</w:t>
      </w:r>
      <w:r w:rsidR="00045A50" w:rsidRPr="00284BF8">
        <w:rPr>
          <w:lang w:val="en-GB"/>
        </w:rPr>
        <w:t>, funding</w:t>
      </w:r>
      <w:r w:rsidRPr="00284BF8">
        <w:rPr>
          <w:lang w:val="en-GB"/>
        </w:rPr>
        <w:t xml:space="preserve"> and curriculum development. The College depends heavily on cooperation with its various partners and engages actively with them. </w:t>
      </w:r>
      <w:r w:rsidR="00333A20" w:rsidRPr="00284BF8">
        <w:rPr>
          <w:lang w:val="en-GB"/>
        </w:rPr>
        <w:t xml:space="preserve">The team </w:t>
      </w:r>
      <w:r w:rsidR="00333A20" w:rsidRPr="00284BF8">
        <w:rPr>
          <w:b/>
          <w:lang w:val="en-GB"/>
        </w:rPr>
        <w:t>recommends</w:t>
      </w:r>
      <w:r w:rsidR="00333A20" w:rsidRPr="00284BF8">
        <w:rPr>
          <w:lang w:val="en-GB"/>
        </w:rPr>
        <w:t xml:space="preserve"> </w:t>
      </w:r>
      <w:r w:rsidR="00CF1098" w:rsidRPr="00284BF8">
        <w:rPr>
          <w:lang w:val="en-GB"/>
        </w:rPr>
        <w:t xml:space="preserve">that the College </w:t>
      </w:r>
      <w:r w:rsidR="00222664" w:rsidRPr="00284BF8">
        <w:rPr>
          <w:lang w:val="en-GB"/>
        </w:rPr>
        <w:t xml:space="preserve">should </w:t>
      </w:r>
      <w:r w:rsidR="00CF1098" w:rsidRPr="00284BF8">
        <w:rPr>
          <w:lang w:val="en-GB"/>
        </w:rPr>
        <w:t>identif</w:t>
      </w:r>
      <w:r w:rsidR="00222664" w:rsidRPr="00284BF8">
        <w:rPr>
          <w:lang w:val="en-GB"/>
        </w:rPr>
        <w:t>y</w:t>
      </w:r>
      <w:r w:rsidR="00CF1098" w:rsidRPr="00284BF8">
        <w:rPr>
          <w:lang w:val="en-GB"/>
        </w:rPr>
        <w:t xml:space="preserve"> </w:t>
      </w:r>
      <w:r w:rsidR="00764A74" w:rsidRPr="00284BF8">
        <w:rPr>
          <w:lang w:val="en-GB"/>
        </w:rPr>
        <w:t xml:space="preserve">the </w:t>
      </w:r>
      <w:r w:rsidR="00333A20" w:rsidRPr="00284BF8">
        <w:rPr>
          <w:lang w:val="en-GB"/>
        </w:rPr>
        <w:t xml:space="preserve">key partners with whom </w:t>
      </w:r>
      <w:r w:rsidRPr="00284BF8">
        <w:rPr>
          <w:lang w:val="en-GB"/>
        </w:rPr>
        <w:t>it will develop permanent cooperative relationships and mutual plans, which will help to provide a basis for the future sustainability of the College.</w:t>
      </w:r>
      <w:bookmarkStart w:id="27" w:name="_Ref352591134"/>
      <w:bookmarkEnd w:id="26"/>
    </w:p>
    <w:p w:rsidR="0099344C" w:rsidRPr="00284BF8" w:rsidRDefault="0099344C">
      <w:pPr>
        <w:pStyle w:val="Sraopastraipa"/>
        <w:spacing w:line="240" w:lineRule="auto"/>
        <w:rPr>
          <w:lang w:val="en-GB"/>
        </w:rPr>
      </w:pPr>
    </w:p>
    <w:p w:rsidR="009B5F4D" w:rsidRPr="00284BF8" w:rsidRDefault="00490022" w:rsidP="006B1B5E">
      <w:pPr>
        <w:pStyle w:val="Sraopastraipa"/>
        <w:numPr>
          <w:ilvl w:val="0"/>
          <w:numId w:val="4"/>
        </w:numPr>
        <w:spacing w:line="240" w:lineRule="auto"/>
        <w:ind w:left="426"/>
        <w:rPr>
          <w:lang w:val="en-GB"/>
        </w:rPr>
      </w:pPr>
      <w:bookmarkStart w:id="28" w:name="_Ref357154479"/>
      <w:r w:rsidRPr="00284BF8">
        <w:rPr>
          <w:lang w:val="en-GB"/>
        </w:rPr>
        <w:t>The College has produced a commendably clear and detailed mapping of its documentation against EHEA expectations. Despite its small size the College reports that its staff have attended external conferences</w:t>
      </w:r>
      <w:r w:rsidR="00FE4872" w:rsidRPr="00284BF8">
        <w:rPr>
          <w:lang w:val="en-GB"/>
        </w:rPr>
        <w:t>,</w:t>
      </w:r>
      <w:r w:rsidRPr="00284BF8">
        <w:rPr>
          <w:lang w:val="en-GB"/>
        </w:rPr>
        <w:t xml:space="preserve"> that it has hosted two students from Latvia</w:t>
      </w:r>
      <w:r w:rsidR="00FE4872" w:rsidRPr="00284BF8">
        <w:rPr>
          <w:lang w:val="en-GB"/>
        </w:rPr>
        <w:t>,</w:t>
      </w:r>
      <w:r w:rsidRPr="00284BF8">
        <w:rPr>
          <w:lang w:val="en-GB"/>
        </w:rPr>
        <w:t xml:space="preserve"> and </w:t>
      </w:r>
      <w:r w:rsidR="00FE4872" w:rsidRPr="00284BF8">
        <w:rPr>
          <w:lang w:val="en-GB"/>
        </w:rPr>
        <w:t xml:space="preserve">that </w:t>
      </w:r>
      <w:r w:rsidRPr="00284BF8">
        <w:rPr>
          <w:lang w:val="en-GB"/>
        </w:rPr>
        <w:t>it plan</w:t>
      </w:r>
      <w:r w:rsidR="00FE4872" w:rsidRPr="00284BF8">
        <w:rPr>
          <w:lang w:val="en-GB"/>
        </w:rPr>
        <w:t>s</w:t>
      </w:r>
      <w:r w:rsidRPr="00284BF8">
        <w:rPr>
          <w:lang w:val="en-GB"/>
        </w:rPr>
        <w:t xml:space="preserve"> to add further foreign collaborations.</w:t>
      </w:r>
      <w:bookmarkEnd w:id="27"/>
      <w:r w:rsidR="006D7563">
        <w:rPr>
          <w:lang w:val="en-GB"/>
        </w:rPr>
        <w:t xml:space="preserve"> </w:t>
      </w:r>
      <w:r w:rsidR="00473B7F" w:rsidRPr="00284BF8">
        <w:rPr>
          <w:color w:val="000000"/>
          <w:lang w:val="en-GB"/>
        </w:rPr>
        <w:t xml:space="preserve">However, it would be </w:t>
      </w:r>
      <w:r w:rsidR="00473B7F" w:rsidRPr="00284BF8">
        <w:rPr>
          <w:lang w:val="en-GB"/>
        </w:rPr>
        <w:t xml:space="preserve">advisable to increase lecturer mobility in line with international expectations. </w:t>
      </w:r>
      <w:r w:rsidRPr="00284BF8">
        <w:rPr>
          <w:lang w:val="en-GB"/>
        </w:rPr>
        <w:t xml:space="preserve">To ensure the sustainability of life-long </w:t>
      </w:r>
      <w:r w:rsidRPr="00284BF8">
        <w:rPr>
          <w:lang w:val="en-GB"/>
        </w:rPr>
        <w:lastRenderedPageBreak/>
        <w:t xml:space="preserve">learning in the College it is necessary to examine the duties and expectations for the heads responsible for the curriculum and the individual lecturers. It is necessary to increase the number of full-time lecturers, who will then be tasked with participation in the development of curricula. </w:t>
      </w:r>
      <w:bookmarkEnd w:id="28"/>
    </w:p>
    <w:p w:rsidR="0099344C" w:rsidRPr="00284BF8" w:rsidRDefault="0099344C">
      <w:pPr>
        <w:pStyle w:val="Sraopastraipa"/>
        <w:spacing w:line="240" w:lineRule="auto"/>
        <w:rPr>
          <w:color w:val="000000" w:themeColor="text1"/>
          <w:lang w:val="en-GB"/>
        </w:rPr>
      </w:pPr>
    </w:p>
    <w:p w:rsidR="0099344C" w:rsidRPr="00284BF8" w:rsidRDefault="00490022">
      <w:pPr>
        <w:pStyle w:val="Sraopastraipa"/>
        <w:numPr>
          <w:ilvl w:val="0"/>
          <w:numId w:val="4"/>
        </w:numPr>
        <w:spacing w:line="240" w:lineRule="auto"/>
        <w:ind w:left="426"/>
        <w:rPr>
          <w:lang w:val="en-GB"/>
        </w:rPr>
      </w:pPr>
      <w:bookmarkStart w:id="29" w:name="_Ref357160995"/>
      <w:r w:rsidRPr="00284BF8">
        <w:rPr>
          <w:lang w:val="en-GB"/>
        </w:rPr>
        <w:t xml:space="preserve">The team found that learning in the College is </w:t>
      </w:r>
      <w:r w:rsidR="00A71EC6" w:rsidRPr="00284BF8">
        <w:rPr>
          <w:lang w:val="en-GB"/>
        </w:rPr>
        <w:t xml:space="preserve">commendably </w:t>
      </w:r>
      <w:r w:rsidRPr="00284BF8">
        <w:rPr>
          <w:lang w:val="en-GB"/>
        </w:rPr>
        <w:t>student-centred and considerate of the needs of learners, provid</w:t>
      </w:r>
      <w:r w:rsidR="00857B73" w:rsidRPr="00284BF8">
        <w:rPr>
          <w:lang w:val="en-GB"/>
        </w:rPr>
        <w:t>i</w:t>
      </w:r>
      <w:r w:rsidR="00082982" w:rsidRPr="00284BF8">
        <w:rPr>
          <w:lang w:val="en-GB"/>
        </w:rPr>
        <w:t>ng</w:t>
      </w:r>
      <w:r w:rsidRPr="00284BF8">
        <w:rPr>
          <w:lang w:val="en-GB"/>
        </w:rPr>
        <w:t xml:space="preserve"> </w:t>
      </w:r>
      <w:r w:rsidR="00082982" w:rsidRPr="00284BF8">
        <w:rPr>
          <w:lang w:val="en-GB"/>
        </w:rPr>
        <w:t>them w</w:t>
      </w:r>
      <w:r w:rsidR="00857B73" w:rsidRPr="00284BF8">
        <w:rPr>
          <w:lang w:val="en-GB"/>
        </w:rPr>
        <w:t>i</w:t>
      </w:r>
      <w:r w:rsidR="00082982" w:rsidRPr="00284BF8">
        <w:rPr>
          <w:lang w:val="en-GB"/>
        </w:rPr>
        <w:t xml:space="preserve">th </w:t>
      </w:r>
      <w:r w:rsidRPr="00284BF8">
        <w:rPr>
          <w:lang w:val="en-GB"/>
        </w:rPr>
        <w:t xml:space="preserve">assurance and motivation. There was clear evidence that students have the facility to give feedback individually about their studies through surveys and other means. </w:t>
      </w:r>
      <w:r w:rsidR="00473B7F" w:rsidRPr="00284BF8">
        <w:rPr>
          <w:lang w:val="en-GB"/>
        </w:rPr>
        <w:t>Although s</w:t>
      </w:r>
      <w:r w:rsidR="00857B73" w:rsidRPr="00284BF8">
        <w:rPr>
          <w:lang w:val="en-GB"/>
        </w:rPr>
        <w:t>taff</w:t>
      </w:r>
      <w:r w:rsidR="0079464F" w:rsidRPr="00284BF8">
        <w:rPr>
          <w:lang w:val="en-GB"/>
        </w:rPr>
        <w:t xml:space="preserve"> a</w:t>
      </w:r>
      <w:r w:rsidR="00857B73" w:rsidRPr="00284BF8">
        <w:rPr>
          <w:lang w:val="en-GB"/>
        </w:rPr>
        <w:t xml:space="preserve">re </w:t>
      </w:r>
      <w:r w:rsidR="00473B7F" w:rsidRPr="00284BF8">
        <w:rPr>
          <w:lang w:val="en-GB"/>
        </w:rPr>
        <w:t xml:space="preserve">only part-time, students confirmed that they were </w:t>
      </w:r>
      <w:r w:rsidR="00857B73" w:rsidRPr="00284BF8">
        <w:rPr>
          <w:lang w:val="en-GB"/>
        </w:rPr>
        <w:t xml:space="preserve">readily </w:t>
      </w:r>
      <w:r w:rsidR="00473B7F" w:rsidRPr="00284BF8">
        <w:rPr>
          <w:lang w:val="en-GB"/>
        </w:rPr>
        <w:t>contactable</w:t>
      </w:r>
      <w:r w:rsidR="00857B73" w:rsidRPr="00284BF8">
        <w:rPr>
          <w:lang w:val="en-GB"/>
        </w:rPr>
        <w:t>.</w:t>
      </w:r>
      <w:bookmarkEnd w:id="29"/>
    </w:p>
    <w:p w:rsidR="0099344C" w:rsidRPr="00284BF8" w:rsidRDefault="0099344C">
      <w:pPr>
        <w:pStyle w:val="Sraopastraipa"/>
        <w:spacing w:line="240" w:lineRule="auto"/>
        <w:rPr>
          <w:color w:val="000000" w:themeColor="text1"/>
          <w:lang w:val="en-GB"/>
        </w:rPr>
      </w:pPr>
    </w:p>
    <w:p w:rsidR="0099344C" w:rsidRPr="00284BF8" w:rsidRDefault="00490022">
      <w:pPr>
        <w:pStyle w:val="Sraopastraipa"/>
        <w:numPr>
          <w:ilvl w:val="0"/>
          <w:numId w:val="4"/>
        </w:numPr>
        <w:spacing w:line="240" w:lineRule="auto"/>
        <w:ind w:left="426"/>
        <w:rPr>
          <w:lang w:val="en-GB"/>
        </w:rPr>
      </w:pPr>
      <w:r w:rsidRPr="00284BF8">
        <w:rPr>
          <w:lang w:val="en-GB"/>
        </w:rPr>
        <w:t>The College contribute</w:t>
      </w:r>
      <w:r w:rsidR="00082982" w:rsidRPr="00284BF8">
        <w:rPr>
          <w:lang w:val="en-GB"/>
        </w:rPr>
        <w:t>s</w:t>
      </w:r>
      <w:r w:rsidRPr="00284BF8">
        <w:rPr>
          <w:lang w:val="en-GB"/>
        </w:rPr>
        <w:t xml:space="preserve"> to international exchanges and activities, and in particular has attracted some international students to the College. </w:t>
      </w:r>
      <w:r w:rsidR="00EE1C32" w:rsidRPr="00284BF8">
        <w:rPr>
          <w:lang w:val="en-GB"/>
        </w:rPr>
        <w:t>This approach is to be commended. However</w:t>
      </w:r>
      <w:r w:rsidRPr="00284BF8">
        <w:rPr>
          <w:lang w:val="en-GB"/>
        </w:rPr>
        <w:t xml:space="preserve"> no evidence </w:t>
      </w:r>
      <w:r w:rsidR="00082982" w:rsidRPr="00284BF8">
        <w:rPr>
          <w:lang w:val="en-GB"/>
        </w:rPr>
        <w:t xml:space="preserve">was </w:t>
      </w:r>
      <w:r w:rsidRPr="00284BF8">
        <w:rPr>
          <w:lang w:val="en-GB"/>
        </w:rPr>
        <w:t xml:space="preserve">provided about the efficiency of this activity which happens at </w:t>
      </w:r>
      <w:r w:rsidR="00082982" w:rsidRPr="00284BF8">
        <w:rPr>
          <w:lang w:val="en-GB"/>
        </w:rPr>
        <w:t xml:space="preserve">present only </w:t>
      </w:r>
      <w:r w:rsidRPr="00284BF8">
        <w:rPr>
          <w:lang w:val="en-GB"/>
        </w:rPr>
        <w:t xml:space="preserve">through personal contacts. </w:t>
      </w:r>
      <w:r w:rsidR="00EE1C32" w:rsidRPr="00284BF8">
        <w:rPr>
          <w:lang w:val="en-GB"/>
        </w:rPr>
        <w:t>It is not yet strategically pla</w:t>
      </w:r>
      <w:r w:rsidRPr="00284BF8">
        <w:rPr>
          <w:lang w:val="en-GB"/>
        </w:rPr>
        <w:t>nned but rather happen</w:t>
      </w:r>
      <w:r w:rsidR="00082982" w:rsidRPr="00284BF8">
        <w:rPr>
          <w:lang w:val="en-GB"/>
        </w:rPr>
        <w:t>s</w:t>
      </w:r>
      <w:r w:rsidRPr="00284BF8">
        <w:rPr>
          <w:lang w:val="en-GB"/>
        </w:rPr>
        <w:t xml:space="preserve"> </w:t>
      </w:r>
      <w:r w:rsidR="00082982" w:rsidRPr="00284BF8">
        <w:rPr>
          <w:lang w:val="en-GB"/>
        </w:rPr>
        <w:t>opportunistically</w:t>
      </w:r>
      <w:r w:rsidRPr="00284BF8">
        <w:rPr>
          <w:lang w:val="en-GB"/>
        </w:rPr>
        <w:t>.</w:t>
      </w:r>
    </w:p>
    <w:p w:rsidR="0099344C" w:rsidRPr="00284BF8" w:rsidRDefault="0099344C">
      <w:pPr>
        <w:pStyle w:val="Sraopastraipa"/>
        <w:spacing w:line="240" w:lineRule="auto"/>
        <w:rPr>
          <w:lang w:val="en-GB"/>
        </w:rPr>
      </w:pPr>
    </w:p>
    <w:p w:rsidR="00FB38FD" w:rsidRPr="00284BF8" w:rsidRDefault="00490022" w:rsidP="006B1B5E">
      <w:pPr>
        <w:pStyle w:val="Sraopastraipa"/>
        <w:numPr>
          <w:ilvl w:val="0"/>
          <w:numId w:val="4"/>
        </w:numPr>
        <w:spacing w:line="240" w:lineRule="auto"/>
        <w:ind w:left="426"/>
        <w:rPr>
          <w:lang w:val="en-GB"/>
        </w:rPr>
      </w:pPr>
      <w:r w:rsidRPr="00284BF8">
        <w:rPr>
          <w:lang w:val="en-GB"/>
        </w:rPr>
        <w:t xml:space="preserve"> </w:t>
      </w:r>
      <w:r w:rsidR="0034150A" w:rsidRPr="00284BF8">
        <w:rPr>
          <w:lang w:val="en-GB"/>
        </w:rPr>
        <w:t>T</w:t>
      </w:r>
      <w:r w:rsidRPr="00284BF8">
        <w:rPr>
          <w:lang w:val="en-GB"/>
        </w:rPr>
        <w:t xml:space="preserve">he College has a very specific focus </w:t>
      </w:r>
      <w:r w:rsidR="0079464F" w:rsidRPr="00284BF8">
        <w:rPr>
          <w:lang w:val="en-GB"/>
        </w:rPr>
        <w:t xml:space="preserve">on </w:t>
      </w:r>
      <w:r w:rsidRPr="00284BF8">
        <w:rPr>
          <w:lang w:val="en-GB"/>
        </w:rPr>
        <w:t>the desirability of graduates acquir</w:t>
      </w:r>
      <w:r w:rsidR="0079464F" w:rsidRPr="00284BF8">
        <w:rPr>
          <w:lang w:val="en-GB"/>
        </w:rPr>
        <w:t>ing</w:t>
      </w:r>
      <w:r w:rsidRPr="00284BF8">
        <w:rPr>
          <w:lang w:val="en-GB"/>
        </w:rPr>
        <w:t xml:space="preserve"> Christian values, </w:t>
      </w:r>
      <w:r w:rsidR="0034150A" w:rsidRPr="00284BF8">
        <w:rPr>
          <w:lang w:val="en-GB"/>
        </w:rPr>
        <w:t xml:space="preserve">and this was referred to at different times by all </w:t>
      </w:r>
      <w:r w:rsidR="005860EE" w:rsidRPr="00284BF8">
        <w:rPr>
          <w:lang w:val="en-GB"/>
        </w:rPr>
        <w:t xml:space="preserve">those who met the team </w:t>
      </w:r>
      <w:r w:rsidR="0034150A" w:rsidRPr="00284BF8">
        <w:rPr>
          <w:lang w:val="en-GB"/>
        </w:rPr>
        <w:t xml:space="preserve">as very important and central to the mission of the College. However, </w:t>
      </w:r>
      <w:r w:rsidRPr="00284BF8">
        <w:rPr>
          <w:lang w:val="en-GB"/>
        </w:rPr>
        <w:t>students are not compelled to participate in Christian activit</w:t>
      </w:r>
      <w:r w:rsidR="0079464F" w:rsidRPr="00284BF8">
        <w:rPr>
          <w:lang w:val="en-GB"/>
        </w:rPr>
        <w:t>ies</w:t>
      </w:r>
      <w:r w:rsidRPr="00284BF8">
        <w:rPr>
          <w:lang w:val="en-GB"/>
        </w:rPr>
        <w:t xml:space="preserve"> </w:t>
      </w:r>
      <w:r w:rsidR="0079464F" w:rsidRPr="00284BF8">
        <w:rPr>
          <w:lang w:val="en-GB"/>
        </w:rPr>
        <w:t xml:space="preserve">such as </w:t>
      </w:r>
      <w:r w:rsidRPr="00284BF8">
        <w:rPr>
          <w:lang w:val="en-GB"/>
        </w:rPr>
        <w:t xml:space="preserve">prayers before </w:t>
      </w:r>
      <w:r w:rsidR="0079464F" w:rsidRPr="00284BF8">
        <w:rPr>
          <w:lang w:val="en-GB"/>
        </w:rPr>
        <w:t>classes</w:t>
      </w:r>
      <w:r w:rsidRPr="00284BF8">
        <w:rPr>
          <w:lang w:val="en-GB"/>
        </w:rPr>
        <w:t xml:space="preserve"> and become </w:t>
      </w:r>
      <w:r w:rsidR="00C75723" w:rsidRPr="00284BF8">
        <w:rPr>
          <w:lang w:val="en-GB"/>
        </w:rPr>
        <w:t>observant Christians</w:t>
      </w:r>
      <w:r w:rsidRPr="00284BF8">
        <w:rPr>
          <w:lang w:val="en-GB"/>
        </w:rPr>
        <w:t xml:space="preserve">. </w:t>
      </w:r>
      <w:r w:rsidR="00FB38FD" w:rsidRPr="00284BF8">
        <w:rPr>
          <w:lang w:val="en-GB"/>
        </w:rPr>
        <w:t xml:space="preserve">Students </w:t>
      </w:r>
      <w:r w:rsidR="00C75723" w:rsidRPr="00284BF8">
        <w:rPr>
          <w:lang w:val="en-GB"/>
        </w:rPr>
        <w:t xml:space="preserve">can easily </w:t>
      </w:r>
      <w:r w:rsidR="00FB38FD" w:rsidRPr="00284BF8">
        <w:rPr>
          <w:lang w:val="en-GB"/>
        </w:rPr>
        <w:t>participat</w:t>
      </w:r>
      <w:r w:rsidR="00C75723" w:rsidRPr="00284BF8">
        <w:rPr>
          <w:lang w:val="en-GB"/>
        </w:rPr>
        <w:t>e</w:t>
      </w:r>
      <w:r w:rsidR="00FB38FD" w:rsidRPr="00284BF8">
        <w:rPr>
          <w:lang w:val="en-GB"/>
        </w:rPr>
        <w:t xml:space="preserve"> in such activities if they wish, </w:t>
      </w:r>
      <w:r w:rsidR="00C75723" w:rsidRPr="00284BF8">
        <w:rPr>
          <w:lang w:val="en-GB"/>
        </w:rPr>
        <w:t xml:space="preserve">because </w:t>
      </w:r>
      <w:r w:rsidR="00FB38FD" w:rsidRPr="00284BF8">
        <w:rPr>
          <w:lang w:val="en-GB"/>
        </w:rPr>
        <w:t xml:space="preserve">activities </w:t>
      </w:r>
      <w:r w:rsidR="00C75723" w:rsidRPr="00284BF8">
        <w:rPr>
          <w:lang w:val="en-GB"/>
        </w:rPr>
        <w:t xml:space="preserve">are scheduled </w:t>
      </w:r>
      <w:r w:rsidR="00FB38FD" w:rsidRPr="00284BF8">
        <w:rPr>
          <w:lang w:val="en-GB"/>
        </w:rPr>
        <w:t>at times when students are free from other commitments within the College</w:t>
      </w:r>
      <w:r w:rsidR="005860EE" w:rsidRPr="00284BF8">
        <w:rPr>
          <w:lang w:val="en-GB"/>
        </w:rPr>
        <w:t xml:space="preserve">, but </w:t>
      </w:r>
      <w:r w:rsidR="00FB38FD" w:rsidRPr="00284BF8">
        <w:rPr>
          <w:lang w:val="en-GB"/>
        </w:rPr>
        <w:t xml:space="preserve">there is no requirement </w:t>
      </w:r>
      <w:r w:rsidR="005860EE" w:rsidRPr="00284BF8">
        <w:rPr>
          <w:lang w:val="en-GB"/>
        </w:rPr>
        <w:t xml:space="preserve">to </w:t>
      </w:r>
      <w:r w:rsidR="00FB38FD" w:rsidRPr="00284BF8">
        <w:rPr>
          <w:lang w:val="en-GB"/>
        </w:rPr>
        <w:t>attend.</w:t>
      </w:r>
    </w:p>
    <w:p w:rsidR="0099344C" w:rsidRPr="00284BF8" w:rsidRDefault="0099344C">
      <w:pPr>
        <w:pStyle w:val="Sraopastraipa"/>
        <w:spacing w:line="240" w:lineRule="auto"/>
        <w:rPr>
          <w:color w:val="000000" w:themeColor="text1"/>
          <w:lang w:val="en-GB"/>
        </w:rPr>
      </w:pPr>
    </w:p>
    <w:p w:rsidR="004A7B27" w:rsidRPr="00284BF8" w:rsidRDefault="00B309EC" w:rsidP="004A7B27">
      <w:pPr>
        <w:pStyle w:val="Sraopastraipa"/>
        <w:numPr>
          <w:ilvl w:val="0"/>
          <w:numId w:val="4"/>
        </w:numPr>
        <w:spacing w:line="240" w:lineRule="auto"/>
        <w:ind w:left="426"/>
        <w:rPr>
          <w:lang w:val="en-GB"/>
        </w:rPr>
      </w:pPr>
      <w:r w:rsidRPr="00284BF8">
        <w:rPr>
          <w:color w:val="000000"/>
          <w:lang w:val="en-GB"/>
        </w:rPr>
        <w:t xml:space="preserve">Overall, the area of academic studies and lifelong learning is small in scope because the College is new and small, with few students and no graduates yet. For the same reason, it </w:t>
      </w:r>
      <w:r w:rsidR="00490022" w:rsidRPr="00284BF8">
        <w:rPr>
          <w:lang w:val="en-GB"/>
        </w:rPr>
        <w:t xml:space="preserve">has not yet developed professional education programmes for professionals in activities related to </w:t>
      </w:r>
      <w:r w:rsidR="0079464F" w:rsidRPr="00284BF8">
        <w:rPr>
          <w:lang w:val="en-GB"/>
        </w:rPr>
        <w:t>its</w:t>
      </w:r>
      <w:r w:rsidR="00490022" w:rsidRPr="00284BF8">
        <w:rPr>
          <w:lang w:val="en-GB"/>
        </w:rPr>
        <w:t xml:space="preserve"> programmes</w:t>
      </w:r>
      <w:r w:rsidRPr="00284BF8">
        <w:rPr>
          <w:lang w:val="en-GB"/>
        </w:rPr>
        <w:t xml:space="preserve"> of study</w:t>
      </w:r>
      <w:r w:rsidR="00490022" w:rsidRPr="00284BF8">
        <w:rPr>
          <w:lang w:val="en-GB"/>
        </w:rPr>
        <w:t xml:space="preserve">. </w:t>
      </w:r>
      <w:r w:rsidRPr="00284BF8">
        <w:rPr>
          <w:color w:val="000000"/>
          <w:lang w:val="en-GB"/>
        </w:rPr>
        <w:t>The area of academic studies and lifelong learning is generally well-conceived and planned and is situated appropriately in respect of national and international expectations, although it lacks the range of learning resources expected in modern higher education. Relations are very good with students and with social partners</w:t>
      </w:r>
      <w:r w:rsidRPr="00284BF8">
        <w:rPr>
          <w:lang w:val="en-GB"/>
        </w:rPr>
        <w:t>.</w:t>
      </w:r>
    </w:p>
    <w:p w:rsidR="0099344C" w:rsidRPr="00284BF8" w:rsidRDefault="0099344C">
      <w:pPr>
        <w:spacing w:line="240" w:lineRule="auto"/>
        <w:rPr>
          <w:lang w:val="en-GB"/>
        </w:rPr>
      </w:pPr>
    </w:p>
    <w:p w:rsidR="0099344C" w:rsidRPr="00C47733" w:rsidRDefault="00490022">
      <w:pPr>
        <w:spacing w:line="240" w:lineRule="auto"/>
        <w:rPr>
          <w:lang w:val="en-GB"/>
        </w:rPr>
      </w:pPr>
      <w:r w:rsidRPr="00C47733">
        <w:rPr>
          <w:lang w:val="en-GB"/>
        </w:rPr>
        <w:t>Academic Studies and Life-Long Learning is given positive</w:t>
      </w:r>
      <w:r w:rsidRPr="00C47733">
        <w:rPr>
          <w:color w:val="FF0000"/>
          <w:lang w:val="en-GB"/>
        </w:rPr>
        <w:t xml:space="preserve"> </w:t>
      </w:r>
      <w:r w:rsidRPr="00C47733">
        <w:rPr>
          <w:lang w:val="en-GB"/>
        </w:rPr>
        <w:t>evaluation</w:t>
      </w:r>
      <w:r w:rsidR="00C47733" w:rsidRPr="00C47733">
        <w:rPr>
          <w:lang w:val="en-GB"/>
        </w:rPr>
        <w:t>.</w:t>
      </w:r>
    </w:p>
    <w:p w:rsidR="0099344C" w:rsidRPr="00284BF8" w:rsidRDefault="0099344C">
      <w:pPr>
        <w:spacing w:line="240" w:lineRule="auto"/>
        <w:rPr>
          <w:color w:val="000000"/>
          <w:lang w:val="en-GB"/>
        </w:rPr>
      </w:pPr>
    </w:p>
    <w:p w:rsidR="0099344C" w:rsidRPr="00284BF8" w:rsidRDefault="0099344C">
      <w:pPr>
        <w:spacing w:line="240" w:lineRule="auto"/>
        <w:rPr>
          <w:color w:val="000000"/>
          <w:lang w:val="en-GB"/>
        </w:rPr>
      </w:pPr>
    </w:p>
    <w:p w:rsidR="0099344C" w:rsidRPr="00284BF8" w:rsidRDefault="00490022">
      <w:pPr>
        <w:pStyle w:val="Antrat1"/>
        <w:jc w:val="both"/>
        <w:rPr>
          <w:sz w:val="28"/>
          <w:szCs w:val="28"/>
          <w:lang w:val="en-GB"/>
        </w:rPr>
      </w:pPr>
      <w:bookmarkStart w:id="30" w:name="_4._GENERAL_ASSESSMENT"/>
      <w:bookmarkStart w:id="31" w:name="_Toc363819918"/>
      <w:bookmarkEnd w:id="30"/>
      <w:r w:rsidRPr="00284BF8">
        <w:rPr>
          <w:sz w:val="28"/>
          <w:szCs w:val="28"/>
          <w:lang w:val="en-GB"/>
        </w:rPr>
        <w:t xml:space="preserve">V. RESEARCH AND </w:t>
      </w:r>
      <w:r w:rsidR="00BD57B8">
        <w:rPr>
          <w:sz w:val="28"/>
          <w:szCs w:val="28"/>
          <w:lang w:val="en-GB"/>
        </w:rPr>
        <w:t xml:space="preserve">(OR) </w:t>
      </w:r>
      <w:r w:rsidRPr="00284BF8">
        <w:rPr>
          <w:sz w:val="28"/>
          <w:szCs w:val="28"/>
          <w:lang w:val="en-GB"/>
        </w:rPr>
        <w:t>ART</w:t>
      </w:r>
      <w:bookmarkEnd w:id="31"/>
    </w:p>
    <w:p w:rsidR="0099344C" w:rsidRPr="00284BF8" w:rsidRDefault="0099344C">
      <w:pPr>
        <w:spacing w:line="240" w:lineRule="auto"/>
        <w:rPr>
          <w:i/>
          <w:lang w:val="en-GB"/>
        </w:rPr>
      </w:pPr>
    </w:p>
    <w:p w:rsidR="0099344C" w:rsidRPr="00284BF8" w:rsidRDefault="00DD2E53">
      <w:pPr>
        <w:pStyle w:val="Sraopastraipa"/>
        <w:numPr>
          <w:ilvl w:val="0"/>
          <w:numId w:val="4"/>
        </w:numPr>
        <w:spacing w:line="240" w:lineRule="auto"/>
        <w:ind w:left="426"/>
        <w:rPr>
          <w:color w:val="000000"/>
          <w:lang w:val="en-GB"/>
        </w:rPr>
      </w:pPr>
      <w:bookmarkStart w:id="32" w:name="_Ref352591214"/>
      <w:r w:rsidRPr="00284BF8">
        <w:rPr>
          <w:lang w:val="en-GB"/>
        </w:rPr>
        <w:t xml:space="preserve">The College’s priorities </w:t>
      </w:r>
      <w:r w:rsidR="00490022" w:rsidRPr="00284BF8">
        <w:rPr>
          <w:lang w:val="en-GB"/>
        </w:rPr>
        <w:t xml:space="preserve">in these areas </w:t>
      </w:r>
      <w:r w:rsidR="008B0B29" w:rsidRPr="00284BF8">
        <w:rPr>
          <w:lang w:val="en-GB"/>
        </w:rPr>
        <w:t xml:space="preserve">were originally stated to be </w:t>
      </w:r>
      <w:r w:rsidR="00490022" w:rsidRPr="00284BF8">
        <w:rPr>
          <w:lang w:val="en-GB"/>
        </w:rPr>
        <w:t xml:space="preserve">(i) Analysis of models and methods of the services business sector and (ii) Improvement of the quality of provision of educational services. The programmes of study it offers are in the service sector, so the first priority is broadly relevant, and the second is relevant to the College’s core business of education. </w:t>
      </w:r>
      <w:r w:rsidR="008B0B29" w:rsidRPr="00284BF8">
        <w:rPr>
          <w:lang w:val="en-GB"/>
        </w:rPr>
        <w:t xml:space="preserve">However, staff who met the </w:t>
      </w:r>
      <w:r w:rsidR="00490022" w:rsidRPr="00284BF8">
        <w:rPr>
          <w:color w:val="000000" w:themeColor="text1"/>
          <w:lang w:val="en-GB"/>
        </w:rPr>
        <w:t>team presented four more specific priorities: health, social welfare, art, and management. Neither set of</w:t>
      </w:r>
      <w:r w:rsidR="00421C59" w:rsidRPr="00284BF8">
        <w:rPr>
          <w:color w:val="000000" w:themeColor="text1"/>
          <w:lang w:val="en-GB"/>
        </w:rPr>
        <w:t xml:space="preserve"> </w:t>
      </w:r>
      <w:r w:rsidR="00490022" w:rsidRPr="00284BF8">
        <w:rPr>
          <w:color w:val="000000" w:themeColor="text1"/>
          <w:lang w:val="en-GB"/>
        </w:rPr>
        <w:t>priorities</w:t>
      </w:r>
      <w:r w:rsidRPr="00284BF8">
        <w:rPr>
          <w:lang w:val="en-GB"/>
        </w:rPr>
        <w:t xml:space="preserve"> </w:t>
      </w:r>
      <w:r w:rsidR="004C7769" w:rsidRPr="00284BF8">
        <w:rPr>
          <w:lang w:val="en-GB"/>
        </w:rPr>
        <w:t xml:space="preserve">is </w:t>
      </w:r>
      <w:r w:rsidRPr="00284BF8">
        <w:rPr>
          <w:lang w:val="en-GB"/>
        </w:rPr>
        <w:t>directed towards the disciplines that are taught in the programmes, although one memb</w:t>
      </w:r>
      <w:r w:rsidR="00490022" w:rsidRPr="00284BF8">
        <w:rPr>
          <w:lang w:val="en-GB"/>
        </w:rPr>
        <w:t xml:space="preserve">er of staff has produced artistic outputs relevant to one programme. The team </w:t>
      </w:r>
      <w:r w:rsidR="00490022" w:rsidRPr="00284BF8">
        <w:rPr>
          <w:b/>
          <w:lang w:val="en-GB"/>
        </w:rPr>
        <w:t>recommends</w:t>
      </w:r>
      <w:r w:rsidR="00490022" w:rsidRPr="00284BF8">
        <w:rPr>
          <w:lang w:val="en-GB"/>
        </w:rPr>
        <w:t xml:space="preserve"> that the College should encourage </w:t>
      </w:r>
      <w:r w:rsidR="007273BE">
        <w:rPr>
          <w:lang w:val="en-GB"/>
        </w:rPr>
        <w:t xml:space="preserve">applied </w:t>
      </w:r>
      <w:r w:rsidR="00490022" w:rsidRPr="00284BF8">
        <w:rPr>
          <w:lang w:val="en-GB"/>
        </w:rPr>
        <w:t xml:space="preserve">research and </w:t>
      </w:r>
      <w:r w:rsidR="00CF2CDA">
        <w:rPr>
          <w:lang w:val="en-GB"/>
        </w:rPr>
        <w:t xml:space="preserve">(or) </w:t>
      </w:r>
      <w:r w:rsidR="00490022" w:rsidRPr="00284BF8">
        <w:rPr>
          <w:lang w:val="en-GB"/>
        </w:rPr>
        <w:t xml:space="preserve">art </w:t>
      </w:r>
      <w:r w:rsidR="00381250" w:rsidRPr="00284BF8">
        <w:rPr>
          <w:lang w:val="en-GB"/>
        </w:rPr>
        <w:t xml:space="preserve">that </w:t>
      </w:r>
      <w:r w:rsidR="00490022" w:rsidRPr="00284BF8">
        <w:rPr>
          <w:lang w:val="en-GB"/>
        </w:rPr>
        <w:t>focus on the core disciplines that it teaches and hence support its programmes of study.</w:t>
      </w:r>
    </w:p>
    <w:p w:rsidR="0099344C" w:rsidRPr="00284BF8" w:rsidRDefault="0099344C">
      <w:pPr>
        <w:pStyle w:val="Sraopastraipa"/>
        <w:spacing w:line="240" w:lineRule="auto"/>
        <w:ind w:left="426"/>
        <w:rPr>
          <w:color w:val="000000"/>
          <w:lang w:val="en-GB"/>
        </w:rPr>
      </w:pPr>
    </w:p>
    <w:p w:rsidR="0099344C" w:rsidRPr="00284BF8" w:rsidRDefault="00CF2CDA">
      <w:pPr>
        <w:pStyle w:val="Sraopastraipa"/>
        <w:numPr>
          <w:ilvl w:val="0"/>
          <w:numId w:val="4"/>
        </w:numPr>
        <w:spacing w:line="240" w:lineRule="auto"/>
        <w:ind w:left="426"/>
        <w:rPr>
          <w:color w:val="000000" w:themeColor="text1"/>
          <w:lang w:val="en-GB"/>
        </w:rPr>
      </w:pPr>
      <w:bookmarkStart w:id="33" w:name="_Ref357154864"/>
      <w:r>
        <w:rPr>
          <w:color w:val="000000" w:themeColor="text1"/>
          <w:lang w:val="en-GB"/>
        </w:rPr>
        <w:lastRenderedPageBreak/>
        <w:t>Applied r</w:t>
      </w:r>
      <w:r w:rsidR="00490022" w:rsidRPr="00284BF8">
        <w:rPr>
          <w:color w:val="000000" w:themeColor="text1"/>
          <w:lang w:val="en-GB"/>
        </w:rPr>
        <w:t xml:space="preserve">esearch that contributes towards the College priority areas has mostly been conducted by staff who are also PhD students of partner institutions. In discussion with staff and social partners the team learned that the College serves as a test-bed for different methodological approaches developed as part of educational research at partner institutions. However, this research is not emphasized in the strategic plan, and it would be advisable for the College to define clearer boundaries between its own research activities and those of its partners. The College intends to employ </w:t>
      </w:r>
      <w:r w:rsidR="00421C59" w:rsidRPr="00284BF8">
        <w:rPr>
          <w:color w:val="000000" w:themeColor="text1"/>
          <w:lang w:val="en-GB"/>
        </w:rPr>
        <w:t>full-time</w:t>
      </w:r>
      <w:r w:rsidR="00490022" w:rsidRPr="00284BF8">
        <w:rPr>
          <w:color w:val="000000" w:themeColor="text1"/>
          <w:lang w:val="en-GB"/>
        </w:rPr>
        <w:t xml:space="preserve"> staff as it expands, and they will need to be supported with research facilities, but its strategic planning did not seem to allow for long-term research activities. Nevertheless, the current College teachers are very active in participating in or initiating projects at both regional and international levels.</w:t>
      </w:r>
      <w:bookmarkEnd w:id="33"/>
    </w:p>
    <w:p w:rsidR="0099344C" w:rsidRPr="00284BF8" w:rsidRDefault="0099344C">
      <w:pPr>
        <w:pStyle w:val="Sraopastraipa"/>
        <w:spacing w:line="240" w:lineRule="auto"/>
        <w:ind w:left="426"/>
        <w:rPr>
          <w:color w:val="000000"/>
          <w:lang w:val="en-GB"/>
        </w:rPr>
      </w:pPr>
    </w:p>
    <w:p w:rsidR="0099344C" w:rsidRPr="00284BF8" w:rsidRDefault="006B1930">
      <w:pPr>
        <w:numPr>
          <w:ilvl w:val="0"/>
          <w:numId w:val="4"/>
        </w:numPr>
        <w:spacing w:line="240" w:lineRule="auto"/>
        <w:ind w:left="426"/>
        <w:rPr>
          <w:color w:val="000000" w:themeColor="text1"/>
          <w:lang w:val="en-GB"/>
        </w:rPr>
      </w:pPr>
      <w:bookmarkStart w:id="34" w:name="_Ref357154868"/>
      <w:r w:rsidRPr="00284BF8">
        <w:rPr>
          <w:lang w:val="en-GB"/>
        </w:rPr>
        <w:t xml:space="preserve">The College’s priorities in </w:t>
      </w:r>
      <w:r w:rsidR="00CF2CDA">
        <w:rPr>
          <w:lang w:val="en-GB"/>
        </w:rPr>
        <w:t xml:space="preserve">applied </w:t>
      </w:r>
      <w:r w:rsidRPr="00284BF8">
        <w:rPr>
          <w:lang w:val="en-GB"/>
        </w:rPr>
        <w:t xml:space="preserve">research and </w:t>
      </w:r>
      <w:r w:rsidR="004B4987">
        <w:rPr>
          <w:lang w:val="en-GB"/>
        </w:rPr>
        <w:t xml:space="preserve">(or) </w:t>
      </w:r>
      <w:r w:rsidRPr="00284BF8">
        <w:rPr>
          <w:lang w:val="en-GB"/>
        </w:rPr>
        <w:t xml:space="preserve">art align with various local, regional and national priorities, </w:t>
      </w:r>
      <w:r w:rsidR="00CA33A8" w:rsidRPr="00284BF8">
        <w:rPr>
          <w:lang w:val="en-GB"/>
        </w:rPr>
        <w:t xml:space="preserve">as do </w:t>
      </w:r>
      <w:r w:rsidRPr="00284BF8">
        <w:rPr>
          <w:lang w:val="en-GB"/>
        </w:rPr>
        <w:t xml:space="preserve">staff dissertations. The College is also engaged in projects, mostly in its broad priority areas, although its involvement in areas such as sustainable tourism and rural development does not always seem to relate directly to its priorities or to its current programmes of study. It has engaged in four projects directly aligned with the orthopaedic technology programme. </w:t>
      </w:r>
      <w:r w:rsidR="00490022" w:rsidRPr="00284BF8">
        <w:rPr>
          <w:color w:val="000000" w:themeColor="text1"/>
          <w:lang w:val="en-GB"/>
        </w:rPr>
        <w:t>The College considers orthopaedic technology to be one of its strongest research areas, which has led to development of new orthopaedic products and international patent applications by the founder company JSC Orthopaedic Clinic. However, the precise involvement of the College is not clear, and is not reflected in its list of publications or in its activity reports. The role of JSC Orthopaedic Clinic as a key partner in supporting the Orthopaedic Technology programme is undeniable, but the research projects it initiates focus more on the company needs such as qualification of personnel, better infrastructure, and new product development. Hence this is another area in which the College needs to define more clearly what counts as its own research and to take suitable credit for it. Student involvement in this research is currently rather small, and it would be desirable to offer them more opportunities to take part, since the company has the necessary facilities and could provide possible examples for final-year projects. The College’s two other programmes of study are related to art, and two students of Beauty Therapy have been successful in local competitions.</w:t>
      </w:r>
      <w:bookmarkEnd w:id="34"/>
    </w:p>
    <w:p w:rsidR="0099344C" w:rsidRPr="00284BF8" w:rsidRDefault="0099344C">
      <w:pPr>
        <w:spacing w:line="240" w:lineRule="auto"/>
        <w:ind w:left="426"/>
        <w:rPr>
          <w:color w:val="000000"/>
          <w:lang w:val="en-GB"/>
        </w:rPr>
      </w:pPr>
    </w:p>
    <w:p w:rsidR="0099344C" w:rsidRPr="00284BF8" w:rsidRDefault="008F62DE">
      <w:pPr>
        <w:numPr>
          <w:ilvl w:val="0"/>
          <w:numId w:val="4"/>
        </w:numPr>
        <w:spacing w:line="240" w:lineRule="auto"/>
        <w:ind w:left="426"/>
        <w:rPr>
          <w:color w:val="000000"/>
          <w:lang w:val="en-GB"/>
        </w:rPr>
      </w:pPr>
      <w:r w:rsidRPr="00284BF8">
        <w:rPr>
          <w:lang w:val="en-GB"/>
        </w:rPr>
        <w:t xml:space="preserve">The College has mapped College documents against general expectations of the European Research Area. This mapping is broadly persuasive. College staff have taken part in a range of international projects, though the nature and extent of their participation is not specified. There is both inward and </w:t>
      </w:r>
      <w:r w:rsidR="006D7563">
        <w:rPr>
          <w:lang w:val="en-GB"/>
        </w:rPr>
        <w:t>outward mobility of researchers</w:t>
      </w:r>
      <w:r w:rsidRPr="00284BF8">
        <w:rPr>
          <w:lang w:val="en-GB"/>
        </w:rPr>
        <w:t xml:space="preserve">, but the impact of this mobility is not evaluated. </w:t>
      </w:r>
      <w:r w:rsidR="0082146E" w:rsidRPr="00284BF8">
        <w:rPr>
          <w:lang w:val="en-GB"/>
        </w:rPr>
        <w:t>I</w:t>
      </w:r>
      <w:r w:rsidRPr="00284BF8">
        <w:rPr>
          <w:lang w:val="en-GB"/>
        </w:rPr>
        <w:t>n respect of projects and international mobility, as noted earlier, the topics</w:t>
      </w:r>
      <w:r w:rsidRPr="00284BF8">
        <w:rPr>
          <w:color w:val="000000" w:themeColor="text1"/>
          <w:lang w:val="en-GB"/>
        </w:rPr>
        <w:t xml:space="preserve"> </w:t>
      </w:r>
      <w:r w:rsidRPr="00284BF8">
        <w:rPr>
          <w:lang w:val="en-GB"/>
        </w:rPr>
        <w:t>do not always align with the College’s priorities or the programmes of study it offers</w:t>
      </w:r>
      <w:r w:rsidRPr="00284BF8">
        <w:rPr>
          <w:color w:val="000000" w:themeColor="text1"/>
          <w:lang w:val="en-GB"/>
        </w:rPr>
        <w:t>.</w:t>
      </w:r>
    </w:p>
    <w:p w:rsidR="0099344C" w:rsidRPr="00284BF8" w:rsidRDefault="0099344C">
      <w:pPr>
        <w:spacing w:line="240" w:lineRule="auto"/>
        <w:ind w:left="426"/>
        <w:rPr>
          <w:color w:val="000000"/>
          <w:lang w:val="en-GB"/>
        </w:rPr>
      </w:pPr>
    </w:p>
    <w:p w:rsidR="0099344C" w:rsidRPr="00284BF8" w:rsidRDefault="00490022">
      <w:pPr>
        <w:numPr>
          <w:ilvl w:val="0"/>
          <w:numId w:val="4"/>
        </w:numPr>
        <w:spacing w:line="240" w:lineRule="auto"/>
        <w:ind w:left="426"/>
        <w:rPr>
          <w:color w:val="000000"/>
          <w:lang w:val="en-GB"/>
        </w:rPr>
      </w:pPr>
      <w:bookmarkStart w:id="35" w:name="_Ref353964862"/>
      <w:r w:rsidRPr="00284BF8">
        <w:rPr>
          <w:lang w:val="en-GB"/>
        </w:rPr>
        <w:t>Staff have published steadily in peer-reviewed journals, predominantly in the area of vocational training and predominantly in Lithuanian journals, although about half of the publications are in a Lithuanian journal that belongs to a European network.</w:t>
      </w:r>
      <w:r w:rsidRPr="00284BF8">
        <w:rPr>
          <w:color w:val="000000" w:themeColor="text1"/>
          <w:lang w:val="en-GB"/>
        </w:rPr>
        <w:t xml:space="preserve"> </w:t>
      </w:r>
      <w:bookmarkEnd w:id="32"/>
      <w:r w:rsidR="008B3397" w:rsidRPr="00284BF8">
        <w:rPr>
          <w:color w:val="000000" w:themeColor="text1"/>
          <w:lang w:val="en-GB"/>
        </w:rPr>
        <w:t xml:space="preserve">However, </w:t>
      </w:r>
      <w:r w:rsidRPr="00284BF8">
        <w:rPr>
          <w:color w:val="000000" w:themeColor="text1"/>
          <w:lang w:val="en-GB"/>
        </w:rPr>
        <w:t xml:space="preserve">the publications are not easy to find and verify, and the College website does not provide any information regarding research results, although this information is reflected in the Director’s annual reports. The College plans to develop a system for tracking publications, which is important to provide transparency and a clear vision of the College’s aims in directions of research. The majority of publications </w:t>
      </w:r>
      <w:r w:rsidR="003527B8" w:rsidRPr="00284BF8">
        <w:rPr>
          <w:color w:val="000000" w:themeColor="text1"/>
          <w:lang w:val="en-GB"/>
        </w:rPr>
        <w:t xml:space="preserve">in the </w:t>
      </w:r>
      <w:r w:rsidRPr="00284BF8">
        <w:rPr>
          <w:color w:val="000000" w:themeColor="text1"/>
          <w:lang w:val="en-GB"/>
        </w:rPr>
        <w:t xml:space="preserve">years 2010–12 were in the field of vocational training, consistent with the main research areas of staff working at the college. Although the publications put forward as coming from the College had College staff as authors, the affiliations of these authors were most often given as other partner institutions, so that the reader would not know there was any connection to the College. The team </w:t>
      </w:r>
      <w:r w:rsidRPr="00284BF8">
        <w:rPr>
          <w:b/>
          <w:color w:val="000000" w:themeColor="text1"/>
          <w:lang w:val="en-GB"/>
        </w:rPr>
        <w:lastRenderedPageBreak/>
        <w:t>recommends</w:t>
      </w:r>
      <w:r w:rsidRPr="00284BF8">
        <w:rPr>
          <w:color w:val="000000" w:themeColor="text1"/>
          <w:lang w:val="en-GB"/>
        </w:rPr>
        <w:t xml:space="preserve"> that the College should establish a clear policy on wh</w:t>
      </w:r>
      <w:r w:rsidR="0000297A" w:rsidRPr="00284BF8">
        <w:rPr>
          <w:lang w:val="en-GB"/>
        </w:rPr>
        <w:t xml:space="preserve">en staff should use its name as their affiliation on publications. </w:t>
      </w:r>
      <w:r w:rsidR="00B7582D" w:rsidRPr="00284BF8">
        <w:rPr>
          <w:lang w:val="en-GB"/>
        </w:rPr>
        <w:t xml:space="preserve">The team also encourages </w:t>
      </w:r>
      <w:r w:rsidRPr="00284BF8">
        <w:rPr>
          <w:lang w:val="en-GB"/>
        </w:rPr>
        <w:t xml:space="preserve">the College </w:t>
      </w:r>
      <w:r w:rsidR="00B7582D" w:rsidRPr="00284BF8">
        <w:rPr>
          <w:lang w:val="en-GB"/>
        </w:rPr>
        <w:t xml:space="preserve">to </w:t>
      </w:r>
      <w:r w:rsidRPr="00284BF8">
        <w:rPr>
          <w:lang w:val="en-GB"/>
        </w:rPr>
        <w:t>benchmark its research by seeking to publish in international journals.</w:t>
      </w:r>
      <w:bookmarkEnd w:id="35"/>
    </w:p>
    <w:p w:rsidR="0099344C" w:rsidRPr="00284BF8" w:rsidRDefault="0099344C">
      <w:pPr>
        <w:spacing w:line="240" w:lineRule="auto"/>
        <w:ind w:left="426"/>
        <w:rPr>
          <w:color w:val="000000"/>
          <w:lang w:val="en-GB"/>
        </w:rPr>
      </w:pPr>
    </w:p>
    <w:p w:rsidR="0099344C" w:rsidRPr="00284BF8" w:rsidRDefault="00490022">
      <w:pPr>
        <w:numPr>
          <w:ilvl w:val="0"/>
          <w:numId w:val="4"/>
        </w:numPr>
        <w:spacing w:line="240" w:lineRule="auto"/>
        <w:ind w:left="426"/>
        <w:rPr>
          <w:color w:val="000000"/>
          <w:lang w:val="en-GB"/>
        </w:rPr>
      </w:pPr>
      <w:bookmarkStart w:id="36" w:name="_Ref352591383"/>
      <w:bookmarkStart w:id="37" w:name="_Ref357154651"/>
      <w:r w:rsidRPr="00284BF8">
        <w:rPr>
          <w:color w:val="000000"/>
          <w:lang w:val="en-GB"/>
        </w:rPr>
        <w:t xml:space="preserve">Overall, the research and art activities undertaken by the College staff are necessarily small in scale but surprisingly wide in scope. This may be because the College claims all the activities of its staff, whether or not those activities are conducted in the fraction of time they work for the College, but the result is a diversity that it not obviously helpful to the College’s mission. Given the small size of the College, the team again </w:t>
      </w:r>
      <w:r w:rsidRPr="00284BF8">
        <w:rPr>
          <w:b/>
          <w:color w:val="000000"/>
          <w:lang w:val="en-GB"/>
        </w:rPr>
        <w:t>recommends</w:t>
      </w:r>
      <w:r w:rsidRPr="00284BF8">
        <w:rPr>
          <w:color w:val="000000"/>
          <w:lang w:val="en-GB"/>
        </w:rPr>
        <w:t xml:space="preserve"> that it should focus its research and art more tightly in the areas of its programmes of study.</w:t>
      </w:r>
      <w:bookmarkEnd w:id="36"/>
      <w:r w:rsidRPr="00284BF8">
        <w:rPr>
          <w:color w:val="000000"/>
          <w:lang w:val="en-GB"/>
        </w:rPr>
        <w:t xml:space="preserve"> </w:t>
      </w:r>
      <w:r w:rsidR="00C55BAE" w:rsidRPr="00284BF8">
        <w:rPr>
          <w:color w:val="000000"/>
          <w:lang w:val="en-GB"/>
        </w:rPr>
        <w:t xml:space="preserve">The team also </w:t>
      </w:r>
      <w:r w:rsidRPr="00284BF8">
        <w:rPr>
          <w:b/>
          <w:color w:val="000000"/>
          <w:lang w:val="en-GB"/>
        </w:rPr>
        <w:t>recommends</w:t>
      </w:r>
      <w:r w:rsidR="00C55BAE" w:rsidRPr="00284BF8">
        <w:rPr>
          <w:color w:val="000000"/>
          <w:lang w:val="en-GB"/>
        </w:rPr>
        <w:t xml:space="preserve"> that the College should improve its strategic planning of </w:t>
      </w:r>
      <w:r w:rsidR="00CF2CDA">
        <w:rPr>
          <w:color w:val="000000"/>
          <w:lang w:val="en-GB"/>
        </w:rPr>
        <w:t xml:space="preserve">applied </w:t>
      </w:r>
      <w:r w:rsidR="00C55BAE" w:rsidRPr="00284BF8">
        <w:rPr>
          <w:color w:val="000000"/>
          <w:lang w:val="en-GB"/>
        </w:rPr>
        <w:t>research and art</w:t>
      </w:r>
      <w:r w:rsidR="008F3EEB" w:rsidRPr="00284BF8">
        <w:rPr>
          <w:color w:val="000000"/>
          <w:lang w:val="en-GB"/>
        </w:rPr>
        <w:t xml:space="preserve"> through</w:t>
      </w:r>
      <w:r w:rsidR="00C55BAE" w:rsidRPr="00284BF8">
        <w:rPr>
          <w:color w:val="000000"/>
          <w:lang w:val="en-GB"/>
        </w:rPr>
        <w:t xml:space="preserve"> defin</w:t>
      </w:r>
      <w:r w:rsidR="005A7578" w:rsidRPr="00284BF8">
        <w:rPr>
          <w:color w:val="000000"/>
          <w:lang w:val="en-GB"/>
        </w:rPr>
        <w:t>ing</w:t>
      </w:r>
      <w:r w:rsidR="00C55BAE" w:rsidRPr="00284BF8">
        <w:rPr>
          <w:color w:val="000000"/>
          <w:lang w:val="en-GB"/>
        </w:rPr>
        <w:t xml:space="preserve"> more clearly </w:t>
      </w:r>
      <w:r w:rsidR="005A7578" w:rsidRPr="00284BF8">
        <w:rPr>
          <w:color w:val="000000"/>
          <w:lang w:val="en-GB"/>
        </w:rPr>
        <w:t xml:space="preserve">what research it claims as its own, developing a policy on publications, and </w:t>
      </w:r>
      <w:r w:rsidR="008F3EEB" w:rsidRPr="00284BF8">
        <w:rPr>
          <w:color w:val="000000"/>
          <w:lang w:val="en-GB"/>
        </w:rPr>
        <w:t>considering how it will support its own long-term research activities.</w:t>
      </w:r>
      <w:bookmarkEnd w:id="37"/>
    </w:p>
    <w:p w:rsidR="0099344C" w:rsidRPr="00284BF8" w:rsidRDefault="0099344C">
      <w:pPr>
        <w:spacing w:line="240" w:lineRule="auto"/>
        <w:ind w:left="426"/>
        <w:rPr>
          <w:color w:val="000000"/>
          <w:lang w:val="en-GB"/>
        </w:rPr>
      </w:pPr>
    </w:p>
    <w:p w:rsidR="0099344C" w:rsidRDefault="00490022">
      <w:pPr>
        <w:spacing w:line="240" w:lineRule="auto"/>
        <w:ind w:left="360" w:hanging="360"/>
        <w:rPr>
          <w:lang w:val="en-GB"/>
        </w:rPr>
      </w:pPr>
      <w:r w:rsidRPr="00C47733">
        <w:rPr>
          <w:lang w:val="en-GB"/>
        </w:rPr>
        <w:t>Research and Art is given positive</w:t>
      </w:r>
      <w:r w:rsidRPr="00C47733">
        <w:rPr>
          <w:color w:val="FF0000"/>
          <w:lang w:val="en-GB"/>
        </w:rPr>
        <w:t xml:space="preserve"> </w:t>
      </w:r>
      <w:r w:rsidRPr="00C47733">
        <w:rPr>
          <w:lang w:val="en-GB"/>
        </w:rPr>
        <w:t>evaluation</w:t>
      </w:r>
      <w:r w:rsidR="00C47733" w:rsidRPr="00C47733">
        <w:rPr>
          <w:lang w:val="en-GB"/>
        </w:rPr>
        <w:t>.</w:t>
      </w:r>
    </w:p>
    <w:p w:rsidR="00CF2CDA" w:rsidRDefault="00CF2CDA">
      <w:pPr>
        <w:spacing w:line="240" w:lineRule="auto"/>
        <w:ind w:left="360" w:hanging="360"/>
        <w:rPr>
          <w:lang w:val="en-GB"/>
        </w:rPr>
      </w:pPr>
    </w:p>
    <w:p w:rsidR="00CF2CDA" w:rsidRPr="00C47733" w:rsidRDefault="00CF2CDA">
      <w:pPr>
        <w:spacing w:line="240" w:lineRule="auto"/>
        <w:ind w:left="360" w:hanging="360"/>
        <w:rPr>
          <w:lang w:val="en-GB"/>
        </w:rPr>
      </w:pPr>
    </w:p>
    <w:p w:rsidR="0099344C" w:rsidRPr="00284BF8" w:rsidRDefault="00490022">
      <w:pPr>
        <w:pStyle w:val="Antrat1"/>
        <w:jc w:val="both"/>
        <w:rPr>
          <w:sz w:val="28"/>
          <w:szCs w:val="28"/>
          <w:lang w:val="en-GB"/>
        </w:rPr>
      </w:pPr>
      <w:bookmarkStart w:id="38" w:name="_Toc363819919"/>
      <w:r w:rsidRPr="00284BF8">
        <w:rPr>
          <w:sz w:val="28"/>
          <w:szCs w:val="28"/>
          <w:lang w:val="en-GB"/>
        </w:rPr>
        <w:t>VI. IMPACT ON REGIONAL AND NATIONAL DEVELOPMENT</w:t>
      </w:r>
      <w:bookmarkEnd w:id="38"/>
    </w:p>
    <w:p w:rsidR="0099344C" w:rsidRPr="00284BF8" w:rsidRDefault="0099344C">
      <w:pPr>
        <w:spacing w:line="240" w:lineRule="auto"/>
        <w:ind w:left="426"/>
        <w:rPr>
          <w:color w:val="000000"/>
          <w:lang w:val="en-GB"/>
        </w:rPr>
      </w:pPr>
    </w:p>
    <w:p w:rsidR="0099344C" w:rsidRPr="00284BF8" w:rsidRDefault="00490022">
      <w:pPr>
        <w:numPr>
          <w:ilvl w:val="0"/>
          <w:numId w:val="4"/>
        </w:numPr>
        <w:spacing w:line="240" w:lineRule="auto"/>
        <w:ind w:left="426"/>
        <w:rPr>
          <w:color w:val="000000"/>
          <w:lang w:val="en-GB"/>
        </w:rPr>
      </w:pPr>
      <w:r w:rsidRPr="00284BF8">
        <w:rPr>
          <w:lang w:val="en-GB"/>
        </w:rPr>
        <w:t>The College describes mechanisms of impact, i.e. how impact is to be achieved through what it does, rather than ways of measuring and hence evaluating the impact of what it does. The activities identified are worthwhile and are consistent with national and regional goals, but they are not very specific. As a small institution, the College might benefit from concentrating on a more tightly focused set of activities.</w:t>
      </w:r>
    </w:p>
    <w:p w:rsidR="0099344C" w:rsidRPr="00284BF8" w:rsidRDefault="0099344C">
      <w:pPr>
        <w:spacing w:line="240" w:lineRule="auto"/>
        <w:ind w:left="426"/>
        <w:rPr>
          <w:color w:val="000000"/>
          <w:lang w:val="en-GB"/>
        </w:rPr>
      </w:pPr>
    </w:p>
    <w:p w:rsidR="00495488" w:rsidRPr="00284BF8" w:rsidRDefault="00490022" w:rsidP="006B1B5E">
      <w:pPr>
        <w:numPr>
          <w:ilvl w:val="0"/>
          <w:numId w:val="4"/>
        </w:numPr>
        <w:spacing w:line="240" w:lineRule="auto"/>
        <w:ind w:left="426"/>
        <w:rPr>
          <w:color w:val="000000"/>
          <w:lang w:val="en-GB"/>
        </w:rPr>
      </w:pPr>
      <w:bookmarkStart w:id="39" w:name="_Ref357159295"/>
      <w:bookmarkStart w:id="40" w:name="_Ref357161103"/>
      <w:r w:rsidRPr="00284BF8">
        <w:rPr>
          <w:lang w:val="en-GB"/>
        </w:rPr>
        <w:t>In terms of effectiveness, the College lists specific activities with little evaluation except to report that its training of professionals in orthopaedic technology is welcomed, as might be hoped because this programme reflects the interests of one of its three Founders. The College also notes that the programme is unique in Lithuania</w:t>
      </w:r>
      <w:r w:rsidR="005860EE" w:rsidRPr="00284BF8">
        <w:rPr>
          <w:lang w:val="en-GB"/>
        </w:rPr>
        <w:t xml:space="preserve"> and for that reason has been granted </w:t>
      </w:r>
      <w:r w:rsidR="00AD7877" w:rsidRPr="00284BF8">
        <w:rPr>
          <w:lang w:val="en-GB"/>
        </w:rPr>
        <w:t>15</w:t>
      </w:r>
      <w:r w:rsidR="005860EE" w:rsidRPr="00284BF8">
        <w:rPr>
          <w:lang w:val="en-GB"/>
        </w:rPr>
        <w:t xml:space="preserve"> fund</w:t>
      </w:r>
      <w:r w:rsidR="00AD7877" w:rsidRPr="00284BF8">
        <w:rPr>
          <w:lang w:val="en-GB"/>
        </w:rPr>
        <w:t>ed places by the Government</w:t>
      </w:r>
      <w:r w:rsidRPr="00284BF8">
        <w:rPr>
          <w:lang w:val="en-GB"/>
        </w:rPr>
        <w:t>, a positive feature that the College could stress more. The work in floristry clearly contributes positively to local celebrations.</w:t>
      </w:r>
      <w:bookmarkEnd w:id="39"/>
      <w:r w:rsidRPr="00284BF8">
        <w:rPr>
          <w:lang w:val="en-GB"/>
        </w:rPr>
        <w:t xml:space="preserve"> </w:t>
      </w:r>
      <w:r w:rsidR="00045A50" w:rsidRPr="00284BF8">
        <w:rPr>
          <w:lang w:val="en-GB"/>
        </w:rPr>
        <w:t>The College actively searches for companies to fund places for students with the aim that graduates will gain employment in those companies</w:t>
      </w:r>
      <w:r w:rsidR="00E1424A" w:rsidRPr="00284BF8">
        <w:rPr>
          <w:lang w:val="en-GB"/>
        </w:rPr>
        <w:t>.</w:t>
      </w:r>
      <w:bookmarkEnd w:id="40"/>
    </w:p>
    <w:p w:rsidR="0099344C" w:rsidRPr="00284BF8" w:rsidRDefault="0099344C">
      <w:pPr>
        <w:pStyle w:val="Sraopastraipa"/>
        <w:spacing w:line="240" w:lineRule="auto"/>
        <w:ind w:left="426"/>
        <w:rPr>
          <w:color w:val="000000"/>
          <w:lang w:val="en-GB"/>
        </w:rPr>
      </w:pPr>
    </w:p>
    <w:p w:rsidR="0099344C" w:rsidRPr="00284BF8" w:rsidRDefault="00490022">
      <w:pPr>
        <w:numPr>
          <w:ilvl w:val="0"/>
          <w:numId w:val="4"/>
        </w:numPr>
        <w:spacing w:line="240" w:lineRule="auto"/>
        <w:ind w:left="426"/>
        <w:rPr>
          <w:color w:val="000000"/>
          <w:lang w:val="en-GB"/>
        </w:rPr>
      </w:pPr>
      <w:bookmarkStart w:id="41" w:name="_Ref352591280"/>
      <w:bookmarkStart w:id="42" w:name="_Ref352604413"/>
      <w:r w:rsidRPr="00284BF8">
        <w:rPr>
          <w:lang w:val="en-GB"/>
        </w:rPr>
        <w:t>The College has mapped its activities more specifically against the national, regional and local plans. Clearly a small College cannot be expected to contribute significantly, but it is noticeable that none of its activities maps directly onto external plans for the development of ICT and the knowledge economy.</w:t>
      </w:r>
      <w:bookmarkEnd w:id="41"/>
      <w:r w:rsidRPr="00284BF8">
        <w:rPr>
          <w:lang w:val="en-GB"/>
        </w:rPr>
        <w:t xml:space="preserve"> This is consistent with the finding by MOSTA that the College’s provision of learning resources including ICT is inadequate, and the team again </w:t>
      </w:r>
      <w:r w:rsidRPr="00284BF8">
        <w:rPr>
          <w:b/>
          <w:lang w:val="en-GB"/>
        </w:rPr>
        <w:t>recommends</w:t>
      </w:r>
      <w:r w:rsidRPr="00284BF8">
        <w:rPr>
          <w:lang w:val="en-GB"/>
        </w:rPr>
        <w:t xml:space="preserve"> that the College should strengthen its engagement with modern technology in teaching and research in order to support regional and national development.</w:t>
      </w:r>
      <w:bookmarkEnd w:id="42"/>
    </w:p>
    <w:p w:rsidR="0099344C" w:rsidRPr="00284BF8" w:rsidRDefault="0099344C">
      <w:pPr>
        <w:pStyle w:val="Sraopastraipa"/>
        <w:spacing w:line="240" w:lineRule="auto"/>
        <w:ind w:left="426"/>
        <w:rPr>
          <w:color w:val="000000"/>
          <w:lang w:val="en-GB"/>
        </w:rPr>
      </w:pPr>
    </w:p>
    <w:p w:rsidR="008A7955" w:rsidRPr="00284BF8" w:rsidRDefault="00490022" w:rsidP="006B1B5E">
      <w:pPr>
        <w:numPr>
          <w:ilvl w:val="0"/>
          <w:numId w:val="4"/>
        </w:numPr>
        <w:spacing w:line="240" w:lineRule="auto"/>
        <w:ind w:left="426"/>
        <w:rPr>
          <w:color w:val="000000"/>
          <w:lang w:val="en-GB"/>
        </w:rPr>
      </w:pPr>
      <w:r w:rsidRPr="00284BF8">
        <w:rPr>
          <w:lang w:val="en-GB"/>
        </w:rPr>
        <w:t xml:space="preserve">It is too early in the College’s life for training practice and graduation projects to be significant, except for making students aware of local enterprises. The first graduates are due in spring 2014. </w:t>
      </w:r>
      <w:r w:rsidR="00B34B44" w:rsidRPr="00284BF8">
        <w:rPr>
          <w:lang w:val="en-GB"/>
        </w:rPr>
        <w:t>The</w:t>
      </w:r>
      <w:r w:rsidR="00320C9B" w:rsidRPr="00284BF8">
        <w:rPr>
          <w:lang w:val="en-GB"/>
        </w:rPr>
        <w:t xml:space="preserve"> College has</w:t>
      </w:r>
      <w:r w:rsidR="00B34B44" w:rsidRPr="00284BF8">
        <w:rPr>
          <w:lang w:val="en-GB"/>
        </w:rPr>
        <w:t xml:space="preserve"> entered into some discussion on the plans for projects for the students as they enter their final year</w:t>
      </w:r>
      <w:r w:rsidR="00320C9B" w:rsidRPr="00284BF8">
        <w:rPr>
          <w:lang w:val="en-GB"/>
        </w:rPr>
        <w:t>, although t</w:t>
      </w:r>
      <w:r w:rsidR="00B34B44" w:rsidRPr="00284BF8">
        <w:rPr>
          <w:lang w:val="en-GB"/>
        </w:rPr>
        <w:t xml:space="preserve">he </w:t>
      </w:r>
      <w:r w:rsidR="00320C9B" w:rsidRPr="00284BF8">
        <w:rPr>
          <w:lang w:val="en-GB"/>
        </w:rPr>
        <w:t xml:space="preserve">information </w:t>
      </w:r>
      <w:r w:rsidR="00B34B44" w:rsidRPr="00284BF8">
        <w:rPr>
          <w:lang w:val="en-GB"/>
        </w:rPr>
        <w:t xml:space="preserve">provided </w:t>
      </w:r>
      <w:r w:rsidR="00320C9B" w:rsidRPr="00284BF8">
        <w:rPr>
          <w:lang w:val="en-GB"/>
        </w:rPr>
        <w:t xml:space="preserve">is </w:t>
      </w:r>
      <w:r w:rsidR="00B34B44" w:rsidRPr="00284BF8">
        <w:rPr>
          <w:lang w:val="en-GB"/>
        </w:rPr>
        <w:t>not v</w:t>
      </w:r>
      <w:r w:rsidRPr="00284BF8">
        <w:rPr>
          <w:lang w:val="en-GB"/>
        </w:rPr>
        <w:t xml:space="preserve">ery specific. </w:t>
      </w:r>
      <w:r w:rsidR="00B34B44" w:rsidRPr="00284BF8">
        <w:rPr>
          <w:lang w:val="en-GB"/>
        </w:rPr>
        <w:t>However the staff of the College recogni</w:t>
      </w:r>
      <w:r w:rsidR="00444E2A" w:rsidRPr="00284BF8">
        <w:rPr>
          <w:lang w:val="en-GB"/>
        </w:rPr>
        <w:t>z</w:t>
      </w:r>
      <w:r w:rsidR="00B34B44" w:rsidRPr="00284BF8">
        <w:rPr>
          <w:lang w:val="en-GB"/>
        </w:rPr>
        <w:t xml:space="preserve">e the value and importance of such projects, both for the learners and </w:t>
      </w:r>
      <w:r w:rsidR="00320C9B" w:rsidRPr="00284BF8">
        <w:rPr>
          <w:lang w:val="en-GB"/>
        </w:rPr>
        <w:t xml:space="preserve">for the </w:t>
      </w:r>
      <w:r w:rsidR="00B34B44" w:rsidRPr="00284BF8">
        <w:rPr>
          <w:lang w:val="en-GB"/>
        </w:rPr>
        <w:t xml:space="preserve">local enterprises that will engage with them. It will </w:t>
      </w:r>
      <w:r w:rsidR="00B34B44" w:rsidRPr="00284BF8">
        <w:rPr>
          <w:lang w:val="en-GB"/>
        </w:rPr>
        <w:lastRenderedPageBreak/>
        <w:t>be easier to evaluate the impact of such activities once a few cycles</w:t>
      </w:r>
      <w:r w:rsidRPr="00284BF8">
        <w:rPr>
          <w:lang w:val="en-GB"/>
        </w:rPr>
        <w:t xml:space="preserve"> of students have graduated. </w:t>
      </w:r>
    </w:p>
    <w:p w:rsidR="0099344C" w:rsidRPr="00284BF8" w:rsidRDefault="0099344C">
      <w:pPr>
        <w:pStyle w:val="Sraopastraipa"/>
        <w:spacing w:line="240" w:lineRule="auto"/>
        <w:ind w:left="426"/>
        <w:rPr>
          <w:lang w:val="en-GB"/>
        </w:rPr>
      </w:pPr>
    </w:p>
    <w:p w:rsidR="0099344C" w:rsidRPr="00284BF8" w:rsidRDefault="00490022">
      <w:pPr>
        <w:numPr>
          <w:ilvl w:val="0"/>
          <w:numId w:val="4"/>
        </w:numPr>
        <w:spacing w:line="240" w:lineRule="auto"/>
        <w:ind w:left="426"/>
        <w:rPr>
          <w:color w:val="000000"/>
          <w:lang w:val="en-GB"/>
        </w:rPr>
      </w:pPr>
      <w:r w:rsidRPr="00284BF8">
        <w:rPr>
          <w:lang w:val="en-GB"/>
        </w:rPr>
        <w:t>The College staff participate widely in voluntary activities at local, regional, national and some international levels. In a sense, this is a strength of the College’s use of part-time staff: it can benefit from all their activities, whether or not carried out directly for the College, even though there is only a small number of full-time equivalent staff.</w:t>
      </w:r>
    </w:p>
    <w:p w:rsidR="0099344C" w:rsidRPr="00284BF8" w:rsidRDefault="0099344C">
      <w:pPr>
        <w:pStyle w:val="Sraopastraipa"/>
        <w:spacing w:line="240" w:lineRule="auto"/>
        <w:ind w:left="426"/>
        <w:rPr>
          <w:color w:val="000000"/>
          <w:lang w:val="en-GB"/>
        </w:rPr>
      </w:pPr>
    </w:p>
    <w:p w:rsidR="0099344C" w:rsidRPr="00284BF8" w:rsidRDefault="00490022">
      <w:pPr>
        <w:numPr>
          <w:ilvl w:val="0"/>
          <w:numId w:val="4"/>
        </w:numPr>
        <w:spacing w:line="240" w:lineRule="auto"/>
        <w:ind w:left="426"/>
        <w:rPr>
          <w:color w:val="000000"/>
          <w:lang w:val="en-GB"/>
        </w:rPr>
      </w:pPr>
      <w:bookmarkStart w:id="43" w:name="_Ref357161452"/>
      <w:r w:rsidRPr="00284BF8">
        <w:rPr>
          <w:color w:val="000000"/>
          <w:lang w:val="en-GB"/>
        </w:rPr>
        <w:t xml:space="preserve">Overall, the College has only a modest impact on regional and national development, but that is to be expected of a small institution that has not been in existence for many years. It would be helpful if the College acknowledged explicitly that it cannot expect to have the same range and depth of impact of other institutions that are a hundred times larger and significantly older. The wide engagement of College staff in voluntary activities is noteworthy, but reflects the fact that they are all part-time employees – in effect, their total engagement should be scaled by the fraction of the time for which the College employs them. </w:t>
      </w:r>
      <w:r w:rsidR="00320C9B" w:rsidRPr="00284BF8">
        <w:rPr>
          <w:lang w:val="en-GB"/>
        </w:rPr>
        <w:t>It was evident that the College has very good support from social partners, but has not yet developed significant ongoing collaborations with them. All those interviewed expressed awareness of the potential value of such collaborations.</w:t>
      </w:r>
      <w:r w:rsidR="00E12315" w:rsidRPr="00284BF8">
        <w:rPr>
          <w:lang w:val="en-GB"/>
        </w:rPr>
        <w:t xml:space="preserve"> The team </w:t>
      </w:r>
      <w:r w:rsidRPr="00284BF8">
        <w:rPr>
          <w:b/>
          <w:lang w:val="en-GB"/>
        </w:rPr>
        <w:t>recommends</w:t>
      </w:r>
      <w:r w:rsidR="00E12315" w:rsidRPr="00284BF8">
        <w:rPr>
          <w:lang w:val="en-GB"/>
        </w:rPr>
        <w:t xml:space="preserve"> that the College should formalize its collaboration with social partners, </w:t>
      </w:r>
      <w:r w:rsidR="002A2107" w:rsidRPr="00284BF8">
        <w:rPr>
          <w:lang w:val="en-GB"/>
        </w:rPr>
        <w:t xml:space="preserve">with future </w:t>
      </w:r>
      <w:r w:rsidR="00E12315" w:rsidRPr="00284BF8">
        <w:rPr>
          <w:lang w:val="en-GB"/>
        </w:rPr>
        <w:t>graduates</w:t>
      </w:r>
      <w:r w:rsidR="002A2107" w:rsidRPr="00284BF8">
        <w:rPr>
          <w:lang w:val="en-GB"/>
        </w:rPr>
        <w:t xml:space="preserve">, </w:t>
      </w:r>
      <w:r w:rsidR="00E12315" w:rsidRPr="00284BF8">
        <w:rPr>
          <w:lang w:val="en-GB"/>
        </w:rPr>
        <w:t xml:space="preserve">municipalities, employers, </w:t>
      </w:r>
      <w:r w:rsidR="002A2107" w:rsidRPr="00284BF8">
        <w:rPr>
          <w:lang w:val="en-GB"/>
        </w:rPr>
        <w:t>and other potential partners,</w:t>
      </w:r>
      <w:r w:rsidR="00E12315" w:rsidRPr="00284BF8">
        <w:rPr>
          <w:lang w:val="en-GB"/>
        </w:rPr>
        <w:t xml:space="preserve"> perhaps using a career</w:t>
      </w:r>
      <w:r w:rsidR="000B55DD" w:rsidRPr="00284BF8">
        <w:rPr>
          <w:lang w:val="en-GB"/>
        </w:rPr>
        <w:t>s</w:t>
      </w:r>
      <w:r w:rsidR="00E12315" w:rsidRPr="00284BF8">
        <w:rPr>
          <w:lang w:val="en-GB"/>
        </w:rPr>
        <w:t xml:space="preserve"> centre as a focus for this activity</w:t>
      </w:r>
      <w:r w:rsidR="002A2107" w:rsidRPr="00284BF8">
        <w:rPr>
          <w:lang w:val="en-GB"/>
        </w:rPr>
        <w:t>.</w:t>
      </w:r>
      <w:bookmarkEnd w:id="43"/>
    </w:p>
    <w:p w:rsidR="0099344C" w:rsidRPr="00C47733" w:rsidRDefault="0099344C">
      <w:pPr>
        <w:spacing w:line="240" w:lineRule="auto"/>
        <w:ind w:left="426"/>
        <w:rPr>
          <w:lang w:val="en-GB"/>
        </w:rPr>
      </w:pPr>
    </w:p>
    <w:p w:rsidR="0099344C" w:rsidRDefault="00490022">
      <w:pPr>
        <w:spacing w:line="240" w:lineRule="auto"/>
        <w:rPr>
          <w:lang w:val="en-GB"/>
        </w:rPr>
      </w:pPr>
      <w:r w:rsidRPr="00C47733">
        <w:rPr>
          <w:lang w:val="en-GB"/>
        </w:rPr>
        <w:t>Impact on Regional and National Development is given positive</w:t>
      </w:r>
      <w:r w:rsidRPr="00C47733">
        <w:rPr>
          <w:color w:val="FF0000"/>
          <w:lang w:val="en-GB"/>
        </w:rPr>
        <w:t xml:space="preserve"> </w:t>
      </w:r>
      <w:r w:rsidRPr="00C47733">
        <w:rPr>
          <w:lang w:val="en-GB"/>
        </w:rPr>
        <w:t>evaluation</w:t>
      </w:r>
      <w:r w:rsidR="00C47733" w:rsidRPr="00C47733">
        <w:rPr>
          <w:lang w:val="en-GB"/>
        </w:rPr>
        <w:t>.</w:t>
      </w:r>
    </w:p>
    <w:p w:rsidR="00F25EC4" w:rsidRPr="00C47733" w:rsidRDefault="00F25EC4">
      <w:pPr>
        <w:spacing w:line="240" w:lineRule="auto"/>
        <w:rPr>
          <w:lang w:val="en-GB"/>
        </w:rPr>
      </w:pPr>
    </w:p>
    <w:p w:rsidR="0099344C" w:rsidRPr="00284BF8" w:rsidRDefault="0099344C">
      <w:pPr>
        <w:spacing w:line="240" w:lineRule="auto"/>
        <w:ind w:left="360" w:hanging="360"/>
        <w:rPr>
          <w:lang w:val="en-GB"/>
        </w:rPr>
      </w:pPr>
    </w:p>
    <w:p w:rsidR="0099344C" w:rsidRPr="00284BF8" w:rsidRDefault="00490022">
      <w:pPr>
        <w:pStyle w:val="Antrat1"/>
        <w:jc w:val="both"/>
        <w:rPr>
          <w:sz w:val="28"/>
          <w:szCs w:val="28"/>
          <w:lang w:val="en-GB"/>
        </w:rPr>
      </w:pPr>
      <w:bookmarkStart w:id="44" w:name="_Toc363819920"/>
      <w:r w:rsidRPr="00284BF8">
        <w:rPr>
          <w:sz w:val="28"/>
          <w:szCs w:val="28"/>
          <w:lang w:val="en-GB"/>
        </w:rPr>
        <w:t>VII. GOOD PRACTICE AND ENHANCEMENT RECOMMENDATIONS</w:t>
      </w:r>
      <w:bookmarkEnd w:id="44"/>
      <w:r w:rsidRPr="00284BF8">
        <w:rPr>
          <w:sz w:val="28"/>
          <w:szCs w:val="28"/>
          <w:lang w:val="en-GB"/>
        </w:rPr>
        <w:t xml:space="preserve"> </w:t>
      </w:r>
    </w:p>
    <w:p w:rsidR="0099344C" w:rsidRPr="00284BF8" w:rsidRDefault="0099344C">
      <w:pPr>
        <w:spacing w:line="240" w:lineRule="auto"/>
        <w:ind w:left="426"/>
        <w:rPr>
          <w:color w:val="000000"/>
          <w:lang w:val="en-GB"/>
        </w:rPr>
      </w:pPr>
    </w:p>
    <w:p w:rsidR="0099344C" w:rsidRPr="00284BF8" w:rsidRDefault="00490022">
      <w:pPr>
        <w:numPr>
          <w:ilvl w:val="0"/>
          <w:numId w:val="4"/>
        </w:numPr>
        <w:spacing w:line="240" w:lineRule="auto"/>
        <w:ind w:left="426"/>
        <w:rPr>
          <w:color w:val="000000"/>
          <w:lang w:val="en-GB"/>
        </w:rPr>
      </w:pPr>
      <w:r w:rsidRPr="00284BF8">
        <w:rPr>
          <w:lang w:val="en-GB"/>
        </w:rPr>
        <w:t xml:space="preserve">The team commends </w:t>
      </w:r>
      <w:r w:rsidRPr="00284BF8">
        <w:rPr>
          <w:color w:val="000000"/>
          <w:lang w:val="en-GB"/>
        </w:rPr>
        <w:t xml:space="preserve">as </w:t>
      </w:r>
      <w:r w:rsidRPr="00284BF8">
        <w:rPr>
          <w:b/>
          <w:color w:val="000000"/>
          <w:lang w:val="en-GB"/>
        </w:rPr>
        <w:t>good practice</w:t>
      </w:r>
      <w:r w:rsidRPr="00284BF8">
        <w:rPr>
          <w:lang w:val="en-GB"/>
        </w:rPr>
        <w:t xml:space="preserve"> the following</w:t>
      </w:r>
    </w:p>
    <w:p w:rsidR="00E1424A" w:rsidRPr="00284BF8" w:rsidRDefault="00E1424A" w:rsidP="006B1B5E">
      <w:pPr>
        <w:numPr>
          <w:ilvl w:val="0"/>
          <w:numId w:val="9"/>
        </w:numPr>
        <w:spacing w:line="240" w:lineRule="auto"/>
        <w:ind w:left="851" w:hanging="425"/>
        <w:rPr>
          <w:color w:val="000000"/>
          <w:lang w:val="en-GB"/>
        </w:rPr>
      </w:pPr>
      <w:r w:rsidRPr="00284BF8">
        <w:rPr>
          <w:lang w:val="en-GB"/>
        </w:rPr>
        <w:t>The College’s development of niche programs that are unique in Lithuania and allow progression from vocational courses to higher education (Paragraphs</w:t>
      </w:r>
      <w:r w:rsidR="00E43F8E">
        <w:rPr>
          <w:lang w:val="en-GB"/>
        </w:rPr>
        <w:t xml:space="preserve"> 10</w:t>
      </w:r>
      <w:r w:rsidRPr="00284BF8">
        <w:rPr>
          <w:lang w:val="en-GB"/>
        </w:rPr>
        <w:t xml:space="preserve">, </w:t>
      </w:r>
      <w:r w:rsidR="00E43F8E">
        <w:rPr>
          <w:lang w:val="en-GB"/>
        </w:rPr>
        <w:t>34</w:t>
      </w:r>
      <w:r w:rsidRPr="00284BF8">
        <w:rPr>
          <w:lang w:val="en-GB"/>
        </w:rPr>
        <w:t>,</w:t>
      </w:r>
      <w:r w:rsidR="00E43F8E">
        <w:rPr>
          <w:lang w:val="en-GB"/>
        </w:rPr>
        <w:t>51</w:t>
      </w:r>
      <w:r w:rsidRPr="00284BF8">
        <w:rPr>
          <w:lang w:val="en-GB"/>
        </w:rPr>
        <w:t>)</w:t>
      </w:r>
    </w:p>
    <w:p w:rsidR="0099344C" w:rsidRPr="00284BF8" w:rsidRDefault="007564AB">
      <w:pPr>
        <w:numPr>
          <w:ilvl w:val="0"/>
          <w:numId w:val="9"/>
        </w:numPr>
        <w:spacing w:line="240" w:lineRule="auto"/>
        <w:ind w:left="851" w:hanging="425"/>
        <w:rPr>
          <w:color w:val="000000"/>
          <w:lang w:val="en-GB"/>
        </w:rPr>
      </w:pPr>
      <w:r w:rsidRPr="00284BF8">
        <w:rPr>
          <w:color w:val="000000"/>
          <w:lang w:val="en-GB"/>
        </w:rPr>
        <w:t xml:space="preserve">The College’s </w:t>
      </w:r>
      <w:r w:rsidRPr="00284BF8">
        <w:rPr>
          <w:color w:val="000000" w:themeColor="text1"/>
          <w:lang w:val="en-GB"/>
        </w:rPr>
        <w:t xml:space="preserve">Code of Academic Ethics and Academic Ethics Commission that </w:t>
      </w:r>
      <w:r w:rsidRPr="00284BF8">
        <w:rPr>
          <w:lang w:val="en-GB"/>
        </w:rPr>
        <w:t>reflect both broad academic expectations and the College’s own special culture. (Paragraph</w:t>
      </w:r>
      <w:r w:rsidR="00E43F8E">
        <w:rPr>
          <w:lang w:val="en-GB"/>
        </w:rPr>
        <w:t xml:space="preserve"> 32</w:t>
      </w:r>
      <w:r w:rsidRPr="00284BF8">
        <w:rPr>
          <w:lang w:val="en-GB"/>
        </w:rPr>
        <w:t>)</w:t>
      </w:r>
    </w:p>
    <w:p w:rsidR="002D2BCA" w:rsidRPr="00284BF8" w:rsidRDefault="002D2BCA" w:rsidP="006B1B5E">
      <w:pPr>
        <w:numPr>
          <w:ilvl w:val="0"/>
          <w:numId w:val="9"/>
        </w:numPr>
        <w:spacing w:line="240" w:lineRule="auto"/>
        <w:ind w:left="851" w:hanging="425"/>
        <w:rPr>
          <w:lang w:val="en-GB"/>
        </w:rPr>
      </w:pPr>
      <w:r w:rsidRPr="00284BF8">
        <w:rPr>
          <w:lang w:val="en-GB"/>
        </w:rPr>
        <w:t xml:space="preserve">The manner in which the College </w:t>
      </w:r>
      <w:r w:rsidRPr="00284BF8">
        <w:rPr>
          <w:color w:val="000000"/>
          <w:lang w:val="en-GB"/>
        </w:rPr>
        <w:t>maps its strategic documents against those of external agencies to assure itself that its strategies are suitable to meet expectations. (Paragraphs</w:t>
      </w:r>
      <w:r w:rsidR="00E43F8E">
        <w:rPr>
          <w:color w:val="000000"/>
          <w:lang w:val="en-GB"/>
        </w:rPr>
        <w:t xml:space="preserve"> </w:t>
      </w:r>
      <w:r w:rsidR="00E43F8E">
        <w:t>38</w:t>
      </w:r>
      <w:r w:rsidRPr="00284BF8">
        <w:rPr>
          <w:color w:val="000000"/>
          <w:lang w:val="en-GB"/>
        </w:rPr>
        <w:t xml:space="preserve">, </w:t>
      </w:r>
      <w:r w:rsidR="00E43F8E">
        <w:t>39</w:t>
      </w:r>
      <w:r w:rsidRPr="00284BF8">
        <w:rPr>
          <w:color w:val="000000"/>
          <w:lang w:val="en-GB"/>
        </w:rPr>
        <w:t>,</w:t>
      </w:r>
      <w:r w:rsidR="00E43F8E">
        <w:t xml:space="preserve"> 52</w:t>
      </w:r>
      <w:r w:rsidRPr="00284BF8">
        <w:rPr>
          <w:color w:val="000000"/>
          <w:lang w:val="en-GB"/>
        </w:rPr>
        <w:t>)</w:t>
      </w:r>
    </w:p>
    <w:p w:rsidR="0099344C" w:rsidRPr="00284BF8" w:rsidRDefault="00AD783D">
      <w:pPr>
        <w:numPr>
          <w:ilvl w:val="0"/>
          <w:numId w:val="9"/>
        </w:numPr>
        <w:spacing w:line="240" w:lineRule="auto"/>
        <w:ind w:left="851" w:hanging="425"/>
        <w:rPr>
          <w:lang w:val="en-GB"/>
        </w:rPr>
      </w:pPr>
      <w:r w:rsidRPr="00284BF8">
        <w:rPr>
          <w:lang w:val="en-GB"/>
        </w:rPr>
        <w:t xml:space="preserve">The College’s ethos and support that </w:t>
      </w:r>
      <w:r w:rsidR="00E1424A" w:rsidRPr="00284BF8">
        <w:rPr>
          <w:lang w:val="en-GB"/>
        </w:rPr>
        <w:t xml:space="preserve">produce </w:t>
      </w:r>
      <w:r w:rsidRPr="00284BF8">
        <w:rPr>
          <w:lang w:val="en-GB"/>
        </w:rPr>
        <w:t>s</w:t>
      </w:r>
      <w:r w:rsidR="00490022" w:rsidRPr="00284BF8">
        <w:rPr>
          <w:lang w:val="en-GB"/>
        </w:rPr>
        <w:t xml:space="preserve">tudents </w:t>
      </w:r>
      <w:r w:rsidRPr="00284BF8">
        <w:rPr>
          <w:lang w:val="en-GB"/>
        </w:rPr>
        <w:t xml:space="preserve">who </w:t>
      </w:r>
      <w:r w:rsidR="00490022" w:rsidRPr="00284BF8">
        <w:rPr>
          <w:lang w:val="en-GB"/>
        </w:rPr>
        <w:t>are happy</w:t>
      </w:r>
      <w:r w:rsidRPr="00284BF8">
        <w:rPr>
          <w:lang w:val="en-GB"/>
        </w:rPr>
        <w:t xml:space="preserve"> and</w:t>
      </w:r>
      <w:r w:rsidR="00490022" w:rsidRPr="00284BF8">
        <w:rPr>
          <w:lang w:val="en-GB"/>
        </w:rPr>
        <w:t xml:space="preserve"> pro-active in the implementation of </w:t>
      </w:r>
      <w:r w:rsidRPr="00284BF8">
        <w:rPr>
          <w:lang w:val="en-GB"/>
        </w:rPr>
        <w:t xml:space="preserve">its </w:t>
      </w:r>
      <w:r w:rsidR="00490022" w:rsidRPr="00284BF8">
        <w:rPr>
          <w:lang w:val="en-GB"/>
        </w:rPr>
        <w:t>vision</w:t>
      </w:r>
      <w:r w:rsidR="003A1733" w:rsidRPr="00284BF8">
        <w:rPr>
          <w:lang w:val="en-GB"/>
        </w:rPr>
        <w:t xml:space="preserve"> (Paragraph</w:t>
      </w:r>
      <w:r w:rsidR="00E43F8E">
        <w:rPr>
          <w:lang w:val="en-GB"/>
        </w:rPr>
        <w:t xml:space="preserve"> 40</w:t>
      </w:r>
      <w:r w:rsidR="003A1733" w:rsidRPr="00284BF8">
        <w:rPr>
          <w:lang w:val="en-GB"/>
        </w:rPr>
        <w:t>)</w:t>
      </w:r>
    </w:p>
    <w:p w:rsidR="00F86D67" w:rsidRPr="00284BF8" w:rsidRDefault="00490022" w:rsidP="006B1B5E">
      <w:pPr>
        <w:numPr>
          <w:ilvl w:val="0"/>
          <w:numId w:val="9"/>
        </w:numPr>
        <w:spacing w:line="240" w:lineRule="auto"/>
        <w:ind w:left="851" w:hanging="425"/>
        <w:rPr>
          <w:lang w:val="en-GB"/>
        </w:rPr>
      </w:pPr>
      <w:r w:rsidRPr="00284BF8">
        <w:rPr>
          <w:lang w:val="en-GB"/>
        </w:rPr>
        <w:t>The College</w:t>
      </w:r>
      <w:r w:rsidR="003A1733" w:rsidRPr="00284BF8">
        <w:rPr>
          <w:lang w:val="en-GB"/>
        </w:rPr>
        <w:t>’s</w:t>
      </w:r>
      <w:r w:rsidRPr="00284BF8">
        <w:rPr>
          <w:lang w:val="en-GB"/>
        </w:rPr>
        <w:t xml:space="preserve"> </w:t>
      </w:r>
      <w:r w:rsidR="008743DB" w:rsidRPr="00284BF8">
        <w:rPr>
          <w:lang w:val="en-GB"/>
        </w:rPr>
        <w:t>active</w:t>
      </w:r>
      <w:r w:rsidR="003A1733" w:rsidRPr="00284BF8">
        <w:rPr>
          <w:lang w:val="en-GB"/>
        </w:rPr>
        <w:t xml:space="preserve"> search for</w:t>
      </w:r>
      <w:r w:rsidR="008743DB" w:rsidRPr="00284BF8">
        <w:rPr>
          <w:lang w:val="en-GB"/>
        </w:rPr>
        <w:t xml:space="preserve"> </w:t>
      </w:r>
      <w:r w:rsidRPr="00284BF8">
        <w:rPr>
          <w:lang w:val="en-GB"/>
        </w:rPr>
        <w:t>companies to fund places for students with the aim that graduates will gain employment in those companies</w:t>
      </w:r>
      <w:r w:rsidR="003A1733" w:rsidRPr="00284BF8">
        <w:rPr>
          <w:lang w:val="en-GB"/>
        </w:rPr>
        <w:t xml:space="preserve"> (Paragraph</w:t>
      </w:r>
      <w:r w:rsidR="00E43F8E">
        <w:rPr>
          <w:lang w:val="en-GB"/>
        </w:rPr>
        <w:t xml:space="preserve"> 51</w:t>
      </w:r>
      <w:r w:rsidR="003A1733" w:rsidRPr="00284BF8">
        <w:rPr>
          <w:lang w:val="en-GB"/>
        </w:rPr>
        <w:t>)</w:t>
      </w:r>
    </w:p>
    <w:p w:rsidR="0099344C" w:rsidRPr="00284BF8" w:rsidRDefault="0099344C">
      <w:pPr>
        <w:spacing w:line="240" w:lineRule="auto"/>
        <w:ind w:left="851"/>
        <w:rPr>
          <w:color w:val="000000"/>
          <w:lang w:val="en-GB"/>
        </w:rPr>
      </w:pPr>
    </w:p>
    <w:p w:rsidR="0099344C" w:rsidRPr="00284BF8" w:rsidRDefault="00490022">
      <w:pPr>
        <w:numPr>
          <w:ilvl w:val="0"/>
          <w:numId w:val="4"/>
        </w:numPr>
        <w:spacing w:line="240" w:lineRule="auto"/>
        <w:ind w:left="426"/>
        <w:rPr>
          <w:color w:val="000000"/>
          <w:lang w:val="en-GB"/>
        </w:rPr>
      </w:pPr>
      <w:r w:rsidRPr="00284BF8">
        <w:rPr>
          <w:color w:val="000000"/>
          <w:lang w:val="en-GB"/>
        </w:rPr>
        <w:t xml:space="preserve">The team </w:t>
      </w:r>
      <w:r w:rsidRPr="00284BF8">
        <w:rPr>
          <w:b/>
          <w:color w:val="000000"/>
          <w:lang w:val="en-GB"/>
        </w:rPr>
        <w:t>recommends</w:t>
      </w:r>
      <w:r w:rsidRPr="00284BF8">
        <w:rPr>
          <w:color w:val="000000"/>
          <w:lang w:val="en-GB"/>
        </w:rPr>
        <w:t xml:space="preserve"> that the College should</w:t>
      </w:r>
    </w:p>
    <w:p w:rsidR="0099344C" w:rsidRPr="00284BF8" w:rsidRDefault="00490022">
      <w:pPr>
        <w:numPr>
          <w:ilvl w:val="0"/>
          <w:numId w:val="8"/>
        </w:numPr>
        <w:spacing w:line="240" w:lineRule="auto"/>
        <w:ind w:left="851" w:hanging="425"/>
        <w:rPr>
          <w:lang w:val="en-GB"/>
        </w:rPr>
      </w:pPr>
      <w:r w:rsidRPr="00284BF8">
        <w:rPr>
          <w:lang w:val="en-GB"/>
        </w:rPr>
        <w:t xml:space="preserve">implement management information and quality assurance systems </w:t>
      </w:r>
      <w:r w:rsidR="00531D4B" w:rsidRPr="00284BF8">
        <w:rPr>
          <w:lang w:val="en-GB"/>
        </w:rPr>
        <w:t xml:space="preserve">as a matter of </w:t>
      </w:r>
      <w:r w:rsidRPr="00284BF8">
        <w:rPr>
          <w:lang w:val="en-GB"/>
        </w:rPr>
        <w:t>urgen</w:t>
      </w:r>
      <w:r w:rsidR="00531D4B" w:rsidRPr="00284BF8">
        <w:rPr>
          <w:lang w:val="en-GB"/>
        </w:rPr>
        <w:t>c</w:t>
      </w:r>
      <w:r w:rsidRPr="00284BF8">
        <w:rPr>
          <w:lang w:val="en-GB"/>
        </w:rPr>
        <w:t>y (Paragraph</w:t>
      </w:r>
      <w:r w:rsidR="00E43F8E">
        <w:rPr>
          <w:lang w:val="en-GB"/>
        </w:rPr>
        <w:t xml:space="preserve"> 16</w:t>
      </w:r>
      <w:r w:rsidR="007E473B" w:rsidRPr="00284BF8">
        <w:rPr>
          <w:lang w:val="en-GB"/>
        </w:rPr>
        <w:fldChar w:fldCharType="begin"/>
      </w:r>
      <w:r w:rsidR="003E1782" w:rsidRPr="00284BF8">
        <w:rPr>
          <w:lang w:val="en-GB"/>
        </w:rPr>
        <w:instrText xml:space="preserve"> REF _Ref357166741 \r \h </w:instrText>
      </w:r>
      <w:r w:rsidR="007E473B" w:rsidRPr="00284BF8">
        <w:rPr>
          <w:lang w:val="en-GB"/>
        </w:rPr>
      </w:r>
      <w:r w:rsidR="007E473B" w:rsidRPr="00284BF8">
        <w:rPr>
          <w:lang w:val="en-GB"/>
        </w:rPr>
        <w:fldChar w:fldCharType="separate"/>
      </w:r>
      <w:r w:rsidR="007E473B" w:rsidRPr="00284BF8">
        <w:rPr>
          <w:lang w:val="en-GB"/>
        </w:rPr>
        <w:fldChar w:fldCharType="end"/>
      </w:r>
      <w:r w:rsidR="007540D9" w:rsidRPr="00284BF8">
        <w:rPr>
          <w:lang w:val="en-GB"/>
        </w:rPr>
        <w:t>)</w:t>
      </w:r>
    </w:p>
    <w:p w:rsidR="0099344C" w:rsidRPr="00284BF8" w:rsidRDefault="00436701">
      <w:pPr>
        <w:numPr>
          <w:ilvl w:val="0"/>
          <w:numId w:val="8"/>
        </w:numPr>
        <w:spacing w:line="240" w:lineRule="auto"/>
        <w:ind w:left="851" w:hanging="425"/>
        <w:rPr>
          <w:lang w:val="en-GB"/>
        </w:rPr>
      </w:pPr>
      <w:r w:rsidRPr="00284BF8">
        <w:rPr>
          <w:lang w:val="en-GB"/>
        </w:rPr>
        <w:t xml:space="preserve">prepare </w:t>
      </w:r>
      <w:r w:rsidR="00490022" w:rsidRPr="00284BF8">
        <w:rPr>
          <w:lang w:val="en-GB"/>
        </w:rPr>
        <w:t xml:space="preserve">a detailed Action Plan to ensure the efficient operationalization of its Strategic Plan (Paragraph </w:t>
      </w:r>
      <w:r w:rsidR="00E43F8E">
        <w:t>19)</w:t>
      </w:r>
    </w:p>
    <w:p w:rsidR="0099344C" w:rsidRPr="00284BF8" w:rsidRDefault="00490022">
      <w:pPr>
        <w:numPr>
          <w:ilvl w:val="0"/>
          <w:numId w:val="8"/>
        </w:numPr>
        <w:spacing w:line="240" w:lineRule="auto"/>
        <w:ind w:left="851" w:hanging="425"/>
        <w:rPr>
          <w:lang w:val="en-GB"/>
        </w:rPr>
      </w:pPr>
      <w:r w:rsidRPr="00284BF8">
        <w:rPr>
          <w:lang w:val="en-GB"/>
        </w:rPr>
        <w:t>introduce a systematic method of informing all interested parties about its progress each year (Paragraph</w:t>
      </w:r>
      <w:r w:rsidR="00E43F8E">
        <w:t xml:space="preserve"> 20</w:t>
      </w:r>
      <w:r w:rsidR="00DE15A0" w:rsidRPr="00284BF8">
        <w:rPr>
          <w:lang w:val="en-GB"/>
        </w:rPr>
        <w:t>)</w:t>
      </w:r>
    </w:p>
    <w:p w:rsidR="0099344C" w:rsidRPr="00284BF8" w:rsidRDefault="00490022">
      <w:pPr>
        <w:numPr>
          <w:ilvl w:val="0"/>
          <w:numId w:val="8"/>
        </w:numPr>
        <w:spacing w:line="240" w:lineRule="auto"/>
        <w:ind w:left="851" w:hanging="425"/>
        <w:rPr>
          <w:color w:val="000000"/>
          <w:lang w:val="en-GB"/>
        </w:rPr>
      </w:pPr>
      <w:r w:rsidRPr="00284BF8">
        <w:rPr>
          <w:lang w:val="en-GB"/>
        </w:rPr>
        <w:t xml:space="preserve">formalize the composition and terms of reference </w:t>
      </w:r>
      <w:r w:rsidR="00531D4B" w:rsidRPr="00284BF8">
        <w:rPr>
          <w:lang w:val="en-GB"/>
        </w:rPr>
        <w:t xml:space="preserve">of </w:t>
      </w:r>
      <w:r w:rsidRPr="00284BF8">
        <w:rPr>
          <w:lang w:val="en-GB"/>
        </w:rPr>
        <w:t>the Academic Council</w:t>
      </w:r>
      <w:r w:rsidRPr="00284BF8">
        <w:rPr>
          <w:color w:val="000000" w:themeColor="text1"/>
          <w:lang w:val="en-GB"/>
        </w:rPr>
        <w:t xml:space="preserve"> (Paragraph</w:t>
      </w:r>
      <w:r w:rsidR="00E43F8E">
        <w:t xml:space="preserve"> 26</w:t>
      </w:r>
      <w:r w:rsidR="00FD5131" w:rsidRPr="00284BF8">
        <w:rPr>
          <w:color w:val="000000" w:themeColor="text1"/>
          <w:lang w:val="en-GB"/>
        </w:rPr>
        <w:t>)</w:t>
      </w:r>
    </w:p>
    <w:p w:rsidR="0099344C" w:rsidRPr="00284BF8" w:rsidRDefault="007564AB">
      <w:pPr>
        <w:numPr>
          <w:ilvl w:val="0"/>
          <w:numId w:val="8"/>
        </w:numPr>
        <w:spacing w:line="240" w:lineRule="auto"/>
        <w:ind w:left="851" w:hanging="425"/>
        <w:rPr>
          <w:color w:val="000000"/>
          <w:lang w:val="en-GB"/>
        </w:rPr>
      </w:pPr>
      <w:r w:rsidRPr="00284BF8">
        <w:rPr>
          <w:color w:val="000000" w:themeColor="text1"/>
          <w:lang w:val="en-GB"/>
        </w:rPr>
        <w:t>introduce procedures to assure itself that it takes decisions effectively (Paragraph</w:t>
      </w:r>
      <w:r w:rsidR="00E43F8E">
        <w:rPr>
          <w:lang w:val="en-GB"/>
        </w:rPr>
        <w:t xml:space="preserve"> 28</w:t>
      </w:r>
      <w:r w:rsidRPr="00284BF8">
        <w:rPr>
          <w:color w:val="000000" w:themeColor="text1"/>
          <w:lang w:val="en-GB"/>
        </w:rPr>
        <w:t>)</w:t>
      </w:r>
    </w:p>
    <w:p w:rsidR="0099344C" w:rsidRPr="00284BF8" w:rsidRDefault="00D12EFE">
      <w:pPr>
        <w:numPr>
          <w:ilvl w:val="0"/>
          <w:numId w:val="8"/>
        </w:numPr>
        <w:spacing w:line="240" w:lineRule="auto"/>
        <w:ind w:left="851" w:hanging="425"/>
        <w:rPr>
          <w:color w:val="000000"/>
          <w:lang w:val="en-GB"/>
        </w:rPr>
      </w:pPr>
      <w:r w:rsidRPr="00284BF8">
        <w:rPr>
          <w:lang w:val="en-GB"/>
        </w:rPr>
        <w:lastRenderedPageBreak/>
        <w:t>strengthen its staffing base (Paragraph</w:t>
      </w:r>
      <w:r w:rsidR="00E43F8E">
        <w:rPr>
          <w:lang w:val="en-GB"/>
        </w:rPr>
        <w:t xml:space="preserve"> 29</w:t>
      </w:r>
      <w:r w:rsidRPr="00284BF8">
        <w:rPr>
          <w:lang w:val="en-GB"/>
        </w:rPr>
        <w:t>)</w:t>
      </w:r>
    </w:p>
    <w:p w:rsidR="0099344C" w:rsidRPr="00284BF8" w:rsidRDefault="007564AB">
      <w:pPr>
        <w:numPr>
          <w:ilvl w:val="0"/>
          <w:numId w:val="8"/>
        </w:numPr>
        <w:spacing w:line="240" w:lineRule="auto"/>
        <w:ind w:left="851" w:hanging="425"/>
        <w:rPr>
          <w:color w:val="000000"/>
          <w:lang w:val="en-GB"/>
        </w:rPr>
      </w:pPr>
      <w:r w:rsidRPr="00284BF8">
        <w:rPr>
          <w:color w:val="000000" w:themeColor="text1"/>
          <w:lang w:val="en-GB"/>
        </w:rPr>
        <w:t>supplement its processes for change management, proc</w:t>
      </w:r>
      <w:r w:rsidR="00490022" w:rsidRPr="00284BF8">
        <w:rPr>
          <w:color w:val="000000" w:themeColor="text1"/>
          <w:lang w:val="en-GB"/>
        </w:rPr>
        <w:t>ess analysis and optimization by an explicit process for risk management (Paragraph</w:t>
      </w:r>
      <w:r w:rsidR="00E43F8E">
        <w:rPr>
          <w:lang w:val="en-GB"/>
        </w:rPr>
        <w:t xml:space="preserve"> 30</w:t>
      </w:r>
      <w:r w:rsidRPr="00284BF8">
        <w:rPr>
          <w:color w:val="000000" w:themeColor="text1"/>
          <w:lang w:val="en-GB"/>
        </w:rPr>
        <w:t>)</w:t>
      </w:r>
    </w:p>
    <w:p w:rsidR="0099344C" w:rsidRPr="00284BF8" w:rsidRDefault="00693855">
      <w:pPr>
        <w:numPr>
          <w:ilvl w:val="0"/>
          <w:numId w:val="8"/>
        </w:numPr>
        <w:spacing w:line="240" w:lineRule="auto"/>
        <w:ind w:left="851" w:hanging="425"/>
        <w:rPr>
          <w:color w:val="000000"/>
          <w:lang w:val="en-GB"/>
        </w:rPr>
      </w:pPr>
      <w:r w:rsidRPr="00284BF8">
        <w:rPr>
          <w:lang w:val="en-GB"/>
        </w:rPr>
        <w:t>define the intended learning outcomes of the curricula more clearly, in line with the Lithuanian Qualifications Framework (Paragraph</w:t>
      </w:r>
      <w:r w:rsidR="00E43F8E">
        <w:rPr>
          <w:lang w:val="en-GB"/>
        </w:rPr>
        <w:t xml:space="preserve"> 34</w:t>
      </w:r>
      <w:r w:rsidRPr="00284BF8">
        <w:rPr>
          <w:lang w:val="en-GB"/>
        </w:rPr>
        <w:t>)</w:t>
      </w:r>
    </w:p>
    <w:p w:rsidR="0099344C" w:rsidRPr="00284BF8" w:rsidRDefault="00693855">
      <w:pPr>
        <w:numPr>
          <w:ilvl w:val="0"/>
          <w:numId w:val="8"/>
        </w:numPr>
        <w:spacing w:line="240" w:lineRule="auto"/>
        <w:ind w:left="851" w:hanging="425"/>
        <w:rPr>
          <w:color w:val="000000"/>
          <w:lang w:val="en-GB"/>
        </w:rPr>
      </w:pPr>
      <w:r w:rsidRPr="00284BF8">
        <w:rPr>
          <w:lang w:val="en-GB"/>
        </w:rPr>
        <w:t xml:space="preserve">clearly distinguish higher professional education </w:t>
      </w:r>
      <w:r w:rsidR="009408B0">
        <w:rPr>
          <w:lang w:val="en-GB"/>
        </w:rPr>
        <w:t xml:space="preserve">curricula </w:t>
      </w:r>
      <w:r w:rsidRPr="00284BF8">
        <w:rPr>
          <w:lang w:val="en-GB"/>
        </w:rPr>
        <w:t>from vocationa</w:t>
      </w:r>
      <w:r w:rsidR="00E43F8E">
        <w:rPr>
          <w:lang w:val="en-GB"/>
        </w:rPr>
        <w:t>l education curricula (Paragraph 34</w:t>
      </w:r>
      <w:r w:rsidRPr="00284BF8">
        <w:rPr>
          <w:lang w:val="en-GB"/>
        </w:rPr>
        <w:t>)</w:t>
      </w:r>
    </w:p>
    <w:p w:rsidR="0099344C" w:rsidRPr="00284BF8" w:rsidRDefault="00E12315">
      <w:pPr>
        <w:numPr>
          <w:ilvl w:val="0"/>
          <w:numId w:val="8"/>
        </w:numPr>
        <w:spacing w:line="240" w:lineRule="auto"/>
        <w:ind w:left="851" w:hanging="425"/>
        <w:rPr>
          <w:color w:val="000000"/>
          <w:lang w:val="en-GB"/>
        </w:rPr>
      </w:pPr>
      <w:r w:rsidRPr="00284BF8">
        <w:rPr>
          <w:lang w:val="en-GB"/>
        </w:rPr>
        <w:t>strengthen the supervision and management of each study programme, including the establishment of Boards of Study (Paragraph</w:t>
      </w:r>
      <w:r w:rsidR="00E43F8E">
        <w:rPr>
          <w:lang w:val="en-GB"/>
        </w:rPr>
        <w:t xml:space="preserve"> 34</w:t>
      </w:r>
      <w:r w:rsidR="007E473B" w:rsidRPr="00284BF8">
        <w:rPr>
          <w:lang w:val="en-GB"/>
        </w:rPr>
        <w:fldChar w:fldCharType="begin"/>
      </w:r>
      <w:r w:rsidRPr="00284BF8">
        <w:rPr>
          <w:lang w:val="en-GB"/>
        </w:rPr>
        <w:instrText xml:space="preserve"> REF _Ref352604877 \r \h </w:instrText>
      </w:r>
      <w:r w:rsidR="007E473B" w:rsidRPr="00284BF8">
        <w:rPr>
          <w:lang w:val="en-GB"/>
        </w:rPr>
      </w:r>
      <w:r w:rsidR="007E473B" w:rsidRPr="00284BF8">
        <w:rPr>
          <w:lang w:val="en-GB"/>
        </w:rPr>
        <w:fldChar w:fldCharType="separate"/>
      </w:r>
      <w:r w:rsidR="007E473B" w:rsidRPr="00284BF8">
        <w:rPr>
          <w:lang w:val="en-GB"/>
        </w:rPr>
        <w:fldChar w:fldCharType="end"/>
      </w:r>
      <w:r w:rsidRPr="00284BF8">
        <w:rPr>
          <w:lang w:val="en-GB"/>
        </w:rPr>
        <w:t>)</w:t>
      </w:r>
    </w:p>
    <w:p w:rsidR="0099344C" w:rsidRPr="00284BF8" w:rsidRDefault="00B6401D">
      <w:pPr>
        <w:pStyle w:val="Sraopastraipa"/>
        <w:numPr>
          <w:ilvl w:val="0"/>
          <w:numId w:val="8"/>
        </w:numPr>
        <w:spacing w:line="240" w:lineRule="auto"/>
        <w:ind w:left="851" w:hanging="425"/>
        <w:rPr>
          <w:color w:val="000000"/>
          <w:lang w:val="en-GB"/>
        </w:rPr>
      </w:pPr>
      <w:r w:rsidRPr="00284BF8">
        <w:rPr>
          <w:lang w:val="en-GB"/>
        </w:rPr>
        <w:t xml:space="preserve">review </w:t>
      </w:r>
      <w:r w:rsidR="00490022" w:rsidRPr="00284BF8">
        <w:rPr>
          <w:lang w:val="en-GB"/>
        </w:rPr>
        <w:t xml:space="preserve">the transfer of credit points from vocational education to higher education and </w:t>
      </w:r>
      <w:r w:rsidRPr="00284BF8">
        <w:rPr>
          <w:lang w:val="en-GB"/>
        </w:rPr>
        <w:t xml:space="preserve">develop </w:t>
      </w:r>
      <w:r w:rsidR="00490022" w:rsidRPr="00284BF8">
        <w:rPr>
          <w:lang w:val="en-GB"/>
        </w:rPr>
        <w:t>appropriate regulations for such transfers</w:t>
      </w:r>
      <w:r w:rsidRPr="00284BF8">
        <w:rPr>
          <w:lang w:val="en-GB"/>
        </w:rPr>
        <w:t xml:space="preserve"> (Paragraph</w:t>
      </w:r>
      <w:r w:rsidR="00E43F8E">
        <w:rPr>
          <w:lang w:val="en-GB"/>
        </w:rPr>
        <w:t xml:space="preserve"> 35</w:t>
      </w:r>
      <w:r w:rsidRPr="00284BF8">
        <w:rPr>
          <w:lang w:val="en-GB"/>
        </w:rPr>
        <w:t>)</w:t>
      </w:r>
    </w:p>
    <w:p w:rsidR="004A2E13" w:rsidRPr="00284BF8" w:rsidRDefault="004A2E13" w:rsidP="004A2E13">
      <w:pPr>
        <w:numPr>
          <w:ilvl w:val="0"/>
          <w:numId w:val="8"/>
        </w:numPr>
        <w:spacing w:line="240" w:lineRule="auto"/>
        <w:ind w:left="851" w:hanging="425"/>
        <w:rPr>
          <w:color w:val="000000"/>
          <w:lang w:val="en-GB"/>
        </w:rPr>
      </w:pPr>
      <w:r w:rsidRPr="00284BF8">
        <w:rPr>
          <w:lang w:val="en-GB"/>
        </w:rPr>
        <w:t>strengthen its engagement with modern technology in teaching and research (Paragraphs</w:t>
      </w:r>
      <w:r w:rsidR="00F14244" w:rsidRPr="00284BF8">
        <w:rPr>
          <w:lang w:val="en-GB"/>
        </w:rPr>
        <w:t xml:space="preserve"> </w:t>
      </w:r>
      <w:r w:rsidR="00E43F8E">
        <w:rPr>
          <w:lang w:val="en-GB"/>
        </w:rPr>
        <w:t>36, 52</w:t>
      </w:r>
      <w:r w:rsidRPr="00284BF8">
        <w:rPr>
          <w:lang w:val="en-GB"/>
        </w:rPr>
        <w:t>)</w:t>
      </w:r>
    </w:p>
    <w:p w:rsidR="0027358D" w:rsidRPr="00284BF8" w:rsidRDefault="0027358D" w:rsidP="0027358D">
      <w:pPr>
        <w:numPr>
          <w:ilvl w:val="0"/>
          <w:numId w:val="8"/>
        </w:numPr>
        <w:spacing w:line="240" w:lineRule="auto"/>
        <w:ind w:left="851" w:hanging="425"/>
        <w:rPr>
          <w:color w:val="000000"/>
          <w:lang w:val="en-GB"/>
        </w:rPr>
      </w:pPr>
      <w:r w:rsidRPr="00284BF8">
        <w:rPr>
          <w:lang w:val="en-GB"/>
        </w:rPr>
        <w:t>identify the key partners with whom it will develop permanent cooperative relationships and mutual plans (Paragraph</w:t>
      </w:r>
      <w:r w:rsidR="00E43F8E">
        <w:rPr>
          <w:lang w:val="en-GB"/>
        </w:rPr>
        <w:t xml:space="preserve"> 38</w:t>
      </w:r>
      <w:r w:rsidRPr="00284BF8">
        <w:rPr>
          <w:lang w:val="en-GB"/>
        </w:rPr>
        <w:t>)</w:t>
      </w:r>
    </w:p>
    <w:p w:rsidR="0099344C" w:rsidRPr="00284BF8" w:rsidRDefault="00DA16B1">
      <w:pPr>
        <w:numPr>
          <w:ilvl w:val="0"/>
          <w:numId w:val="8"/>
        </w:numPr>
        <w:spacing w:line="240" w:lineRule="auto"/>
        <w:ind w:left="851" w:hanging="425"/>
        <w:rPr>
          <w:color w:val="000000"/>
          <w:lang w:val="en-GB"/>
        </w:rPr>
      </w:pPr>
      <w:r w:rsidRPr="00284BF8">
        <w:rPr>
          <w:lang w:val="en-GB"/>
        </w:rPr>
        <w:t>encourage research and art that focus on the core disciplines that it teaches (Paragraph</w:t>
      </w:r>
      <w:r w:rsidR="000B5A26" w:rsidRPr="00284BF8">
        <w:rPr>
          <w:lang w:val="en-GB"/>
        </w:rPr>
        <w:t>s</w:t>
      </w:r>
      <w:r w:rsidRPr="00284BF8">
        <w:rPr>
          <w:lang w:val="en-GB"/>
        </w:rPr>
        <w:t xml:space="preserve"> </w:t>
      </w:r>
      <w:r w:rsidR="00E43F8E">
        <w:t>44, 49</w:t>
      </w:r>
      <w:r w:rsidRPr="00284BF8">
        <w:rPr>
          <w:lang w:val="en-GB"/>
        </w:rPr>
        <w:t>)</w:t>
      </w:r>
    </w:p>
    <w:p w:rsidR="00B30ED3" w:rsidRPr="00284BF8" w:rsidRDefault="009B70ED" w:rsidP="006B1B5E">
      <w:pPr>
        <w:numPr>
          <w:ilvl w:val="0"/>
          <w:numId w:val="8"/>
        </w:numPr>
        <w:spacing w:line="240" w:lineRule="auto"/>
        <w:ind w:left="851" w:hanging="425"/>
        <w:rPr>
          <w:color w:val="000000"/>
          <w:lang w:val="en-GB"/>
        </w:rPr>
      </w:pPr>
      <w:r w:rsidRPr="00284BF8">
        <w:rPr>
          <w:lang w:val="en-GB"/>
        </w:rPr>
        <w:t xml:space="preserve">establish a clear policy on when staff should use its name as their affiliation on publications </w:t>
      </w:r>
      <w:r w:rsidR="00E43F8E">
        <w:rPr>
          <w:lang w:val="en-GB"/>
        </w:rPr>
        <w:t>(Paragraph 48</w:t>
      </w:r>
      <w:r w:rsidR="00B30ED3" w:rsidRPr="00284BF8">
        <w:rPr>
          <w:lang w:val="en-GB"/>
        </w:rPr>
        <w:t>)</w:t>
      </w:r>
    </w:p>
    <w:p w:rsidR="0099344C" w:rsidRPr="00284BF8" w:rsidRDefault="006C079B">
      <w:pPr>
        <w:numPr>
          <w:ilvl w:val="0"/>
          <w:numId w:val="8"/>
        </w:numPr>
        <w:spacing w:line="240" w:lineRule="auto"/>
        <w:ind w:left="851" w:hanging="425"/>
        <w:rPr>
          <w:color w:val="000000"/>
          <w:lang w:val="en-GB"/>
        </w:rPr>
      </w:pPr>
      <w:r w:rsidRPr="00284BF8">
        <w:rPr>
          <w:color w:val="000000"/>
          <w:lang w:val="en-GB"/>
        </w:rPr>
        <w:t>improve its strategic planning of research and art (Paragraph</w:t>
      </w:r>
      <w:r w:rsidR="00E43F8E">
        <w:t xml:space="preserve"> 49</w:t>
      </w:r>
      <w:r w:rsidRPr="00284BF8">
        <w:rPr>
          <w:color w:val="000000"/>
          <w:lang w:val="en-GB"/>
        </w:rPr>
        <w:t>)</w:t>
      </w:r>
    </w:p>
    <w:p w:rsidR="00DD0636" w:rsidRPr="00284BF8" w:rsidRDefault="009A3CED" w:rsidP="006B1B5E">
      <w:pPr>
        <w:numPr>
          <w:ilvl w:val="0"/>
          <w:numId w:val="8"/>
        </w:numPr>
        <w:spacing w:line="240" w:lineRule="auto"/>
        <w:ind w:left="851" w:hanging="425"/>
        <w:rPr>
          <w:lang w:val="en-GB"/>
        </w:rPr>
      </w:pPr>
      <w:r w:rsidRPr="00284BF8">
        <w:rPr>
          <w:lang w:val="en-GB"/>
        </w:rPr>
        <w:t>formali</w:t>
      </w:r>
      <w:r w:rsidR="006C079B" w:rsidRPr="00284BF8">
        <w:rPr>
          <w:lang w:val="en-GB"/>
        </w:rPr>
        <w:t>z</w:t>
      </w:r>
      <w:r w:rsidRPr="00284BF8">
        <w:rPr>
          <w:lang w:val="en-GB"/>
        </w:rPr>
        <w:t>e</w:t>
      </w:r>
      <w:r w:rsidR="00DD0636" w:rsidRPr="00284BF8">
        <w:rPr>
          <w:lang w:val="en-GB"/>
        </w:rPr>
        <w:t xml:space="preserve"> </w:t>
      </w:r>
      <w:r w:rsidR="002A2107" w:rsidRPr="00284BF8">
        <w:rPr>
          <w:lang w:val="en-GB"/>
        </w:rPr>
        <w:t xml:space="preserve">its </w:t>
      </w:r>
      <w:r w:rsidR="00DD0636" w:rsidRPr="00284BF8">
        <w:rPr>
          <w:lang w:val="en-GB"/>
        </w:rPr>
        <w:t xml:space="preserve">collaboration with social partners, </w:t>
      </w:r>
      <w:r w:rsidR="002A2107" w:rsidRPr="00284BF8">
        <w:rPr>
          <w:lang w:val="en-GB"/>
        </w:rPr>
        <w:t xml:space="preserve">future </w:t>
      </w:r>
      <w:r w:rsidR="00DD0636" w:rsidRPr="00284BF8">
        <w:rPr>
          <w:lang w:val="en-GB"/>
        </w:rPr>
        <w:t>graduates, muni</w:t>
      </w:r>
      <w:r w:rsidR="008743DB" w:rsidRPr="00284BF8">
        <w:rPr>
          <w:lang w:val="en-GB"/>
        </w:rPr>
        <w:t xml:space="preserve">cipalities, employers, </w:t>
      </w:r>
      <w:r w:rsidR="002A2107" w:rsidRPr="00284BF8">
        <w:rPr>
          <w:lang w:val="en-GB"/>
        </w:rPr>
        <w:t xml:space="preserve">and other potential partners </w:t>
      </w:r>
      <w:r w:rsidR="00531D4B" w:rsidRPr="00284BF8">
        <w:rPr>
          <w:lang w:val="en-GB"/>
        </w:rPr>
        <w:t>(Paragraph</w:t>
      </w:r>
      <w:r w:rsidR="00E43F8E">
        <w:rPr>
          <w:lang w:val="en-GB"/>
        </w:rPr>
        <w:t xml:space="preserve"> 55</w:t>
      </w:r>
      <w:bookmarkStart w:id="45" w:name="_GoBack"/>
      <w:bookmarkEnd w:id="45"/>
      <w:r w:rsidR="002A2107" w:rsidRPr="00284BF8">
        <w:rPr>
          <w:lang w:val="en-GB"/>
        </w:rPr>
        <w:t>)</w:t>
      </w:r>
    </w:p>
    <w:p w:rsidR="0099344C" w:rsidRPr="00284BF8" w:rsidRDefault="0099344C">
      <w:pPr>
        <w:spacing w:line="240" w:lineRule="auto"/>
        <w:rPr>
          <w:color w:val="000000"/>
          <w:lang w:val="en-GB"/>
        </w:rPr>
      </w:pPr>
    </w:p>
    <w:p w:rsidR="0099344C" w:rsidRPr="00284BF8" w:rsidRDefault="00DC4D97">
      <w:pPr>
        <w:pStyle w:val="Antrat1"/>
        <w:jc w:val="both"/>
        <w:rPr>
          <w:sz w:val="28"/>
          <w:szCs w:val="28"/>
          <w:lang w:val="en-GB"/>
        </w:rPr>
      </w:pPr>
      <w:r w:rsidRPr="00284BF8">
        <w:rPr>
          <w:sz w:val="28"/>
          <w:szCs w:val="28"/>
          <w:lang w:val="en-GB"/>
        </w:rPr>
        <w:br w:type="page"/>
      </w:r>
      <w:bookmarkStart w:id="46" w:name="_Toc363819921"/>
      <w:r w:rsidR="00986D45" w:rsidRPr="00284BF8">
        <w:rPr>
          <w:sz w:val="28"/>
          <w:szCs w:val="28"/>
          <w:lang w:val="en-GB"/>
        </w:rPr>
        <w:lastRenderedPageBreak/>
        <w:t xml:space="preserve">VIII. </w:t>
      </w:r>
      <w:r w:rsidR="00490022" w:rsidRPr="00284BF8">
        <w:rPr>
          <w:sz w:val="28"/>
          <w:szCs w:val="28"/>
          <w:lang w:val="en-GB"/>
        </w:rPr>
        <w:t>JUDGEMENT</w:t>
      </w:r>
      <w:bookmarkEnd w:id="46"/>
    </w:p>
    <w:p w:rsidR="0099344C" w:rsidRPr="00284BF8" w:rsidRDefault="0099344C">
      <w:pPr>
        <w:spacing w:line="240" w:lineRule="auto"/>
        <w:rPr>
          <w:lang w:val="en-GB"/>
        </w:rPr>
      </w:pPr>
    </w:p>
    <w:p w:rsidR="0099344C" w:rsidRPr="00284BF8" w:rsidRDefault="00490022">
      <w:pPr>
        <w:numPr>
          <w:ilvl w:val="0"/>
          <w:numId w:val="4"/>
        </w:numPr>
        <w:spacing w:line="240" w:lineRule="auto"/>
        <w:ind w:left="426"/>
        <w:rPr>
          <w:lang w:val="en-GB"/>
        </w:rPr>
      </w:pPr>
      <w:r w:rsidRPr="00284BF8">
        <w:rPr>
          <w:lang w:val="en-GB"/>
        </w:rPr>
        <w:t xml:space="preserve">St. Ignatius of Loyola College is given </w:t>
      </w:r>
      <w:r w:rsidRPr="00284BF8">
        <w:rPr>
          <w:highlight w:val="lightGray"/>
          <w:lang w:val="en-GB"/>
        </w:rPr>
        <w:t>negative</w:t>
      </w:r>
      <w:r w:rsidRPr="00284BF8">
        <w:rPr>
          <w:lang w:val="en-GB"/>
        </w:rPr>
        <w:t xml:space="preserve"> evaluation</w:t>
      </w:r>
      <w:r w:rsidR="00BA755E">
        <w:rPr>
          <w:lang w:val="en-GB"/>
        </w:rPr>
        <w:t>.</w:t>
      </w:r>
    </w:p>
    <w:p w:rsidR="0099344C" w:rsidRPr="00284BF8" w:rsidRDefault="0099344C">
      <w:pPr>
        <w:spacing w:line="240" w:lineRule="auto"/>
        <w:rPr>
          <w:lang w:val="en-GB"/>
        </w:rPr>
      </w:pPr>
    </w:p>
    <w:p w:rsidR="0099344C" w:rsidRPr="00284BF8" w:rsidRDefault="0099344C">
      <w:pPr>
        <w:spacing w:line="240" w:lineRule="auto"/>
        <w:rPr>
          <w:lang w:val="en-GB"/>
        </w:rPr>
      </w:pPr>
    </w:p>
    <w:tbl>
      <w:tblPr>
        <w:tblW w:w="0" w:type="auto"/>
        <w:tblInd w:w="1188" w:type="dxa"/>
        <w:tblLook w:val="01E0" w:firstRow="1" w:lastRow="1" w:firstColumn="1" w:lastColumn="1" w:noHBand="0" w:noVBand="0"/>
      </w:tblPr>
      <w:tblGrid>
        <w:gridCol w:w="2891"/>
        <w:gridCol w:w="5140"/>
      </w:tblGrid>
      <w:tr w:rsidR="00590DA5" w:rsidRPr="00284BF8" w:rsidTr="00151ABF">
        <w:trPr>
          <w:trHeight w:val="397"/>
        </w:trPr>
        <w:tc>
          <w:tcPr>
            <w:tcW w:w="2891" w:type="dxa"/>
            <w:shd w:val="clear" w:color="auto" w:fill="auto"/>
            <w:vAlign w:val="center"/>
          </w:tcPr>
          <w:p w:rsidR="0099344C" w:rsidRPr="00284BF8" w:rsidRDefault="00490022">
            <w:pPr>
              <w:pStyle w:val="Antrats"/>
              <w:tabs>
                <w:tab w:val="left" w:pos="720"/>
              </w:tabs>
              <w:jc w:val="both"/>
              <w:rPr>
                <w:rFonts w:ascii="Times New Roman" w:hAnsi="Times New Roman"/>
                <w:lang w:val="en-GB"/>
              </w:rPr>
            </w:pPr>
            <w:r w:rsidRPr="00284BF8">
              <w:rPr>
                <w:rFonts w:ascii="Times New Roman" w:hAnsi="Times New Roman"/>
                <w:lang w:val="en-GB"/>
              </w:rPr>
              <w:t>Grupės vadovas:</w:t>
            </w:r>
          </w:p>
          <w:p w:rsidR="0099344C" w:rsidRPr="00284BF8" w:rsidRDefault="00490022">
            <w:pPr>
              <w:pStyle w:val="Antrats"/>
              <w:tabs>
                <w:tab w:val="clear" w:pos="4153"/>
                <w:tab w:val="clear" w:pos="8306"/>
              </w:tabs>
              <w:jc w:val="both"/>
              <w:rPr>
                <w:rFonts w:ascii="Times New Roman" w:hAnsi="Times New Roman"/>
                <w:lang w:val="en-GB"/>
              </w:rPr>
            </w:pPr>
            <w:r w:rsidRPr="00284BF8">
              <w:rPr>
                <w:rFonts w:ascii="Times New Roman" w:hAnsi="Times New Roman"/>
                <w:lang w:val="en-GB"/>
              </w:rPr>
              <w:t>Team leader:</w:t>
            </w:r>
          </w:p>
        </w:tc>
        <w:tc>
          <w:tcPr>
            <w:tcW w:w="5140" w:type="dxa"/>
            <w:shd w:val="clear" w:color="auto" w:fill="auto"/>
            <w:vAlign w:val="center"/>
          </w:tcPr>
          <w:p w:rsidR="0099344C" w:rsidRPr="00284BF8" w:rsidRDefault="00490022">
            <w:pPr>
              <w:pStyle w:val="Antrats"/>
              <w:tabs>
                <w:tab w:val="clear" w:pos="4153"/>
                <w:tab w:val="clear" w:pos="8306"/>
              </w:tabs>
              <w:jc w:val="both"/>
              <w:rPr>
                <w:rFonts w:ascii="Times New Roman" w:hAnsi="Times New Roman"/>
                <w:lang w:val="en-GB"/>
              </w:rPr>
            </w:pPr>
            <w:r w:rsidRPr="00284BF8">
              <w:rPr>
                <w:rFonts w:ascii="Times New Roman" w:hAnsi="Times New Roman"/>
                <w:lang w:val="en-GB"/>
              </w:rPr>
              <w:t>Prof. Bob Munn</w:t>
            </w:r>
          </w:p>
        </w:tc>
      </w:tr>
      <w:tr w:rsidR="00590DA5" w:rsidRPr="00284BF8" w:rsidTr="00151ABF">
        <w:trPr>
          <w:trHeight w:hRule="exact" w:val="284"/>
        </w:trPr>
        <w:tc>
          <w:tcPr>
            <w:tcW w:w="2891" w:type="dxa"/>
            <w:shd w:val="clear" w:color="auto" w:fill="auto"/>
            <w:vAlign w:val="center"/>
          </w:tcPr>
          <w:p w:rsidR="0099344C" w:rsidRPr="00284BF8" w:rsidRDefault="0099344C">
            <w:pPr>
              <w:pStyle w:val="Antrats"/>
              <w:tabs>
                <w:tab w:val="clear" w:pos="4153"/>
                <w:tab w:val="clear" w:pos="8306"/>
              </w:tabs>
              <w:jc w:val="both"/>
              <w:rPr>
                <w:rFonts w:ascii="Times New Roman" w:hAnsi="Times New Roman"/>
                <w:lang w:val="en-GB"/>
              </w:rPr>
            </w:pPr>
          </w:p>
        </w:tc>
        <w:tc>
          <w:tcPr>
            <w:tcW w:w="5140" w:type="dxa"/>
            <w:shd w:val="clear" w:color="auto" w:fill="auto"/>
            <w:vAlign w:val="center"/>
          </w:tcPr>
          <w:p w:rsidR="0099344C" w:rsidRPr="00284BF8" w:rsidRDefault="0099344C">
            <w:pPr>
              <w:pStyle w:val="Antrats"/>
              <w:tabs>
                <w:tab w:val="left" w:pos="720"/>
              </w:tabs>
              <w:jc w:val="both"/>
              <w:rPr>
                <w:rFonts w:ascii="Times New Roman" w:hAnsi="Times New Roman"/>
                <w:lang w:val="en-GB"/>
              </w:rPr>
            </w:pPr>
          </w:p>
        </w:tc>
      </w:tr>
      <w:tr w:rsidR="00590DA5" w:rsidRPr="00284BF8" w:rsidTr="00151ABF">
        <w:trPr>
          <w:trHeight w:val="397"/>
        </w:trPr>
        <w:tc>
          <w:tcPr>
            <w:tcW w:w="2891" w:type="dxa"/>
            <w:shd w:val="clear" w:color="auto" w:fill="auto"/>
            <w:vAlign w:val="center"/>
          </w:tcPr>
          <w:p w:rsidR="0099344C" w:rsidRPr="00284BF8" w:rsidRDefault="00590DA5">
            <w:pPr>
              <w:pStyle w:val="Antrats"/>
              <w:tabs>
                <w:tab w:val="left" w:pos="720"/>
              </w:tabs>
              <w:jc w:val="both"/>
              <w:rPr>
                <w:rFonts w:ascii="Times New Roman" w:hAnsi="Times New Roman"/>
                <w:lang w:val="en-GB"/>
              </w:rPr>
            </w:pPr>
            <w:r w:rsidRPr="00284BF8">
              <w:rPr>
                <w:rFonts w:ascii="Times New Roman" w:hAnsi="Times New Roman"/>
                <w:lang w:val="en-GB"/>
              </w:rPr>
              <w:t>Grupės nariai:</w:t>
            </w:r>
          </w:p>
          <w:p w:rsidR="0099344C" w:rsidRPr="00284BF8" w:rsidRDefault="00590DA5">
            <w:pPr>
              <w:pStyle w:val="Antrats"/>
              <w:tabs>
                <w:tab w:val="clear" w:pos="4153"/>
                <w:tab w:val="clear" w:pos="8306"/>
              </w:tabs>
              <w:jc w:val="both"/>
              <w:rPr>
                <w:rFonts w:ascii="Times New Roman" w:hAnsi="Times New Roman"/>
                <w:lang w:val="en-GB"/>
              </w:rPr>
            </w:pPr>
            <w:r w:rsidRPr="00284BF8">
              <w:rPr>
                <w:rFonts w:ascii="Times New Roman" w:hAnsi="Times New Roman"/>
                <w:lang w:val="en-GB"/>
              </w:rPr>
              <w:t>Team members:</w:t>
            </w:r>
          </w:p>
        </w:tc>
        <w:tc>
          <w:tcPr>
            <w:tcW w:w="5140" w:type="dxa"/>
            <w:shd w:val="clear" w:color="auto" w:fill="auto"/>
            <w:vAlign w:val="center"/>
          </w:tcPr>
          <w:p w:rsidR="0099344C" w:rsidRPr="00284BF8" w:rsidRDefault="00490022">
            <w:pPr>
              <w:pStyle w:val="Antrats"/>
              <w:tabs>
                <w:tab w:val="left" w:pos="720"/>
              </w:tabs>
              <w:jc w:val="both"/>
              <w:rPr>
                <w:rFonts w:ascii="Times New Roman" w:hAnsi="Times New Roman"/>
                <w:lang w:val="en-GB"/>
              </w:rPr>
            </w:pPr>
            <w:r w:rsidRPr="00284BF8">
              <w:rPr>
                <w:rFonts w:ascii="Times New Roman" w:hAnsi="Times New Roman"/>
                <w:lang w:val="en-GB"/>
              </w:rPr>
              <w:t>Dr Jonas Bartlingas</w:t>
            </w:r>
          </w:p>
        </w:tc>
      </w:tr>
      <w:tr w:rsidR="00590DA5" w:rsidRPr="00284BF8" w:rsidTr="00151ABF">
        <w:trPr>
          <w:trHeight w:val="397"/>
        </w:trPr>
        <w:tc>
          <w:tcPr>
            <w:tcW w:w="2891" w:type="dxa"/>
            <w:shd w:val="clear" w:color="auto" w:fill="auto"/>
            <w:vAlign w:val="center"/>
          </w:tcPr>
          <w:p w:rsidR="0099344C" w:rsidRPr="00284BF8" w:rsidRDefault="0099344C">
            <w:pPr>
              <w:pStyle w:val="Antrats"/>
              <w:tabs>
                <w:tab w:val="clear" w:pos="4153"/>
                <w:tab w:val="clear" w:pos="8306"/>
              </w:tabs>
              <w:jc w:val="both"/>
              <w:rPr>
                <w:rFonts w:ascii="Times New Roman" w:hAnsi="Times New Roman"/>
                <w:lang w:val="en-GB"/>
              </w:rPr>
            </w:pPr>
          </w:p>
        </w:tc>
        <w:tc>
          <w:tcPr>
            <w:tcW w:w="5140" w:type="dxa"/>
            <w:shd w:val="clear" w:color="auto" w:fill="auto"/>
            <w:vAlign w:val="center"/>
          </w:tcPr>
          <w:p w:rsidR="0099344C" w:rsidRPr="00284BF8" w:rsidRDefault="009A3CED">
            <w:pPr>
              <w:pStyle w:val="Antrats"/>
              <w:tabs>
                <w:tab w:val="left" w:pos="720"/>
              </w:tabs>
              <w:jc w:val="both"/>
              <w:rPr>
                <w:rFonts w:ascii="Times New Roman" w:hAnsi="Times New Roman"/>
                <w:lang w:val="en-GB"/>
              </w:rPr>
            </w:pPr>
            <w:r w:rsidRPr="00284BF8">
              <w:rPr>
                <w:rFonts w:ascii="Times New Roman" w:hAnsi="Times New Roman"/>
                <w:lang w:val="en-GB"/>
              </w:rPr>
              <w:t>Prof. D</w:t>
            </w:r>
            <w:r w:rsidR="00490022" w:rsidRPr="00284BF8">
              <w:rPr>
                <w:rFonts w:ascii="Times New Roman" w:hAnsi="Times New Roman"/>
                <w:lang w:val="en-GB"/>
              </w:rPr>
              <w:t>r. Bastian Bauman</w:t>
            </w:r>
          </w:p>
        </w:tc>
      </w:tr>
      <w:tr w:rsidR="00590DA5" w:rsidRPr="00284BF8" w:rsidTr="00151ABF">
        <w:trPr>
          <w:trHeight w:val="397"/>
        </w:trPr>
        <w:tc>
          <w:tcPr>
            <w:tcW w:w="2891" w:type="dxa"/>
            <w:shd w:val="clear" w:color="auto" w:fill="auto"/>
            <w:vAlign w:val="center"/>
          </w:tcPr>
          <w:p w:rsidR="0099344C" w:rsidRPr="00284BF8" w:rsidRDefault="0099344C">
            <w:pPr>
              <w:pStyle w:val="Antrats"/>
              <w:tabs>
                <w:tab w:val="clear" w:pos="4153"/>
                <w:tab w:val="clear" w:pos="8306"/>
              </w:tabs>
              <w:jc w:val="both"/>
              <w:rPr>
                <w:rFonts w:ascii="Times New Roman" w:hAnsi="Times New Roman"/>
                <w:highlight w:val="yellow"/>
                <w:lang w:val="en-GB"/>
              </w:rPr>
            </w:pPr>
          </w:p>
        </w:tc>
        <w:tc>
          <w:tcPr>
            <w:tcW w:w="5140" w:type="dxa"/>
            <w:shd w:val="clear" w:color="auto" w:fill="auto"/>
            <w:vAlign w:val="center"/>
          </w:tcPr>
          <w:p w:rsidR="0099344C" w:rsidRPr="00284BF8" w:rsidRDefault="00F64894">
            <w:pPr>
              <w:pStyle w:val="Antrats"/>
              <w:tabs>
                <w:tab w:val="left" w:pos="720"/>
              </w:tabs>
              <w:jc w:val="both"/>
              <w:rPr>
                <w:rFonts w:ascii="Times New Roman" w:hAnsi="Times New Roman"/>
                <w:lang w:val="en-GB"/>
              </w:rPr>
            </w:pPr>
            <w:r w:rsidRPr="00284BF8">
              <w:rPr>
                <w:bCs/>
                <w:color w:val="000000" w:themeColor="text1"/>
                <w:lang w:val="en-GB"/>
              </w:rPr>
              <w:t>Ms</w:t>
            </w:r>
            <w:r w:rsidR="00490022" w:rsidRPr="00284BF8">
              <w:rPr>
                <w:bCs/>
                <w:color w:val="000000" w:themeColor="text1"/>
                <w:lang w:val="en-GB"/>
              </w:rPr>
              <w:t xml:space="preserve"> Jolita Čeičytė</w:t>
            </w:r>
          </w:p>
        </w:tc>
      </w:tr>
      <w:tr w:rsidR="00590DA5" w:rsidRPr="00284BF8" w:rsidTr="00151ABF">
        <w:trPr>
          <w:trHeight w:val="397"/>
        </w:trPr>
        <w:tc>
          <w:tcPr>
            <w:tcW w:w="2891" w:type="dxa"/>
            <w:shd w:val="clear" w:color="auto" w:fill="auto"/>
            <w:vAlign w:val="center"/>
          </w:tcPr>
          <w:p w:rsidR="0099344C" w:rsidRPr="00284BF8" w:rsidRDefault="0099344C">
            <w:pPr>
              <w:pStyle w:val="Antrats"/>
              <w:tabs>
                <w:tab w:val="clear" w:pos="4153"/>
                <w:tab w:val="clear" w:pos="8306"/>
              </w:tabs>
              <w:jc w:val="both"/>
              <w:rPr>
                <w:rFonts w:ascii="Times New Roman" w:hAnsi="Times New Roman"/>
                <w:highlight w:val="yellow"/>
                <w:lang w:val="en-GB"/>
              </w:rPr>
            </w:pPr>
          </w:p>
        </w:tc>
        <w:tc>
          <w:tcPr>
            <w:tcW w:w="5140" w:type="dxa"/>
            <w:shd w:val="clear" w:color="auto" w:fill="auto"/>
            <w:vAlign w:val="center"/>
          </w:tcPr>
          <w:p w:rsidR="0099344C" w:rsidRPr="00284BF8" w:rsidRDefault="009A3CED">
            <w:pPr>
              <w:pStyle w:val="Antrats"/>
              <w:tabs>
                <w:tab w:val="left" w:pos="720"/>
              </w:tabs>
              <w:jc w:val="both"/>
              <w:rPr>
                <w:rFonts w:ascii="Times New Roman" w:hAnsi="Times New Roman"/>
                <w:lang w:val="en-GB"/>
              </w:rPr>
            </w:pPr>
            <w:r w:rsidRPr="00284BF8">
              <w:rPr>
                <w:rFonts w:ascii="Times New Roman" w:hAnsi="Times New Roman"/>
                <w:lang w:val="en-GB"/>
              </w:rPr>
              <w:t>Doc. d</w:t>
            </w:r>
            <w:r w:rsidR="00490022" w:rsidRPr="00284BF8">
              <w:rPr>
                <w:rFonts w:ascii="Times New Roman" w:hAnsi="Times New Roman"/>
                <w:lang w:val="en-GB"/>
              </w:rPr>
              <w:t>r. Julius Griškevičius</w:t>
            </w:r>
          </w:p>
        </w:tc>
      </w:tr>
      <w:tr w:rsidR="00F64894" w:rsidRPr="00284BF8" w:rsidTr="00151ABF">
        <w:trPr>
          <w:trHeight w:val="397"/>
        </w:trPr>
        <w:tc>
          <w:tcPr>
            <w:tcW w:w="2891" w:type="dxa"/>
            <w:shd w:val="clear" w:color="auto" w:fill="auto"/>
            <w:vAlign w:val="center"/>
          </w:tcPr>
          <w:p w:rsidR="0099344C" w:rsidRPr="00284BF8" w:rsidRDefault="0099344C">
            <w:pPr>
              <w:pStyle w:val="Antrats"/>
              <w:tabs>
                <w:tab w:val="clear" w:pos="4153"/>
                <w:tab w:val="clear" w:pos="8306"/>
              </w:tabs>
              <w:jc w:val="both"/>
              <w:rPr>
                <w:rFonts w:ascii="Times New Roman" w:hAnsi="Times New Roman"/>
                <w:highlight w:val="yellow"/>
                <w:lang w:val="en-GB"/>
              </w:rPr>
            </w:pPr>
          </w:p>
        </w:tc>
        <w:tc>
          <w:tcPr>
            <w:tcW w:w="5140" w:type="dxa"/>
            <w:shd w:val="clear" w:color="auto" w:fill="auto"/>
            <w:vAlign w:val="center"/>
          </w:tcPr>
          <w:p w:rsidR="0099344C" w:rsidRPr="00284BF8" w:rsidRDefault="00F64894">
            <w:pPr>
              <w:pStyle w:val="Antrats"/>
              <w:tabs>
                <w:tab w:val="left" w:pos="720"/>
              </w:tabs>
              <w:jc w:val="both"/>
              <w:rPr>
                <w:rFonts w:ascii="Times New Roman" w:hAnsi="Times New Roman"/>
                <w:lang w:val="en-GB"/>
              </w:rPr>
            </w:pPr>
            <w:r w:rsidRPr="00284BF8">
              <w:rPr>
                <w:rFonts w:ascii="Times New Roman" w:hAnsi="Times New Roman"/>
                <w:lang w:val="en-GB"/>
              </w:rPr>
              <w:t>Dr</w:t>
            </w:r>
            <w:r w:rsidR="00490022" w:rsidRPr="00284BF8">
              <w:rPr>
                <w:rFonts w:ascii="Times New Roman" w:hAnsi="Times New Roman"/>
                <w:lang w:val="en-GB"/>
              </w:rPr>
              <w:t xml:space="preserve"> Anneli Lorenz</w:t>
            </w:r>
          </w:p>
        </w:tc>
      </w:tr>
      <w:tr w:rsidR="00F64894" w:rsidRPr="00284BF8" w:rsidTr="00151ABF">
        <w:trPr>
          <w:trHeight w:val="397"/>
        </w:trPr>
        <w:tc>
          <w:tcPr>
            <w:tcW w:w="2891" w:type="dxa"/>
            <w:shd w:val="clear" w:color="auto" w:fill="auto"/>
            <w:vAlign w:val="center"/>
          </w:tcPr>
          <w:p w:rsidR="0099344C" w:rsidRPr="00284BF8" w:rsidRDefault="00F64894">
            <w:pPr>
              <w:pStyle w:val="Antrats"/>
              <w:tabs>
                <w:tab w:val="clear" w:pos="4153"/>
                <w:tab w:val="clear" w:pos="8306"/>
              </w:tabs>
              <w:jc w:val="both"/>
              <w:rPr>
                <w:rFonts w:ascii="Times New Roman" w:hAnsi="Times New Roman"/>
                <w:lang w:val="en-GB"/>
              </w:rPr>
            </w:pPr>
            <w:r w:rsidRPr="00284BF8">
              <w:rPr>
                <w:rFonts w:ascii="Times New Roman" w:hAnsi="Times New Roman"/>
                <w:lang w:val="en-GB"/>
              </w:rPr>
              <w:t>Vertinimo sekretorius:</w:t>
            </w:r>
          </w:p>
          <w:p w:rsidR="0099344C" w:rsidRPr="00284BF8" w:rsidRDefault="00F64894">
            <w:pPr>
              <w:pStyle w:val="Antrats"/>
              <w:tabs>
                <w:tab w:val="clear" w:pos="4153"/>
                <w:tab w:val="clear" w:pos="8306"/>
              </w:tabs>
              <w:jc w:val="both"/>
              <w:rPr>
                <w:rFonts w:ascii="Times New Roman" w:hAnsi="Times New Roman"/>
                <w:highlight w:val="yellow"/>
                <w:lang w:val="en-GB"/>
              </w:rPr>
            </w:pPr>
            <w:r w:rsidRPr="00284BF8">
              <w:rPr>
                <w:rFonts w:ascii="Times New Roman" w:hAnsi="Times New Roman"/>
                <w:lang w:val="en-GB"/>
              </w:rPr>
              <w:t>Review secretary:</w:t>
            </w:r>
          </w:p>
        </w:tc>
        <w:tc>
          <w:tcPr>
            <w:tcW w:w="5140" w:type="dxa"/>
            <w:shd w:val="clear" w:color="auto" w:fill="auto"/>
            <w:vAlign w:val="center"/>
          </w:tcPr>
          <w:p w:rsidR="0099344C" w:rsidRPr="00284BF8" w:rsidRDefault="00490022">
            <w:pPr>
              <w:pStyle w:val="Antrats"/>
              <w:tabs>
                <w:tab w:val="left" w:pos="720"/>
              </w:tabs>
              <w:jc w:val="both"/>
              <w:rPr>
                <w:rFonts w:ascii="Times New Roman" w:hAnsi="Times New Roman"/>
                <w:lang w:val="en-GB"/>
              </w:rPr>
            </w:pPr>
            <w:r w:rsidRPr="00284BF8">
              <w:rPr>
                <w:rFonts w:ascii="Times New Roman" w:hAnsi="Times New Roman"/>
                <w:lang w:val="en-GB"/>
              </w:rPr>
              <w:t>Dr Norma Ryan</w:t>
            </w:r>
          </w:p>
        </w:tc>
      </w:tr>
    </w:tbl>
    <w:p w:rsidR="0099344C" w:rsidRPr="00284BF8" w:rsidRDefault="0099344C">
      <w:pPr>
        <w:spacing w:line="240" w:lineRule="auto"/>
        <w:rPr>
          <w:lang w:val="en-GB"/>
        </w:rPr>
      </w:pPr>
    </w:p>
    <w:p w:rsidR="0099344C" w:rsidRPr="00284BF8" w:rsidRDefault="0099344C">
      <w:pPr>
        <w:spacing w:line="240" w:lineRule="auto"/>
        <w:rPr>
          <w:lang w:val="en-GB"/>
        </w:rPr>
      </w:pPr>
    </w:p>
    <w:p w:rsidR="00E1023E" w:rsidRPr="00E8717C" w:rsidRDefault="00490022" w:rsidP="00E8717C">
      <w:pPr>
        <w:pStyle w:val="Antrat1"/>
        <w:jc w:val="both"/>
        <w:rPr>
          <w:sz w:val="28"/>
          <w:szCs w:val="28"/>
          <w:lang w:val="en-GB"/>
        </w:rPr>
      </w:pPr>
      <w:r w:rsidRPr="00284BF8">
        <w:rPr>
          <w:sz w:val="28"/>
          <w:szCs w:val="28"/>
          <w:lang w:val="en-GB"/>
        </w:rPr>
        <w:br w:type="page"/>
      </w:r>
      <w:bookmarkStart w:id="47" w:name="_Toc363819922"/>
      <w:r w:rsidRPr="00284BF8">
        <w:rPr>
          <w:sz w:val="28"/>
          <w:szCs w:val="28"/>
          <w:lang w:val="en-GB"/>
        </w:rPr>
        <w:lastRenderedPageBreak/>
        <w:t>ANNEX</w:t>
      </w:r>
      <w:r w:rsidR="000F1F6D">
        <w:rPr>
          <w:sz w:val="28"/>
          <w:szCs w:val="28"/>
          <w:lang w:val="en-GB"/>
        </w:rPr>
        <w:t xml:space="preserve"> 1</w:t>
      </w:r>
      <w:r w:rsidRPr="00284BF8">
        <w:rPr>
          <w:sz w:val="28"/>
          <w:szCs w:val="28"/>
          <w:lang w:val="en-GB"/>
        </w:rPr>
        <w:t>. ST. IGNATIUS OF LOYOLA COLLEGE RESPONSE TO REVIEW REPORT</w:t>
      </w:r>
      <w:bookmarkEnd w:id="47"/>
    </w:p>
    <w:p w:rsidR="00E8717C" w:rsidRDefault="00E8717C" w:rsidP="00E8717C">
      <w:pPr>
        <w:pStyle w:val="Antrat1"/>
        <w:rPr>
          <w:sz w:val="24"/>
        </w:rPr>
      </w:pPr>
      <w:r>
        <w:rPr>
          <w:noProof/>
          <w:sz w:val="24"/>
          <w:lang w:eastAsia="lt-LT"/>
        </w:rPr>
        <w:drawing>
          <wp:inline distT="0" distB="0" distL="0" distR="0">
            <wp:extent cx="704850" cy="619125"/>
            <wp:effectExtent l="0" t="0" r="0" b="9525"/>
            <wp:docPr id="2" name="Paveikslėlis 2" descr="ignokolegija be bly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okolegija be bly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rsidR="00E8717C" w:rsidRDefault="00E8717C" w:rsidP="00E8717C"/>
    <w:p w:rsidR="00E8717C" w:rsidRDefault="00E8717C" w:rsidP="00E8717C">
      <w:pPr>
        <w:jc w:val="center"/>
        <w:rPr>
          <w:b/>
          <w:noProof/>
        </w:rPr>
      </w:pPr>
      <w:r>
        <w:rPr>
          <w:b/>
          <w:noProof/>
        </w:rPr>
        <w:t>ST. IGNATIUS OF LOYOLA COLLEGE OF HIGHER EDUCATION</w:t>
      </w:r>
    </w:p>
    <w:p w:rsidR="00E8717C" w:rsidRDefault="00E8717C" w:rsidP="00E8717C">
      <w:pPr>
        <w:jc w:val="center"/>
        <w:rPr>
          <w:sz w:val="20"/>
          <w:szCs w:val="20"/>
        </w:rPr>
      </w:pPr>
      <w:r>
        <w:rPr>
          <w:sz w:val="20"/>
        </w:rPr>
        <w:t>2 Jablonskio St., LT- 44286 Kaunas, tel. (8 37) 20 02 60. Fax. (8 37) 55 29 64.</w:t>
      </w:r>
    </w:p>
    <w:p w:rsidR="00E8717C" w:rsidRDefault="00E8717C" w:rsidP="00E8717C">
      <w:pPr>
        <w:jc w:val="center"/>
        <w:rPr>
          <w:sz w:val="20"/>
        </w:rPr>
      </w:pPr>
      <w:r>
        <w:rPr>
          <w:rStyle w:val="hps"/>
          <w:rFonts w:eastAsiaTheme="majorEastAsia"/>
          <w:sz w:val="20"/>
          <w:lang w:val="en"/>
        </w:rPr>
        <w:t>Data is collected</w:t>
      </w:r>
      <w:r>
        <w:rPr>
          <w:sz w:val="20"/>
          <w:lang w:val="en"/>
        </w:rPr>
        <w:t xml:space="preserve"> </w:t>
      </w:r>
      <w:r>
        <w:rPr>
          <w:rStyle w:val="hps"/>
          <w:rFonts w:eastAsiaTheme="majorEastAsia"/>
          <w:sz w:val="20"/>
          <w:lang w:val="en"/>
        </w:rPr>
        <w:t>and stored in the</w:t>
      </w:r>
      <w:r>
        <w:rPr>
          <w:sz w:val="20"/>
          <w:lang w:val="en"/>
        </w:rPr>
        <w:t xml:space="preserve"> </w:t>
      </w:r>
      <w:r>
        <w:rPr>
          <w:rStyle w:val="hps"/>
          <w:rFonts w:eastAsiaTheme="majorEastAsia"/>
          <w:sz w:val="20"/>
          <w:lang w:val="en"/>
        </w:rPr>
        <w:t>Register of Legal Entities</w:t>
      </w:r>
      <w:r>
        <w:rPr>
          <w:sz w:val="20"/>
        </w:rPr>
        <w:t>. Code  302485644</w:t>
      </w:r>
    </w:p>
    <w:p w:rsidR="00E8717C" w:rsidRDefault="00E8717C" w:rsidP="00E8717C">
      <w:pPr>
        <w:jc w:val="center"/>
        <w:rPr>
          <w:sz w:val="20"/>
        </w:rPr>
      </w:pPr>
    </w:p>
    <w:p w:rsidR="00E8717C" w:rsidRDefault="00E8717C" w:rsidP="00E8717C">
      <w:pPr>
        <w:pBdr>
          <w:top w:val="single" w:sz="4" w:space="1" w:color="auto"/>
        </w:pBdr>
        <w:jc w:val="center"/>
      </w:pPr>
    </w:p>
    <w:p w:rsidR="00E8717C" w:rsidRDefault="00E8717C" w:rsidP="00E8717C">
      <w:pPr>
        <w:pStyle w:val="Pavadinimas"/>
        <w:spacing w:line="360" w:lineRule="auto"/>
        <w:jc w:val="left"/>
        <w:rPr>
          <w:b w:val="0"/>
          <w:bCs w:val="0"/>
          <w:noProof/>
        </w:rPr>
      </w:pPr>
      <w:r>
        <w:rPr>
          <w:rStyle w:val="hps"/>
          <w:b w:val="0"/>
          <w:lang w:val="en"/>
        </w:rPr>
        <w:t>To: Centre for Quality Assessment</w:t>
      </w:r>
      <w:r>
        <w:rPr>
          <w:b w:val="0"/>
          <w:bCs w:val="0"/>
          <w:noProof/>
        </w:rPr>
        <w:t xml:space="preserve"> in Higher Education</w:t>
      </w:r>
      <w:r>
        <w:rPr>
          <w:b w:val="0"/>
          <w:bCs w:val="0"/>
          <w:noProof/>
        </w:rPr>
        <w:tab/>
      </w:r>
      <w:r>
        <w:rPr>
          <w:b w:val="0"/>
          <w:bCs w:val="0"/>
          <w:noProof/>
        </w:rPr>
        <w:tab/>
        <w:t>17-06-2013</w:t>
      </w:r>
      <w:r>
        <w:rPr>
          <w:b w:val="0"/>
          <w:bCs w:val="0"/>
          <w:noProof/>
        </w:rPr>
        <w:tab/>
        <w:t>No. SD -54</w:t>
      </w:r>
    </w:p>
    <w:p w:rsidR="00E8717C" w:rsidRDefault="00E8717C" w:rsidP="00E8717C">
      <w:pPr>
        <w:pStyle w:val="Pavadinimas"/>
        <w:spacing w:line="360" w:lineRule="auto"/>
        <w:jc w:val="left"/>
      </w:pPr>
    </w:p>
    <w:p w:rsidR="00E8717C" w:rsidRDefault="00E8717C" w:rsidP="00E8717C">
      <w:pPr>
        <w:pStyle w:val="Pavadinimas"/>
        <w:spacing w:line="360" w:lineRule="auto"/>
        <w:jc w:val="left"/>
      </w:pPr>
      <w:r>
        <w:rPr>
          <w:rStyle w:val="hps"/>
          <w:lang w:val="en"/>
        </w:rPr>
        <w:t>WITH REFERENCE TO THE DRAFT CONCLUSIONS OF</w:t>
      </w:r>
      <w:r>
        <w:rPr>
          <w:rStyle w:val="shorttext"/>
          <w:rFonts w:eastAsiaTheme="majorEastAsia"/>
          <w:lang w:val="en"/>
        </w:rPr>
        <w:t xml:space="preserve"> </w:t>
      </w:r>
      <w:r>
        <w:rPr>
          <w:rStyle w:val="hps"/>
          <w:lang w:val="en"/>
        </w:rPr>
        <w:t>THE</w:t>
      </w:r>
      <w:r>
        <w:rPr>
          <w:rStyle w:val="shorttext"/>
          <w:rFonts w:eastAsiaTheme="majorEastAsia"/>
          <w:lang w:val="en"/>
        </w:rPr>
        <w:t xml:space="preserve"> </w:t>
      </w:r>
      <w:r>
        <w:rPr>
          <w:rStyle w:val="hps"/>
          <w:lang w:val="en"/>
        </w:rPr>
        <w:t>EXTERNAL</w:t>
      </w:r>
      <w:r>
        <w:rPr>
          <w:rStyle w:val="shorttext"/>
          <w:rFonts w:eastAsiaTheme="majorEastAsia"/>
          <w:lang w:val="en"/>
        </w:rPr>
        <w:t xml:space="preserve"> </w:t>
      </w:r>
      <w:r>
        <w:rPr>
          <w:rStyle w:val="hps"/>
          <w:lang w:val="en"/>
        </w:rPr>
        <w:t xml:space="preserve">EVALUATION </w:t>
      </w:r>
      <w:r>
        <w:rPr>
          <w:rStyle w:val="shorttext"/>
          <w:rFonts w:eastAsiaTheme="majorEastAsia"/>
          <w:lang w:val="en"/>
        </w:rPr>
        <w:t>OF THE INSTITUTION</w:t>
      </w:r>
    </w:p>
    <w:p w:rsidR="00E8717C" w:rsidRDefault="00E8717C" w:rsidP="00E8717C">
      <w:pPr>
        <w:pStyle w:val="Pavadinimas"/>
        <w:spacing w:line="360" w:lineRule="auto"/>
        <w:jc w:val="left"/>
        <w:rPr>
          <w:caps/>
        </w:rPr>
      </w:pPr>
    </w:p>
    <w:p w:rsidR="00E8717C" w:rsidRDefault="00E8717C" w:rsidP="00E8717C">
      <w:pPr>
        <w:pStyle w:val="Pavadinimas"/>
        <w:spacing w:line="360" w:lineRule="auto"/>
        <w:ind w:firstLine="720"/>
        <w:jc w:val="both"/>
        <w:rPr>
          <w:b w:val="0"/>
        </w:rPr>
      </w:pPr>
      <w:r>
        <w:rPr>
          <w:b w:val="0"/>
        </w:rPr>
        <w:t>We are sincerely grateful for the draft conclusions of the external evaluation of St. Ignatius of Loyola College of Higher Education. However, some factual errors have been noticed in the draft conclusions, which we would like to be considered before making the decision:</w:t>
      </w:r>
    </w:p>
    <w:p w:rsidR="00E8717C" w:rsidRDefault="00E8717C" w:rsidP="00E8717C">
      <w:pPr>
        <w:pStyle w:val="Pavadinimas"/>
        <w:spacing w:line="360" w:lineRule="auto"/>
        <w:ind w:firstLine="720"/>
        <w:jc w:val="both"/>
        <w:rPr>
          <w:b w:val="0"/>
        </w:rPr>
      </w:pPr>
    </w:p>
    <w:p w:rsidR="00E8717C" w:rsidRDefault="00E8717C" w:rsidP="00E8717C">
      <w:pPr>
        <w:pStyle w:val="Pavadinimas"/>
        <w:numPr>
          <w:ilvl w:val="0"/>
          <w:numId w:val="18"/>
        </w:numPr>
        <w:spacing w:line="360" w:lineRule="auto"/>
        <w:jc w:val="left"/>
        <w:rPr>
          <w:b w:val="0"/>
        </w:rPr>
      </w:pPr>
      <w:r>
        <w:rPr>
          <w:b w:val="0"/>
        </w:rPr>
        <w:t>Regarding the data provided by MOSTA .</w:t>
      </w:r>
    </w:p>
    <w:p w:rsidR="00E8717C" w:rsidRDefault="00E8717C" w:rsidP="00E8717C">
      <w:pPr>
        <w:spacing w:after="120"/>
        <w:ind w:firstLine="720"/>
        <w:rPr>
          <w:rFonts w:cs="Arial"/>
          <w:bCs/>
          <w:color w:val="000000"/>
        </w:rPr>
      </w:pPr>
      <w:r>
        <w:rPr>
          <w:rStyle w:val="hps"/>
          <w:rFonts w:eastAsiaTheme="majorEastAsia"/>
          <w:lang w:val="en"/>
        </w:rPr>
        <w:t>To carry out external evaluation of</w:t>
      </w:r>
      <w:r>
        <w:rPr>
          <w:lang w:val="en"/>
        </w:rPr>
        <w:t xml:space="preserve"> </w:t>
      </w:r>
      <w:r>
        <w:rPr>
          <w:rStyle w:val="hps"/>
          <w:rFonts w:eastAsiaTheme="majorEastAsia"/>
          <w:lang w:val="en"/>
        </w:rPr>
        <w:t>St</w:t>
      </w:r>
      <w:r>
        <w:rPr>
          <w:lang w:val="en"/>
        </w:rPr>
        <w:t xml:space="preserve">. </w:t>
      </w:r>
      <w:r>
        <w:rPr>
          <w:rStyle w:val="hps"/>
          <w:rFonts w:eastAsiaTheme="majorEastAsia"/>
          <w:lang w:val="en"/>
        </w:rPr>
        <w:t>Ignatius</w:t>
      </w:r>
      <w:r>
        <w:rPr>
          <w:lang w:val="en"/>
        </w:rPr>
        <w:t xml:space="preserve"> </w:t>
      </w:r>
      <w:r>
        <w:rPr>
          <w:rStyle w:val="hps"/>
          <w:rFonts w:eastAsiaTheme="majorEastAsia"/>
          <w:lang w:val="en"/>
        </w:rPr>
        <w:t>of Loyola</w:t>
      </w:r>
      <w:r>
        <w:rPr>
          <w:lang w:val="en"/>
        </w:rPr>
        <w:t xml:space="preserve"> </w:t>
      </w:r>
      <w:r>
        <w:rPr>
          <w:rStyle w:val="hps"/>
          <w:rFonts w:eastAsiaTheme="majorEastAsia"/>
          <w:lang w:val="en"/>
        </w:rPr>
        <w:t>College and in order to achieve</w:t>
      </w:r>
      <w:r>
        <w:rPr>
          <w:lang w:val="en"/>
        </w:rPr>
        <w:t xml:space="preserve"> </w:t>
      </w:r>
      <w:r>
        <w:rPr>
          <w:rStyle w:val="hps"/>
          <w:rFonts w:eastAsiaTheme="majorEastAsia"/>
          <w:lang w:val="en"/>
        </w:rPr>
        <w:t>objective results,</w:t>
      </w:r>
      <w:r>
        <w:rPr>
          <w:lang w:val="en"/>
        </w:rPr>
        <w:t xml:space="preserve"> </w:t>
      </w:r>
      <w:r>
        <w:rPr>
          <w:rStyle w:val="hps"/>
          <w:rFonts w:eastAsiaTheme="majorEastAsia"/>
          <w:lang w:val="en"/>
        </w:rPr>
        <w:t>not only</w:t>
      </w:r>
      <w:r>
        <w:rPr>
          <w:lang w:val="en"/>
        </w:rPr>
        <w:t xml:space="preserve"> </w:t>
      </w:r>
      <w:r>
        <w:rPr>
          <w:rStyle w:val="hps"/>
          <w:rFonts w:eastAsiaTheme="majorEastAsia"/>
          <w:lang w:val="en"/>
        </w:rPr>
        <w:t>the data for the year 2011 is to be considered</w:t>
      </w:r>
      <w:r>
        <w:rPr>
          <w:lang w:val="en"/>
        </w:rPr>
        <w:t xml:space="preserve"> </w:t>
      </w:r>
      <w:r>
        <w:rPr>
          <w:rStyle w:val="hps"/>
          <w:rFonts w:eastAsiaTheme="majorEastAsia"/>
          <w:lang w:val="en"/>
        </w:rPr>
        <w:t>but also the data  for the</w:t>
      </w:r>
      <w:r>
        <w:rPr>
          <w:lang w:val="en"/>
        </w:rPr>
        <w:t xml:space="preserve"> year </w:t>
      </w:r>
      <w:r>
        <w:rPr>
          <w:rStyle w:val="hps"/>
          <w:rFonts w:eastAsiaTheme="majorEastAsia"/>
          <w:lang w:val="en"/>
        </w:rPr>
        <w:t xml:space="preserve">2012 as well as the </w:t>
      </w:r>
      <w:r>
        <w:rPr>
          <w:rStyle w:val="hps"/>
          <w:rFonts w:eastAsiaTheme="majorEastAsia"/>
          <w:u w:val="single"/>
          <w:lang w:val="en"/>
        </w:rPr>
        <w:t>whole</w:t>
      </w:r>
      <w:r>
        <w:rPr>
          <w:rStyle w:val="hps"/>
          <w:rFonts w:eastAsiaTheme="majorEastAsia"/>
          <w:lang w:val="en"/>
        </w:rPr>
        <w:t xml:space="preserve"> period of the activities  of</w:t>
      </w:r>
      <w:r>
        <w:rPr>
          <w:lang w:val="en"/>
        </w:rPr>
        <w:t xml:space="preserve"> </w:t>
      </w:r>
      <w:r>
        <w:rPr>
          <w:rStyle w:val="hps"/>
          <w:rFonts w:eastAsiaTheme="majorEastAsia"/>
          <w:lang w:val="en"/>
        </w:rPr>
        <w:t>the college</w:t>
      </w:r>
      <w:r>
        <w:rPr>
          <w:rFonts w:cs="Arial"/>
          <w:bCs/>
          <w:color w:val="000000"/>
        </w:rPr>
        <w:t xml:space="preserve">. The evaluation of performance was conducted in 2013 while the evaluation of real resources was conducted on 8 August, 2012 and self-assesment on 4 February, 2013.Therefore, we think that the assessment without taking into acount the 2012 data  is not objective and does not reflect the true state of the college. We would also like to draw your attention that the 2012 college resources  comply with the regulatory indicators (supplements 1 ir 2). </w:t>
      </w:r>
      <w:r>
        <w:rPr>
          <w:color w:val="000000"/>
          <w:shd w:val="clear" w:color="auto" w:fill="FFFFFF"/>
        </w:rPr>
        <w:t>Furthermore, the order of the Minister of Education and Science of the Lithuanian Republic of 26 January 2012, No. V-175 2.2 p. indicates, that the external evaluation of St. Ignatius of Loyola College is to be conducted taking into consideration the whole period of the existence of the college of higher education.</w:t>
      </w:r>
    </w:p>
    <w:p w:rsidR="00E8717C" w:rsidRDefault="00E8717C" w:rsidP="00E8717C">
      <w:pPr>
        <w:rPr>
          <w:lang w:val="en"/>
        </w:rPr>
      </w:pPr>
      <w:r>
        <w:t xml:space="preserve">SKVC ( the Centre for Quality Assessment in Higher Education) draft conclusions  along with other sources are based on MOSTA  conclusion No. Sp-IR-23/12, 08 August, 2012. SKVC draft </w:t>
      </w:r>
      <w:r>
        <w:lastRenderedPageBreak/>
        <w:t xml:space="preserve">conclusions, items 29 and 36 state that the indicators of the performance do not meet minimum requirements. </w:t>
      </w:r>
      <w:r>
        <w:rPr>
          <w:rStyle w:val="hps"/>
          <w:lang w:val="en"/>
        </w:rPr>
        <w:t>This</w:t>
      </w:r>
      <w:r>
        <w:rPr>
          <w:rStyle w:val="shorttext"/>
          <w:rFonts w:eastAsiaTheme="majorEastAsia"/>
          <w:lang w:val="en"/>
        </w:rPr>
        <w:t xml:space="preserve"> </w:t>
      </w:r>
      <w:r>
        <w:rPr>
          <w:rStyle w:val="hps"/>
          <w:lang w:val="en"/>
        </w:rPr>
        <w:t>conclusion is</w:t>
      </w:r>
      <w:r>
        <w:rPr>
          <w:rStyle w:val="shorttext"/>
          <w:rFonts w:eastAsiaTheme="majorEastAsia"/>
          <w:lang w:val="en"/>
        </w:rPr>
        <w:t xml:space="preserve"> </w:t>
      </w:r>
      <w:r>
        <w:rPr>
          <w:rStyle w:val="hps"/>
          <w:lang w:val="en"/>
        </w:rPr>
        <w:t xml:space="preserve">incorrect </w:t>
      </w:r>
      <w:r>
        <w:t>as it is based on the data of the year 2011.</w:t>
      </w:r>
      <w:r>
        <w:rPr>
          <w:rStyle w:val="Antrat1Diagrama"/>
          <w:lang w:val="en"/>
        </w:rPr>
        <w:t xml:space="preserve"> </w:t>
      </w:r>
      <w:r>
        <w:rPr>
          <w:rStyle w:val="hps"/>
          <w:rFonts w:eastAsiaTheme="majorEastAsia"/>
          <w:lang w:val="en"/>
        </w:rPr>
        <w:t>St.</w:t>
      </w:r>
      <w:r>
        <w:rPr>
          <w:lang w:val="en"/>
        </w:rPr>
        <w:t xml:space="preserve"> </w:t>
      </w:r>
      <w:r>
        <w:rPr>
          <w:rStyle w:val="hps"/>
          <w:rFonts w:eastAsiaTheme="majorEastAsia"/>
          <w:lang w:val="en"/>
        </w:rPr>
        <w:t>Ignatius</w:t>
      </w:r>
      <w:r>
        <w:rPr>
          <w:lang w:val="en"/>
        </w:rPr>
        <w:t xml:space="preserve"> </w:t>
      </w:r>
      <w:r>
        <w:rPr>
          <w:rStyle w:val="hps"/>
          <w:rFonts w:eastAsiaTheme="majorEastAsia"/>
          <w:lang w:val="en"/>
        </w:rPr>
        <w:t>of Loyola</w:t>
      </w:r>
      <w:r>
        <w:rPr>
          <w:lang w:val="en"/>
        </w:rPr>
        <w:t xml:space="preserve"> </w:t>
      </w:r>
      <w:r>
        <w:rPr>
          <w:rStyle w:val="hps"/>
          <w:rFonts w:eastAsiaTheme="majorEastAsia"/>
          <w:lang w:val="en"/>
        </w:rPr>
        <w:t>College</w:t>
      </w:r>
      <w:r>
        <w:rPr>
          <w:lang w:val="en"/>
        </w:rPr>
        <w:t xml:space="preserve"> </w:t>
      </w:r>
      <w:r>
        <w:rPr>
          <w:rStyle w:val="hps"/>
          <w:rFonts w:eastAsiaTheme="majorEastAsia"/>
          <w:lang w:val="en"/>
        </w:rPr>
        <w:t>was registered</w:t>
      </w:r>
      <w:r>
        <w:rPr>
          <w:lang w:val="en"/>
        </w:rPr>
        <w:t xml:space="preserve"> </w:t>
      </w:r>
      <w:r>
        <w:rPr>
          <w:rStyle w:val="hps"/>
          <w:rFonts w:eastAsiaTheme="majorEastAsia"/>
          <w:lang w:val="en"/>
        </w:rPr>
        <w:t>as a legal entity on 2 March,</w:t>
      </w:r>
      <w:r>
        <w:rPr>
          <w:shd w:val="clear" w:color="auto" w:fill="FFFFFF"/>
        </w:rPr>
        <w:t xml:space="preserve"> 2010. </w:t>
      </w:r>
      <w:r>
        <w:rPr>
          <w:rStyle w:val="hps"/>
          <w:lang w:val="en"/>
        </w:rPr>
        <w:t>The permission</w:t>
      </w:r>
      <w:r>
        <w:rPr>
          <w:lang w:val="en"/>
        </w:rPr>
        <w:t xml:space="preserve"> </w:t>
      </w:r>
      <w:r>
        <w:rPr>
          <w:rStyle w:val="hps"/>
          <w:lang w:val="en"/>
        </w:rPr>
        <w:t>to conduct</w:t>
      </w:r>
      <w:r>
        <w:rPr>
          <w:lang w:val="en"/>
        </w:rPr>
        <w:t xml:space="preserve"> </w:t>
      </w:r>
      <w:r>
        <w:rPr>
          <w:rStyle w:val="hps"/>
          <w:lang w:val="en"/>
        </w:rPr>
        <w:t>studies and</w:t>
      </w:r>
      <w:r>
        <w:rPr>
          <w:lang w:val="en"/>
        </w:rPr>
        <w:t xml:space="preserve"> </w:t>
      </w:r>
      <w:r>
        <w:rPr>
          <w:rStyle w:val="hps"/>
          <w:lang w:val="en"/>
        </w:rPr>
        <w:t>activities related to studies was</w:t>
      </w:r>
      <w:r>
        <w:rPr>
          <w:lang w:val="en"/>
        </w:rPr>
        <w:t xml:space="preserve"> </w:t>
      </w:r>
      <w:r>
        <w:rPr>
          <w:rStyle w:val="hps"/>
          <w:lang w:val="en"/>
        </w:rPr>
        <w:t>issued</w:t>
      </w:r>
      <w:r>
        <w:t xml:space="preserve"> on 26 May,</w:t>
      </w:r>
      <w:r>
        <w:rPr>
          <w:shd w:val="clear" w:color="auto" w:fill="FFFFFF"/>
        </w:rPr>
        <w:t xml:space="preserve"> 2011, based on the order No. V-918 of the Minister of Education and Science of the Republic of Lithuania. MOSTA conclusion reflects only a seven-month period of the College activities, therefore, the tangible results of the 19-month period of the college activities are not objectively evaluated. </w:t>
      </w:r>
      <w:r>
        <w:rPr>
          <w:rStyle w:val="hps"/>
          <w:rFonts w:eastAsiaTheme="majorEastAsia"/>
          <w:lang w:val="en"/>
        </w:rPr>
        <w:t>It is reasonable to assume that</w:t>
      </w:r>
      <w:r>
        <w:rPr>
          <w:lang w:val="en"/>
        </w:rPr>
        <w:t xml:space="preserve"> </w:t>
      </w:r>
      <w:r>
        <w:rPr>
          <w:rStyle w:val="hps"/>
          <w:rFonts w:eastAsiaTheme="majorEastAsia"/>
          <w:lang w:val="en"/>
        </w:rPr>
        <w:t>the object of the evaluation</w:t>
      </w:r>
      <w:r>
        <w:rPr>
          <w:lang w:val="en"/>
        </w:rPr>
        <w:t xml:space="preserve"> </w:t>
      </w:r>
      <w:r>
        <w:rPr>
          <w:rStyle w:val="hps"/>
          <w:rFonts w:eastAsiaTheme="majorEastAsia"/>
          <w:lang w:val="en"/>
        </w:rPr>
        <w:t>should</w:t>
      </w:r>
      <w:r>
        <w:rPr>
          <w:lang w:val="en"/>
        </w:rPr>
        <w:t xml:space="preserve"> </w:t>
      </w:r>
      <w:r>
        <w:rPr>
          <w:rStyle w:val="hps"/>
          <w:rFonts w:eastAsiaTheme="majorEastAsia"/>
          <w:lang w:val="en"/>
        </w:rPr>
        <w:t xml:space="preserve">be </w:t>
      </w:r>
      <w:r>
        <w:rPr>
          <w:lang w:val="en"/>
        </w:rPr>
        <w:t>learning</w:t>
      </w:r>
      <w:r>
        <w:rPr>
          <w:rStyle w:val="hps"/>
          <w:rFonts w:eastAsiaTheme="majorEastAsia"/>
          <w:lang w:val="en"/>
        </w:rPr>
        <w:t xml:space="preserve"> activities</w:t>
      </w:r>
      <w:r>
        <w:rPr>
          <w:lang w:val="en"/>
        </w:rPr>
        <w:t xml:space="preserve"> </w:t>
      </w:r>
      <w:r>
        <w:rPr>
          <w:rStyle w:val="hps"/>
          <w:rFonts w:eastAsiaTheme="majorEastAsia"/>
          <w:lang w:val="en"/>
        </w:rPr>
        <w:t>rather than</w:t>
      </w:r>
      <w:r>
        <w:rPr>
          <w:lang w:val="en"/>
        </w:rPr>
        <w:t xml:space="preserve"> </w:t>
      </w:r>
      <w:r>
        <w:rPr>
          <w:rStyle w:val="hps"/>
          <w:rFonts w:eastAsiaTheme="majorEastAsia"/>
          <w:lang w:val="en"/>
        </w:rPr>
        <w:t>the pre-</w:t>
      </w:r>
      <w:r>
        <w:rPr>
          <w:lang w:val="en"/>
        </w:rPr>
        <w:t xml:space="preserve">study </w:t>
      </w:r>
      <w:r>
        <w:rPr>
          <w:rStyle w:val="hps"/>
          <w:rFonts w:eastAsiaTheme="majorEastAsia"/>
          <w:lang w:val="en"/>
        </w:rPr>
        <w:t>period</w:t>
      </w:r>
      <w:r>
        <w:rPr>
          <w:lang w:val="en"/>
        </w:rPr>
        <w:t>.</w:t>
      </w:r>
    </w:p>
    <w:p w:rsidR="00E8717C" w:rsidRDefault="00E8717C" w:rsidP="00E8717C">
      <w:pPr>
        <w:rPr>
          <w:lang w:val="en"/>
        </w:rPr>
      </w:pPr>
      <w:r>
        <w:rPr>
          <w:lang w:val="en"/>
        </w:rPr>
        <w:t xml:space="preserve">  </w:t>
      </w:r>
    </w:p>
    <w:p w:rsidR="00E8717C" w:rsidRDefault="00E8717C" w:rsidP="00E8717C">
      <w:pPr>
        <w:rPr>
          <w:bCs/>
          <w:color w:val="000000"/>
        </w:rPr>
      </w:pPr>
      <w:r>
        <w:rPr>
          <w:lang w:val="en"/>
        </w:rPr>
        <w:t xml:space="preserve">       2. </w:t>
      </w:r>
      <w:r>
        <w:rPr>
          <w:bCs/>
          <w:color w:val="000000"/>
        </w:rPr>
        <w:t>With regards to the conclusions of the evaluation</w:t>
      </w:r>
    </w:p>
    <w:p w:rsidR="00E8717C" w:rsidRDefault="00E8717C" w:rsidP="00E8717C">
      <w:pPr>
        <w:rPr>
          <w:bCs/>
          <w:color w:val="000000"/>
        </w:rPr>
      </w:pPr>
    </w:p>
    <w:p w:rsidR="00E8717C" w:rsidRDefault="00E8717C" w:rsidP="00E8717C">
      <w:pPr>
        <w:spacing w:after="120"/>
        <w:rPr>
          <w:bCs/>
          <w:color w:val="000000"/>
        </w:rPr>
      </w:pPr>
      <w:r>
        <w:rPr>
          <w:bCs/>
          <w:color w:val="000000"/>
        </w:rPr>
        <w:t xml:space="preserve">          The shortcomings presented in the supplement 3 are groundless as the additional material submitted during the external evaluation of the college was not taken into consideration. The request from SKVC (the Centre for Quality Assessment in Higher Education) to submit some additional material was received on 8 April, 2013. On 3 May, 2013 we replied that documents were  to be submitted during the visit.  It was done but has remained unassessed. </w:t>
      </w:r>
    </w:p>
    <w:p w:rsidR="00E8717C" w:rsidRDefault="00E8717C" w:rsidP="00E8717C">
      <w:pPr>
        <w:pStyle w:val="Pavadinimas"/>
        <w:spacing w:line="360" w:lineRule="auto"/>
        <w:ind w:firstLine="709"/>
        <w:jc w:val="both"/>
        <w:rPr>
          <w:b w:val="0"/>
        </w:rPr>
      </w:pPr>
      <w:r>
        <w:rPr>
          <w:b w:val="0"/>
        </w:rPr>
        <w:t>We would like you to take into consideration the arguments presented above as well as not only the year 2011, but also 2012 real resources indicators and the data provided in the supplements  before making a decision on St. Ignatius of Loyola College.</w:t>
      </w:r>
    </w:p>
    <w:p w:rsidR="00E8717C" w:rsidRDefault="00E8717C" w:rsidP="00E8717C">
      <w:pPr>
        <w:pStyle w:val="Pavadinimas"/>
        <w:spacing w:line="360" w:lineRule="auto"/>
        <w:ind w:firstLine="709"/>
        <w:jc w:val="both"/>
        <w:rPr>
          <w:b w:val="0"/>
        </w:rPr>
      </w:pPr>
    </w:p>
    <w:p w:rsidR="00E8717C" w:rsidRDefault="00E8717C" w:rsidP="00E8717C">
      <w:pPr>
        <w:pStyle w:val="Pavadinimas"/>
        <w:spacing w:line="360" w:lineRule="auto"/>
        <w:jc w:val="both"/>
        <w:rPr>
          <w:b w:val="0"/>
        </w:rPr>
      </w:pPr>
      <w:r>
        <w:rPr>
          <w:b w:val="0"/>
        </w:rPr>
        <w:t xml:space="preserve">                 SUPPLEMENTS:</w:t>
      </w:r>
    </w:p>
    <w:p w:rsidR="00E8717C" w:rsidRDefault="00E8717C" w:rsidP="00E8717C">
      <w:pPr>
        <w:pStyle w:val="Pavadinimas"/>
        <w:spacing w:line="360" w:lineRule="auto"/>
        <w:jc w:val="both"/>
        <w:rPr>
          <w:b w:val="0"/>
        </w:rPr>
      </w:pPr>
    </w:p>
    <w:p w:rsidR="00E8717C" w:rsidRDefault="00E8717C" w:rsidP="00E8717C">
      <w:pPr>
        <w:pStyle w:val="Pavadinimas"/>
        <w:numPr>
          <w:ilvl w:val="0"/>
          <w:numId w:val="19"/>
        </w:numPr>
        <w:spacing w:line="360" w:lineRule="auto"/>
        <w:ind w:left="1434" w:hanging="357"/>
        <w:jc w:val="both"/>
        <w:rPr>
          <w:b w:val="0"/>
        </w:rPr>
      </w:pPr>
      <w:r>
        <w:rPr>
          <w:rStyle w:val="hps"/>
          <w:rFonts w:eastAsiaTheme="majorEastAsia"/>
          <w:b w:val="0"/>
          <w:lang w:val="en"/>
        </w:rPr>
        <w:t>St.</w:t>
      </w:r>
      <w:r>
        <w:rPr>
          <w:b w:val="0"/>
          <w:lang w:val="en"/>
        </w:rPr>
        <w:t xml:space="preserve"> </w:t>
      </w:r>
      <w:r>
        <w:rPr>
          <w:rStyle w:val="hps"/>
          <w:rFonts w:eastAsiaTheme="majorEastAsia"/>
          <w:b w:val="0"/>
          <w:lang w:val="en"/>
        </w:rPr>
        <w:t>Ignatius</w:t>
      </w:r>
      <w:r>
        <w:rPr>
          <w:b w:val="0"/>
          <w:lang w:val="en"/>
        </w:rPr>
        <w:t xml:space="preserve"> </w:t>
      </w:r>
      <w:r>
        <w:rPr>
          <w:rStyle w:val="hps"/>
          <w:rFonts w:eastAsiaTheme="majorEastAsia"/>
          <w:b w:val="0"/>
          <w:lang w:val="en"/>
        </w:rPr>
        <w:t>of Loyola</w:t>
      </w:r>
      <w:r>
        <w:rPr>
          <w:b w:val="0"/>
          <w:lang w:val="en"/>
        </w:rPr>
        <w:t xml:space="preserve"> </w:t>
      </w:r>
      <w:r>
        <w:rPr>
          <w:rStyle w:val="hps"/>
          <w:rFonts w:eastAsiaTheme="majorEastAsia"/>
          <w:b w:val="0"/>
          <w:lang w:val="en"/>
        </w:rPr>
        <w:t>College</w:t>
      </w:r>
      <w:r>
        <w:rPr>
          <w:b w:val="0"/>
          <w:lang w:val="en"/>
        </w:rPr>
        <w:t xml:space="preserve"> resource </w:t>
      </w:r>
      <w:r>
        <w:rPr>
          <w:rStyle w:val="hps"/>
          <w:rFonts w:eastAsiaTheme="majorEastAsia"/>
          <w:b w:val="0"/>
          <w:lang w:val="en"/>
        </w:rPr>
        <w:t>data for the year 2012 (</w:t>
      </w:r>
      <w:r>
        <w:rPr>
          <w:b w:val="0"/>
          <w:lang w:val="en"/>
        </w:rPr>
        <w:t xml:space="preserve">submitted by </w:t>
      </w:r>
      <w:r>
        <w:rPr>
          <w:rStyle w:val="hps"/>
          <w:rFonts w:eastAsiaTheme="majorEastAsia"/>
          <w:b w:val="0"/>
          <w:lang w:val="en"/>
        </w:rPr>
        <w:t>MOSTA)</w:t>
      </w:r>
      <w:r>
        <w:rPr>
          <w:b w:val="0"/>
          <w:lang w:val="en"/>
        </w:rPr>
        <w:t>, 1 page</w:t>
      </w:r>
      <w:r>
        <w:rPr>
          <w:lang w:val="en"/>
        </w:rPr>
        <w:t xml:space="preserve">.   </w:t>
      </w:r>
    </w:p>
    <w:p w:rsidR="00E8717C" w:rsidRDefault="00E8717C" w:rsidP="00E8717C">
      <w:pPr>
        <w:pStyle w:val="Pavadinimas"/>
        <w:numPr>
          <w:ilvl w:val="0"/>
          <w:numId w:val="19"/>
        </w:numPr>
        <w:spacing w:line="360" w:lineRule="auto"/>
        <w:ind w:left="1434" w:hanging="357"/>
        <w:jc w:val="both"/>
        <w:rPr>
          <w:b w:val="0"/>
        </w:rPr>
      </w:pPr>
      <w:r>
        <w:rPr>
          <w:b w:val="0"/>
        </w:rPr>
        <w:t>St. Ignatius of Loyola College comparative analysis of resources for the year 2011and 2012 (</w:t>
      </w:r>
      <w:r>
        <w:rPr>
          <w:b w:val="0"/>
          <w:lang w:val="en"/>
        </w:rPr>
        <w:t xml:space="preserve">submitted </w:t>
      </w:r>
      <w:r>
        <w:rPr>
          <w:b w:val="0"/>
        </w:rPr>
        <w:t xml:space="preserve">by  MOSTA),  </w:t>
      </w:r>
      <w:r>
        <w:rPr>
          <w:b w:val="0"/>
          <w:bCs w:val="0"/>
        </w:rPr>
        <w:t>1 page.</w:t>
      </w:r>
    </w:p>
    <w:p w:rsidR="00E8717C" w:rsidRDefault="00E8717C" w:rsidP="00E8717C">
      <w:pPr>
        <w:pStyle w:val="Pavadinimas"/>
        <w:numPr>
          <w:ilvl w:val="0"/>
          <w:numId w:val="19"/>
        </w:numPr>
        <w:spacing w:line="360" w:lineRule="auto"/>
        <w:ind w:left="1434" w:hanging="357"/>
        <w:jc w:val="both"/>
        <w:rPr>
          <w:b w:val="0"/>
          <w:bCs w:val="0"/>
        </w:rPr>
      </w:pPr>
      <w:r>
        <w:rPr>
          <w:b w:val="0"/>
          <w:bCs w:val="0"/>
        </w:rPr>
        <w:t>Factual discrepancies, 2 pages.</w:t>
      </w:r>
    </w:p>
    <w:p w:rsidR="00E8717C" w:rsidRPr="00E8717C" w:rsidRDefault="00E8717C" w:rsidP="00E8717C">
      <w:pPr>
        <w:pStyle w:val="Pavadinimas"/>
        <w:numPr>
          <w:ilvl w:val="0"/>
          <w:numId w:val="19"/>
        </w:numPr>
        <w:spacing w:line="360" w:lineRule="auto"/>
        <w:ind w:left="1434" w:hanging="357"/>
        <w:jc w:val="both"/>
        <w:rPr>
          <w:b w:val="0"/>
          <w:bCs w:val="0"/>
        </w:rPr>
      </w:pPr>
      <w:r>
        <w:rPr>
          <w:b w:val="0"/>
          <w:bCs w:val="0"/>
        </w:rPr>
        <w:t xml:space="preserve">The list of documents presented during the visit. </w:t>
      </w:r>
    </w:p>
    <w:p w:rsidR="00E8717C" w:rsidRDefault="00E8717C" w:rsidP="00E8717C">
      <w:pPr>
        <w:pStyle w:val="Pavadinimas"/>
        <w:spacing w:line="360" w:lineRule="auto"/>
        <w:jc w:val="both"/>
        <w:rPr>
          <w:b w:val="0"/>
          <w:bCs w:val="0"/>
          <w:sz w:val="22"/>
          <w:szCs w:val="22"/>
        </w:rPr>
      </w:pPr>
    </w:p>
    <w:p w:rsidR="00E8717C" w:rsidRDefault="00E8717C" w:rsidP="00E8717C">
      <w:pPr>
        <w:pStyle w:val="Pavadinimas"/>
        <w:spacing w:line="360" w:lineRule="auto"/>
        <w:jc w:val="both"/>
        <w:rPr>
          <w:b w:val="0"/>
          <w:bCs w:val="0"/>
          <w:sz w:val="22"/>
          <w:szCs w:val="22"/>
        </w:rPr>
      </w:pPr>
      <w:r>
        <w:rPr>
          <w:b w:val="0"/>
          <w:bCs w:val="0"/>
          <w:sz w:val="22"/>
          <w:szCs w:val="22"/>
        </w:rPr>
        <w:t>Yours faithfully,</w:t>
      </w:r>
    </w:p>
    <w:p w:rsidR="00E8717C" w:rsidRDefault="00E8717C" w:rsidP="00E8717C">
      <w:pPr>
        <w:pStyle w:val="Pavadinimas"/>
        <w:spacing w:line="360" w:lineRule="auto"/>
        <w:jc w:val="both"/>
        <w:rPr>
          <w:b w:val="0"/>
          <w:bCs w:val="0"/>
          <w:sz w:val="22"/>
          <w:szCs w:val="22"/>
        </w:rPr>
      </w:pPr>
    </w:p>
    <w:p w:rsidR="00E8717C" w:rsidRDefault="00E8717C" w:rsidP="00E8717C">
      <w:pPr>
        <w:pStyle w:val="Pavadinimas"/>
        <w:spacing w:line="360" w:lineRule="auto"/>
        <w:jc w:val="both"/>
        <w:rPr>
          <w:b w:val="0"/>
          <w:bCs w:val="0"/>
          <w:sz w:val="22"/>
          <w:szCs w:val="22"/>
        </w:rPr>
      </w:pPr>
    </w:p>
    <w:p w:rsidR="00E8717C" w:rsidRDefault="00E8717C" w:rsidP="00E8717C">
      <w:pPr>
        <w:pStyle w:val="Pavadinimas"/>
        <w:spacing w:line="360" w:lineRule="auto"/>
        <w:jc w:val="both"/>
        <w:rPr>
          <w:b w:val="0"/>
          <w:bCs w:val="0"/>
          <w:sz w:val="22"/>
          <w:szCs w:val="22"/>
        </w:rPr>
      </w:pPr>
    </w:p>
    <w:p w:rsidR="00E8717C" w:rsidRPr="00E8717C" w:rsidRDefault="00E8717C" w:rsidP="00E8717C">
      <w:pPr>
        <w:pStyle w:val="Linija0"/>
        <w:spacing w:line="360" w:lineRule="auto"/>
        <w:jc w:val="left"/>
        <w:rPr>
          <w:sz w:val="22"/>
          <w:szCs w:val="22"/>
          <w:lang w:val="lt-LT"/>
        </w:rPr>
      </w:pPr>
      <w:r>
        <w:rPr>
          <w:sz w:val="22"/>
          <w:szCs w:val="22"/>
          <w:lang w:val="lt-LT"/>
        </w:rPr>
        <w:t>Director</w:t>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t>Aivaras Anužis</w:t>
      </w:r>
      <w:r>
        <w:rPr>
          <w:b/>
        </w:rPr>
        <w:br w:type="page"/>
      </w:r>
    </w:p>
    <w:p w:rsidR="00E8717C" w:rsidRDefault="00E8717C" w:rsidP="00E8717C">
      <w:pPr>
        <w:pStyle w:val="Pavadinimas"/>
        <w:spacing w:line="360" w:lineRule="auto"/>
        <w:ind w:firstLine="720"/>
        <w:jc w:val="right"/>
        <w:rPr>
          <w:b w:val="0"/>
        </w:rPr>
      </w:pPr>
      <w:r>
        <w:rPr>
          <w:b w:val="0"/>
        </w:rPr>
        <w:lastRenderedPageBreak/>
        <w:t>Supplement 1</w:t>
      </w:r>
    </w:p>
    <w:p w:rsidR="00E8717C" w:rsidRDefault="00E8717C" w:rsidP="00E8717C">
      <w:pPr>
        <w:pStyle w:val="Pavadinimas"/>
        <w:spacing w:line="360" w:lineRule="auto"/>
        <w:ind w:firstLine="720"/>
        <w:rPr>
          <w:b w:val="0"/>
        </w:rPr>
      </w:pPr>
    </w:p>
    <w:p w:rsidR="00E8717C" w:rsidRDefault="00E8717C" w:rsidP="00E8717C">
      <w:pPr>
        <w:pStyle w:val="Pavadinimas"/>
        <w:spacing w:line="360" w:lineRule="auto"/>
        <w:ind w:firstLine="720"/>
        <w:jc w:val="left"/>
        <w:rPr>
          <w:b w:val="0"/>
        </w:rPr>
      </w:pPr>
      <w:r>
        <w:rPr>
          <w:b w:val="0"/>
        </w:rPr>
        <w:t>St. Ignatius of Loyola resource data for the year 2012   (</w:t>
      </w:r>
      <w:r>
        <w:rPr>
          <w:b w:val="0"/>
          <w:lang w:val="en"/>
        </w:rPr>
        <w:t xml:space="preserve">submitted </w:t>
      </w:r>
      <w:r>
        <w:rPr>
          <w:b w:val="0"/>
        </w:rPr>
        <w:t>by MOSTA)</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9"/>
        <w:gridCol w:w="1235"/>
        <w:gridCol w:w="1276"/>
        <w:gridCol w:w="1525"/>
      </w:tblGrid>
      <w:tr w:rsidR="00E8717C" w:rsidTr="00E8717C">
        <w:trPr>
          <w:trHeight w:val="727"/>
        </w:trPr>
        <w:tc>
          <w:tcPr>
            <w:tcW w:w="5819" w:type="dxa"/>
            <w:tcBorders>
              <w:top w:val="single" w:sz="4" w:space="0" w:color="auto"/>
              <w:left w:val="single" w:sz="4" w:space="0" w:color="auto"/>
              <w:bottom w:val="single" w:sz="4" w:space="0" w:color="auto"/>
              <w:right w:val="single" w:sz="4" w:space="0" w:color="auto"/>
            </w:tcBorders>
            <w:hideMark/>
          </w:tcPr>
          <w:p w:rsidR="00E8717C" w:rsidRDefault="00E8717C">
            <w:pPr>
              <w:rPr>
                <w:b/>
                <w:i/>
                <w:sz w:val="22"/>
                <w:szCs w:val="22"/>
                <w:lang w:val="en-US"/>
              </w:rPr>
            </w:pPr>
            <w:r>
              <w:rPr>
                <w:b/>
                <w:i/>
                <w:sz w:val="22"/>
                <w:szCs w:val="22"/>
              </w:rPr>
              <w:t xml:space="preserve">                                     Indicator</w:t>
            </w:r>
          </w:p>
        </w:tc>
        <w:tc>
          <w:tcPr>
            <w:tcW w:w="1235" w:type="dxa"/>
            <w:tcBorders>
              <w:top w:val="single" w:sz="4" w:space="0" w:color="auto"/>
              <w:left w:val="single" w:sz="4" w:space="0" w:color="auto"/>
              <w:bottom w:val="single" w:sz="4" w:space="0" w:color="auto"/>
              <w:right w:val="single" w:sz="4" w:space="0" w:color="auto"/>
            </w:tcBorders>
            <w:hideMark/>
          </w:tcPr>
          <w:p w:rsidR="00E8717C" w:rsidRDefault="00E8717C">
            <w:pPr>
              <w:rPr>
                <w:b/>
                <w:i/>
                <w:sz w:val="22"/>
                <w:szCs w:val="22"/>
                <w:lang w:val="en-US"/>
              </w:rPr>
            </w:pPr>
            <w:r>
              <w:rPr>
                <w:b/>
                <w:i/>
                <w:sz w:val="22"/>
                <w:szCs w:val="22"/>
              </w:rPr>
              <w:t>Standard indicator estimate</w:t>
            </w:r>
          </w:p>
        </w:tc>
        <w:tc>
          <w:tcPr>
            <w:tcW w:w="1276" w:type="dxa"/>
            <w:tcBorders>
              <w:top w:val="single" w:sz="4" w:space="0" w:color="auto"/>
              <w:left w:val="single" w:sz="4" w:space="0" w:color="auto"/>
              <w:bottom w:val="single" w:sz="4" w:space="0" w:color="auto"/>
              <w:right w:val="single" w:sz="4" w:space="0" w:color="auto"/>
            </w:tcBorders>
            <w:hideMark/>
          </w:tcPr>
          <w:p w:rsidR="00E8717C" w:rsidRDefault="00E8717C">
            <w:pPr>
              <w:jc w:val="center"/>
              <w:rPr>
                <w:b/>
                <w:i/>
                <w:sz w:val="22"/>
                <w:szCs w:val="22"/>
                <w:lang w:val="en-US"/>
              </w:rPr>
            </w:pPr>
            <w:r>
              <w:rPr>
                <w:b/>
                <w:i/>
                <w:sz w:val="22"/>
                <w:szCs w:val="22"/>
              </w:rPr>
              <w:t>Factual  score</w:t>
            </w:r>
          </w:p>
        </w:tc>
        <w:tc>
          <w:tcPr>
            <w:tcW w:w="1525" w:type="dxa"/>
            <w:tcBorders>
              <w:top w:val="single" w:sz="4" w:space="0" w:color="auto"/>
              <w:left w:val="single" w:sz="4" w:space="0" w:color="auto"/>
              <w:bottom w:val="single" w:sz="4" w:space="0" w:color="auto"/>
              <w:right w:val="single" w:sz="4" w:space="0" w:color="auto"/>
            </w:tcBorders>
            <w:hideMark/>
          </w:tcPr>
          <w:p w:rsidR="00E8717C" w:rsidRDefault="00E8717C">
            <w:pPr>
              <w:jc w:val="center"/>
              <w:rPr>
                <w:b/>
                <w:i/>
                <w:sz w:val="22"/>
                <w:szCs w:val="22"/>
                <w:lang w:val="en-US"/>
              </w:rPr>
            </w:pPr>
            <w:r>
              <w:rPr>
                <w:b/>
                <w:i/>
                <w:sz w:val="22"/>
                <w:szCs w:val="22"/>
              </w:rPr>
              <w:t>Compliance</w:t>
            </w:r>
          </w:p>
        </w:tc>
      </w:tr>
      <w:tr w:rsidR="00E8717C" w:rsidTr="00E8717C">
        <w:tc>
          <w:tcPr>
            <w:tcW w:w="5819"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13.1 BPPR - </w:t>
            </w:r>
            <w:r>
              <w:rPr>
                <w:rStyle w:val="hps"/>
                <w:sz w:val="22"/>
                <w:szCs w:val="22"/>
                <w:lang w:val="en"/>
              </w:rPr>
              <w:t>Gross</w:t>
            </w:r>
            <w:r>
              <w:rPr>
                <w:rStyle w:val="shorttext"/>
                <w:rFonts w:eastAsiaTheme="majorEastAsia"/>
                <w:sz w:val="22"/>
                <w:szCs w:val="22"/>
                <w:lang w:val="en"/>
              </w:rPr>
              <w:t xml:space="preserve"> </w:t>
            </w:r>
            <w:r>
              <w:rPr>
                <w:rStyle w:val="hps"/>
                <w:sz w:val="22"/>
                <w:szCs w:val="22"/>
                <w:lang w:val="en"/>
              </w:rPr>
              <w:t>floor area</w:t>
            </w:r>
            <w:r>
              <w:rPr>
                <w:rStyle w:val="shorttext"/>
                <w:rFonts w:eastAsiaTheme="majorEastAsia"/>
                <w:sz w:val="22"/>
                <w:szCs w:val="22"/>
                <w:lang w:val="en"/>
              </w:rPr>
              <w:t xml:space="preserve"> </w:t>
            </w:r>
            <w:r>
              <w:rPr>
                <w:rStyle w:val="hps"/>
                <w:sz w:val="22"/>
                <w:szCs w:val="22"/>
                <w:lang w:val="en"/>
              </w:rPr>
              <w:t>per student</w:t>
            </w:r>
            <w:r>
              <w:rPr>
                <w:rStyle w:val="shorttext"/>
                <w:rFonts w:eastAsiaTheme="majorEastAsia"/>
                <w:sz w:val="22"/>
                <w:szCs w:val="22"/>
                <w:lang w:val="en"/>
              </w:rPr>
              <w:t xml:space="preserve"> </w:t>
            </w:r>
            <w:r>
              <w:rPr>
                <w:rStyle w:val="hps"/>
                <w:sz w:val="22"/>
                <w:szCs w:val="22"/>
                <w:lang w:val="en"/>
              </w:rPr>
              <w:t>indicator</w:t>
            </w:r>
          </w:p>
        </w:tc>
        <w:tc>
          <w:tcPr>
            <w:tcW w:w="123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Min 11,7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sz w:val="22"/>
                <w:szCs w:val="22"/>
                <w:lang w:val="en-US"/>
              </w:rPr>
            </w:pPr>
            <w:r>
              <w:rPr>
                <w:sz w:val="22"/>
                <w:szCs w:val="22"/>
              </w:rPr>
              <w:t>13,7</w:t>
            </w:r>
          </w:p>
        </w:tc>
        <w:tc>
          <w:tcPr>
            <w:tcW w:w="1525"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Complies</w:t>
            </w:r>
          </w:p>
        </w:tc>
      </w:tr>
      <w:tr w:rsidR="00E8717C" w:rsidTr="00E8717C">
        <w:tc>
          <w:tcPr>
            <w:tcW w:w="5819"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13.2 PARU - </w:t>
            </w:r>
            <w:r>
              <w:rPr>
                <w:rStyle w:val="hps"/>
                <w:sz w:val="22"/>
                <w:szCs w:val="22"/>
                <w:lang w:val="en"/>
              </w:rPr>
              <w:t>Buildings and</w:t>
            </w:r>
            <w:r>
              <w:rPr>
                <w:rStyle w:val="shorttext"/>
                <w:rFonts w:eastAsiaTheme="majorEastAsia"/>
                <w:sz w:val="22"/>
                <w:szCs w:val="22"/>
                <w:lang w:val="en"/>
              </w:rPr>
              <w:t xml:space="preserve"> </w:t>
            </w:r>
            <w:r>
              <w:rPr>
                <w:rStyle w:val="hps"/>
                <w:sz w:val="22"/>
                <w:szCs w:val="22"/>
                <w:lang w:val="en"/>
              </w:rPr>
              <w:t>facilities</w:t>
            </w:r>
            <w:r>
              <w:rPr>
                <w:rStyle w:val="shorttext"/>
                <w:rFonts w:eastAsiaTheme="majorEastAsia"/>
                <w:sz w:val="22"/>
                <w:szCs w:val="22"/>
                <w:lang w:val="en"/>
              </w:rPr>
              <w:t xml:space="preserve"> </w:t>
            </w:r>
            <w:r>
              <w:rPr>
                <w:rStyle w:val="hps"/>
                <w:sz w:val="22"/>
                <w:szCs w:val="22"/>
                <w:lang w:val="en"/>
              </w:rPr>
              <w:t>renewal indicator</w:t>
            </w:r>
          </w:p>
        </w:tc>
        <w:tc>
          <w:tcPr>
            <w:tcW w:w="123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Min 23,3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sz w:val="22"/>
                <w:szCs w:val="22"/>
                <w:lang w:val="en-US"/>
              </w:rPr>
            </w:pPr>
            <w:r>
              <w:rPr>
                <w:sz w:val="22"/>
                <w:szCs w:val="22"/>
              </w:rPr>
              <w:t>24,8</w:t>
            </w:r>
          </w:p>
        </w:tc>
        <w:tc>
          <w:tcPr>
            <w:tcW w:w="1525"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Complies</w:t>
            </w:r>
          </w:p>
        </w:tc>
      </w:tr>
      <w:tr w:rsidR="00E8717C" w:rsidTr="00E8717C">
        <w:tc>
          <w:tcPr>
            <w:tcW w:w="5819"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13.3 TIAR - </w:t>
            </w:r>
            <w:r>
              <w:rPr>
                <w:rStyle w:val="hps"/>
                <w:sz w:val="22"/>
                <w:szCs w:val="22"/>
                <w:lang w:val="en"/>
              </w:rPr>
              <w:t>Technology</w:t>
            </w:r>
            <w:r>
              <w:rPr>
                <w:rStyle w:val="shorttext"/>
                <w:rFonts w:eastAsiaTheme="majorEastAsia"/>
                <w:sz w:val="22"/>
                <w:szCs w:val="22"/>
                <w:lang w:val="en"/>
              </w:rPr>
              <w:t xml:space="preserve"> </w:t>
            </w:r>
            <w:r>
              <w:rPr>
                <w:rStyle w:val="hps"/>
                <w:sz w:val="22"/>
                <w:szCs w:val="22"/>
                <w:lang w:val="en"/>
              </w:rPr>
              <w:t>(artistic</w:t>
            </w:r>
            <w:r>
              <w:rPr>
                <w:rStyle w:val="shorttext"/>
                <w:rFonts w:eastAsiaTheme="majorEastAsia"/>
                <w:sz w:val="22"/>
                <w:szCs w:val="22"/>
                <w:lang w:val="en"/>
              </w:rPr>
              <w:t xml:space="preserve"> </w:t>
            </w:r>
            <w:r>
              <w:rPr>
                <w:rStyle w:val="hps"/>
                <w:sz w:val="22"/>
                <w:szCs w:val="22"/>
                <w:lang w:val="en"/>
              </w:rPr>
              <w:t>creation</w:t>
            </w:r>
            <w:r>
              <w:rPr>
                <w:rStyle w:val="shorttext"/>
                <w:rFonts w:eastAsiaTheme="majorEastAsia"/>
                <w:sz w:val="22"/>
                <w:szCs w:val="22"/>
                <w:lang w:val="en"/>
              </w:rPr>
              <w:t xml:space="preserve">) equipment </w:t>
            </w:r>
            <w:r>
              <w:rPr>
                <w:rStyle w:val="hps"/>
                <w:sz w:val="22"/>
                <w:szCs w:val="22"/>
                <w:lang w:val="en"/>
              </w:rPr>
              <w:t>renewal indicator</w:t>
            </w:r>
          </w:p>
        </w:tc>
        <w:tc>
          <w:tcPr>
            <w:tcW w:w="123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Min 268,8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sz w:val="22"/>
                <w:szCs w:val="22"/>
                <w:lang w:val="en-US"/>
              </w:rPr>
            </w:pPr>
            <w:r>
              <w:rPr>
                <w:sz w:val="22"/>
                <w:szCs w:val="22"/>
              </w:rPr>
              <w:t>280,4</w:t>
            </w:r>
          </w:p>
        </w:tc>
        <w:tc>
          <w:tcPr>
            <w:tcW w:w="1525"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Complies</w:t>
            </w:r>
          </w:p>
        </w:tc>
      </w:tr>
      <w:tr w:rsidR="00E8717C" w:rsidTr="00E8717C">
        <w:tc>
          <w:tcPr>
            <w:tcW w:w="5819"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13.4 BFAR - </w:t>
            </w:r>
            <w:r>
              <w:rPr>
                <w:rStyle w:val="hps"/>
                <w:sz w:val="22"/>
                <w:szCs w:val="22"/>
                <w:lang w:val="en"/>
              </w:rPr>
              <w:t>Library</w:t>
            </w:r>
            <w:r>
              <w:rPr>
                <w:rStyle w:val="shorttext"/>
                <w:rFonts w:eastAsiaTheme="majorEastAsia"/>
                <w:sz w:val="22"/>
                <w:szCs w:val="22"/>
                <w:lang w:val="en"/>
              </w:rPr>
              <w:t xml:space="preserve"> </w:t>
            </w:r>
            <w:r>
              <w:rPr>
                <w:rStyle w:val="hps"/>
                <w:sz w:val="22"/>
                <w:szCs w:val="22"/>
                <w:lang w:val="en"/>
              </w:rPr>
              <w:t>(libraries</w:t>
            </w:r>
            <w:r>
              <w:rPr>
                <w:rStyle w:val="shorttext"/>
                <w:rFonts w:eastAsiaTheme="majorEastAsia"/>
                <w:sz w:val="22"/>
                <w:szCs w:val="22"/>
                <w:lang w:val="en"/>
              </w:rPr>
              <w:t xml:space="preserve">) fund </w:t>
            </w:r>
            <w:r>
              <w:rPr>
                <w:rStyle w:val="hps"/>
                <w:sz w:val="22"/>
                <w:szCs w:val="22"/>
                <w:lang w:val="en"/>
              </w:rPr>
              <w:t>renewal indicator</w:t>
            </w:r>
          </w:p>
        </w:tc>
        <w:tc>
          <w:tcPr>
            <w:tcW w:w="123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Min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sz w:val="22"/>
                <w:szCs w:val="22"/>
                <w:lang w:val="en-US"/>
              </w:rPr>
            </w:pPr>
            <w:r>
              <w:rPr>
                <w:sz w:val="22"/>
                <w:szCs w:val="22"/>
              </w:rPr>
              <w:t>25,1</w:t>
            </w:r>
          </w:p>
        </w:tc>
        <w:tc>
          <w:tcPr>
            <w:tcW w:w="1525"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Complies</w:t>
            </w:r>
          </w:p>
        </w:tc>
      </w:tr>
      <w:tr w:rsidR="00E8717C" w:rsidTr="00E8717C">
        <w:tc>
          <w:tcPr>
            <w:tcW w:w="5819"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13.5 BDVR </w:t>
            </w:r>
            <w:r>
              <w:rPr>
                <w:rStyle w:val="hps"/>
                <w:rFonts w:eastAsiaTheme="majorEastAsia"/>
                <w:sz w:val="22"/>
                <w:szCs w:val="22"/>
                <w:lang w:val="en"/>
              </w:rPr>
              <w:t>Libraries (</w:t>
            </w:r>
            <w:r>
              <w:rPr>
                <w:sz w:val="22"/>
                <w:szCs w:val="22"/>
                <w:lang w:val="en"/>
              </w:rPr>
              <w:t xml:space="preserve">libraries) </w:t>
            </w:r>
            <w:r>
              <w:rPr>
                <w:rStyle w:val="hps"/>
                <w:rFonts w:eastAsiaTheme="majorEastAsia"/>
                <w:sz w:val="22"/>
                <w:szCs w:val="22"/>
                <w:lang w:val="en"/>
              </w:rPr>
              <w:t>physical employment</w:t>
            </w:r>
            <w:r>
              <w:rPr>
                <w:sz w:val="22"/>
                <w:szCs w:val="22"/>
                <w:lang w:val="en"/>
              </w:rPr>
              <w:t xml:space="preserve"> </w:t>
            </w:r>
            <w:r>
              <w:rPr>
                <w:rStyle w:val="hps"/>
                <w:rFonts w:eastAsiaTheme="majorEastAsia"/>
                <w:sz w:val="22"/>
                <w:szCs w:val="22"/>
                <w:lang w:val="en"/>
              </w:rPr>
              <w:t>indicator</w:t>
            </w:r>
            <w:r>
              <w:rPr>
                <w:sz w:val="22"/>
                <w:szCs w:val="22"/>
                <w:lang w:val="en"/>
              </w:rPr>
              <w:t xml:space="preserve"> </w:t>
            </w:r>
          </w:p>
        </w:tc>
        <w:tc>
          <w:tcPr>
            <w:tcW w:w="123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Max 26,8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sz w:val="22"/>
                <w:szCs w:val="22"/>
                <w:lang w:val="en-US"/>
              </w:rPr>
            </w:pPr>
            <w:r>
              <w:rPr>
                <w:sz w:val="22"/>
                <w:szCs w:val="22"/>
              </w:rPr>
              <w:t>6,3</w:t>
            </w:r>
          </w:p>
        </w:tc>
        <w:tc>
          <w:tcPr>
            <w:tcW w:w="1525"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Complies</w:t>
            </w:r>
          </w:p>
        </w:tc>
      </w:tr>
      <w:tr w:rsidR="00E8717C" w:rsidTr="00E8717C">
        <w:trPr>
          <w:trHeight w:val="619"/>
        </w:trPr>
        <w:tc>
          <w:tcPr>
            <w:tcW w:w="5819"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13.6 BKDVR </w:t>
            </w:r>
            <w:r>
              <w:rPr>
                <w:rStyle w:val="hps"/>
                <w:sz w:val="22"/>
                <w:szCs w:val="22"/>
                <w:lang w:val="en"/>
              </w:rPr>
              <w:t>-</w:t>
            </w:r>
            <w:r>
              <w:rPr>
                <w:rStyle w:val="shorttext"/>
                <w:rFonts w:eastAsiaTheme="majorEastAsia"/>
                <w:sz w:val="22"/>
                <w:szCs w:val="22"/>
                <w:lang w:val="en"/>
              </w:rPr>
              <w:t xml:space="preserve"> </w:t>
            </w:r>
            <w:r>
              <w:rPr>
                <w:rStyle w:val="hps"/>
                <w:sz w:val="22"/>
                <w:szCs w:val="22"/>
                <w:lang w:val="en"/>
              </w:rPr>
              <w:t>Libraries (</w:t>
            </w:r>
            <w:r>
              <w:rPr>
                <w:rStyle w:val="shorttext"/>
                <w:rFonts w:eastAsiaTheme="majorEastAsia"/>
                <w:sz w:val="22"/>
                <w:szCs w:val="22"/>
                <w:lang w:val="en"/>
              </w:rPr>
              <w:t xml:space="preserve">libraries) </w:t>
            </w:r>
            <w:r>
              <w:rPr>
                <w:rStyle w:val="hps"/>
                <w:sz w:val="22"/>
                <w:szCs w:val="22"/>
                <w:lang w:val="en"/>
              </w:rPr>
              <w:t>computerized workplaces</w:t>
            </w:r>
            <w:r>
              <w:rPr>
                <w:rStyle w:val="shorttext"/>
                <w:rFonts w:eastAsiaTheme="majorEastAsia"/>
                <w:sz w:val="22"/>
                <w:szCs w:val="22"/>
                <w:lang w:val="en"/>
              </w:rPr>
              <w:t xml:space="preserve"> </w:t>
            </w:r>
            <w:r>
              <w:rPr>
                <w:rStyle w:val="hps"/>
                <w:sz w:val="22"/>
                <w:szCs w:val="22"/>
                <w:lang w:val="en"/>
              </w:rPr>
              <w:t>indicator</w:t>
            </w:r>
          </w:p>
        </w:tc>
        <w:tc>
          <w:tcPr>
            <w:tcW w:w="123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Max 242,2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sz w:val="22"/>
                <w:szCs w:val="22"/>
                <w:lang w:val="en-US"/>
              </w:rPr>
            </w:pPr>
            <w:r>
              <w:rPr>
                <w:sz w:val="22"/>
                <w:szCs w:val="22"/>
              </w:rPr>
              <w:t>31,4</w:t>
            </w:r>
          </w:p>
        </w:tc>
        <w:tc>
          <w:tcPr>
            <w:tcW w:w="1525"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Complies</w:t>
            </w:r>
          </w:p>
        </w:tc>
      </w:tr>
      <w:tr w:rsidR="00E8717C" w:rsidTr="00E8717C">
        <w:tc>
          <w:tcPr>
            <w:tcW w:w="5819"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13.7 BevR - </w:t>
            </w:r>
            <w:r>
              <w:rPr>
                <w:rStyle w:val="hps"/>
                <w:rFonts w:eastAsiaTheme="majorEastAsia"/>
                <w:sz w:val="22"/>
                <w:szCs w:val="22"/>
                <w:lang w:val="en"/>
              </w:rPr>
              <w:t>High</w:t>
            </w:r>
            <w:r>
              <w:rPr>
                <w:sz w:val="22"/>
                <w:szCs w:val="22"/>
                <w:lang w:val="en"/>
              </w:rPr>
              <w:t xml:space="preserve"> </w:t>
            </w:r>
            <w:r>
              <w:rPr>
                <w:rStyle w:val="hps"/>
                <w:rFonts w:eastAsiaTheme="majorEastAsia"/>
                <w:sz w:val="22"/>
                <w:szCs w:val="22"/>
                <w:lang w:val="en"/>
              </w:rPr>
              <w:t>School general</w:t>
            </w:r>
            <w:r>
              <w:rPr>
                <w:sz w:val="22"/>
                <w:szCs w:val="22"/>
                <w:lang w:val="en"/>
              </w:rPr>
              <w:t xml:space="preserve"> </w:t>
            </w:r>
            <w:r>
              <w:rPr>
                <w:rStyle w:val="hps"/>
                <w:rFonts w:eastAsiaTheme="majorEastAsia"/>
                <w:sz w:val="22"/>
                <w:szCs w:val="22"/>
                <w:lang w:val="en"/>
              </w:rPr>
              <w:t xml:space="preserve">floor area covered by wireless connection </w:t>
            </w:r>
            <w:r>
              <w:rPr>
                <w:sz w:val="22"/>
                <w:szCs w:val="22"/>
                <w:lang w:val="en"/>
              </w:rPr>
              <w:t xml:space="preserve"> </w:t>
            </w:r>
            <w:r>
              <w:rPr>
                <w:rStyle w:val="hps"/>
                <w:rFonts w:eastAsiaTheme="majorEastAsia"/>
                <w:sz w:val="22"/>
                <w:szCs w:val="22"/>
                <w:lang w:val="en"/>
              </w:rPr>
              <w:t>indicator</w:t>
            </w:r>
          </w:p>
        </w:tc>
        <w:tc>
          <w:tcPr>
            <w:tcW w:w="123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Min 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sz w:val="22"/>
                <w:szCs w:val="22"/>
                <w:lang w:val="en-US"/>
              </w:rPr>
            </w:pPr>
            <w:r>
              <w:rPr>
                <w:sz w:val="22"/>
                <w:szCs w:val="22"/>
              </w:rPr>
              <w:t>58</w:t>
            </w:r>
          </w:p>
        </w:tc>
        <w:tc>
          <w:tcPr>
            <w:tcW w:w="1525"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Complies</w:t>
            </w:r>
          </w:p>
        </w:tc>
      </w:tr>
      <w:tr w:rsidR="00E8717C" w:rsidTr="00E8717C">
        <w:trPr>
          <w:trHeight w:val="64"/>
        </w:trPr>
        <w:tc>
          <w:tcPr>
            <w:tcW w:w="5819"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13.8 IIR - </w:t>
            </w:r>
            <w:r>
              <w:rPr>
                <w:sz w:val="22"/>
                <w:szCs w:val="22"/>
                <w:lang w:val="en"/>
              </w:rPr>
              <w:t>Information technology resource renewal indicator</w:t>
            </w:r>
          </w:p>
        </w:tc>
        <w:tc>
          <w:tcPr>
            <w:tcW w:w="123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Min 53,8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sz w:val="22"/>
                <w:szCs w:val="22"/>
                <w:lang w:val="en-US"/>
              </w:rPr>
            </w:pPr>
            <w:r>
              <w:rPr>
                <w:sz w:val="22"/>
                <w:szCs w:val="22"/>
              </w:rPr>
              <w:t>124,2</w:t>
            </w:r>
          </w:p>
        </w:tc>
        <w:tc>
          <w:tcPr>
            <w:tcW w:w="152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Complies</w:t>
            </w:r>
          </w:p>
        </w:tc>
      </w:tr>
      <w:tr w:rsidR="00E8717C" w:rsidTr="00E8717C">
        <w:tc>
          <w:tcPr>
            <w:tcW w:w="5819"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13.9 Average funds  per student in a study area indicator</w:t>
            </w:r>
          </w:p>
        </w:tc>
        <w:tc>
          <w:tcPr>
            <w:tcW w:w="123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Min 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sz w:val="22"/>
                <w:szCs w:val="22"/>
                <w:lang w:val="en-US"/>
              </w:rPr>
            </w:pPr>
            <w:r>
              <w:rPr>
                <w:sz w:val="22"/>
                <w:szCs w:val="22"/>
              </w:rPr>
              <w:t>100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Complies</w:t>
            </w:r>
          </w:p>
        </w:tc>
      </w:tr>
      <w:tr w:rsidR="00E8717C" w:rsidTr="00E8717C">
        <w:tc>
          <w:tcPr>
            <w:tcW w:w="5819"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15.1 T</w:t>
            </w:r>
            <w:r>
              <w:rPr>
                <w:sz w:val="22"/>
                <w:szCs w:val="22"/>
                <w:lang w:val="en"/>
              </w:rPr>
              <w:t xml:space="preserve">he number of </w:t>
            </w:r>
            <w:r>
              <w:rPr>
                <w:rStyle w:val="hps"/>
                <w:rFonts w:eastAsiaTheme="majorEastAsia"/>
                <w:sz w:val="22"/>
                <w:szCs w:val="22"/>
                <w:lang w:val="en"/>
              </w:rPr>
              <w:t>students per teacher</w:t>
            </w:r>
            <w:r>
              <w:rPr>
                <w:sz w:val="22"/>
                <w:szCs w:val="22"/>
                <w:lang w:val="en"/>
              </w:rPr>
              <w:t xml:space="preserve">  indicator</w:t>
            </w:r>
          </w:p>
        </w:tc>
        <w:tc>
          <w:tcPr>
            <w:tcW w:w="123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Max18,4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sz w:val="22"/>
                <w:szCs w:val="22"/>
                <w:lang w:val="en-US"/>
              </w:rPr>
            </w:pPr>
            <w:r>
              <w:rPr>
                <w:sz w:val="22"/>
                <w:szCs w:val="22"/>
              </w:rPr>
              <w:t>41,9</w:t>
            </w:r>
          </w:p>
        </w:tc>
        <w:tc>
          <w:tcPr>
            <w:tcW w:w="152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Does not comply</w:t>
            </w:r>
          </w:p>
        </w:tc>
      </w:tr>
      <w:tr w:rsidR="00E8717C" w:rsidTr="00E8717C">
        <w:tc>
          <w:tcPr>
            <w:tcW w:w="5819"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15.2. </w:t>
            </w:r>
            <w:r>
              <w:rPr>
                <w:rStyle w:val="hps"/>
                <w:rFonts w:eastAsiaTheme="majorEastAsia"/>
                <w:sz w:val="22"/>
                <w:szCs w:val="22"/>
                <w:lang w:val="en"/>
              </w:rPr>
              <w:t>The number of students</w:t>
            </w:r>
            <w:r>
              <w:rPr>
                <w:sz w:val="22"/>
                <w:szCs w:val="22"/>
                <w:lang w:val="en"/>
              </w:rPr>
              <w:t xml:space="preserve"> </w:t>
            </w:r>
            <w:r>
              <w:rPr>
                <w:rStyle w:val="hps"/>
                <w:rFonts w:eastAsiaTheme="majorEastAsia"/>
                <w:sz w:val="22"/>
                <w:szCs w:val="22"/>
                <w:lang w:val="en"/>
              </w:rPr>
              <w:t>per one employee</w:t>
            </w:r>
            <w:r>
              <w:rPr>
                <w:sz w:val="22"/>
                <w:szCs w:val="22"/>
                <w:lang w:val="en"/>
              </w:rPr>
              <w:t xml:space="preserve"> </w:t>
            </w:r>
            <w:r>
              <w:rPr>
                <w:rStyle w:val="hps"/>
                <w:rFonts w:eastAsiaTheme="majorEastAsia"/>
                <w:sz w:val="22"/>
                <w:szCs w:val="22"/>
                <w:lang w:val="en"/>
              </w:rPr>
              <w:t>providing</w:t>
            </w:r>
            <w:r>
              <w:rPr>
                <w:sz w:val="22"/>
                <w:szCs w:val="22"/>
                <w:lang w:val="en"/>
              </w:rPr>
              <w:t xml:space="preserve"> </w:t>
            </w:r>
            <w:r>
              <w:rPr>
                <w:rStyle w:val="hps"/>
                <w:rFonts w:eastAsiaTheme="majorEastAsia"/>
                <w:sz w:val="22"/>
                <w:szCs w:val="22"/>
                <w:lang w:val="en"/>
              </w:rPr>
              <w:t>support</w:t>
            </w:r>
            <w:r>
              <w:rPr>
                <w:sz w:val="22"/>
                <w:szCs w:val="22"/>
                <w:lang w:val="en"/>
              </w:rPr>
              <w:t xml:space="preserve"> in </w:t>
            </w:r>
            <w:r>
              <w:rPr>
                <w:rStyle w:val="hps"/>
                <w:rFonts w:eastAsiaTheme="majorEastAsia"/>
                <w:sz w:val="22"/>
                <w:szCs w:val="22"/>
                <w:lang w:val="en"/>
              </w:rPr>
              <w:t>study and</w:t>
            </w:r>
            <w:r>
              <w:rPr>
                <w:sz w:val="22"/>
                <w:szCs w:val="22"/>
                <w:lang w:val="en"/>
              </w:rPr>
              <w:t xml:space="preserve"> </w:t>
            </w:r>
            <w:r>
              <w:rPr>
                <w:rStyle w:val="hps"/>
                <w:rFonts w:eastAsiaTheme="majorEastAsia"/>
                <w:sz w:val="22"/>
                <w:szCs w:val="22"/>
                <w:lang w:val="en"/>
              </w:rPr>
              <w:t>research activities</w:t>
            </w:r>
            <w:r>
              <w:rPr>
                <w:sz w:val="22"/>
                <w:szCs w:val="22"/>
                <w:lang w:val="en"/>
              </w:rPr>
              <w:t xml:space="preserve">  indicator</w:t>
            </w:r>
          </w:p>
        </w:tc>
        <w:tc>
          <w:tcPr>
            <w:tcW w:w="123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Max 40,8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sz w:val="22"/>
                <w:szCs w:val="22"/>
                <w:lang w:val="en-US"/>
              </w:rPr>
            </w:pPr>
            <w:r>
              <w:rPr>
                <w:sz w:val="22"/>
                <w:szCs w:val="22"/>
              </w:rPr>
              <w:t>25,1</w:t>
            </w:r>
          </w:p>
        </w:tc>
        <w:tc>
          <w:tcPr>
            <w:tcW w:w="152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Complies</w:t>
            </w:r>
          </w:p>
        </w:tc>
      </w:tr>
      <w:tr w:rsidR="00E8717C" w:rsidTr="00E8717C">
        <w:tc>
          <w:tcPr>
            <w:tcW w:w="5819"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15.3</w:t>
            </w:r>
            <w:r>
              <w:rPr>
                <w:rStyle w:val="hps"/>
                <w:rFonts w:eastAsiaTheme="majorEastAsia"/>
                <w:sz w:val="22"/>
                <w:szCs w:val="22"/>
                <w:lang w:val="en"/>
              </w:rPr>
              <w:t>.The ratio of</w:t>
            </w:r>
            <w:r>
              <w:rPr>
                <w:sz w:val="22"/>
                <w:szCs w:val="22"/>
                <w:lang w:val="en"/>
              </w:rPr>
              <w:t xml:space="preserve"> </w:t>
            </w:r>
            <w:r>
              <w:rPr>
                <w:rStyle w:val="hps"/>
                <w:rFonts w:eastAsiaTheme="majorEastAsia"/>
                <w:sz w:val="22"/>
                <w:szCs w:val="22"/>
                <w:lang w:val="en"/>
              </w:rPr>
              <w:t>lecturers</w:t>
            </w:r>
            <w:r>
              <w:rPr>
                <w:sz w:val="22"/>
                <w:szCs w:val="22"/>
                <w:lang w:val="en"/>
              </w:rPr>
              <w:t xml:space="preserve"> </w:t>
            </w:r>
            <w:r>
              <w:rPr>
                <w:rStyle w:val="hps"/>
                <w:rFonts w:eastAsiaTheme="majorEastAsia"/>
                <w:sz w:val="22"/>
                <w:szCs w:val="22"/>
                <w:lang w:val="en"/>
              </w:rPr>
              <w:t>with a scientific degree</w:t>
            </w:r>
            <w:r>
              <w:rPr>
                <w:sz w:val="22"/>
                <w:szCs w:val="22"/>
                <w:lang w:val="en"/>
              </w:rPr>
              <w:t xml:space="preserve"> </w:t>
            </w:r>
            <w:r>
              <w:rPr>
                <w:rStyle w:val="hps"/>
                <w:rFonts w:eastAsiaTheme="majorEastAsia"/>
                <w:sz w:val="22"/>
                <w:szCs w:val="22"/>
                <w:lang w:val="en"/>
              </w:rPr>
              <w:t>(</w:t>
            </w:r>
            <w:r>
              <w:rPr>
                <w:sz w:val="22"/>
                <w:szCs w:val="22"/>
                <w:lang w:val="en"/>
              </w:rPr>
              <w:t xml:space="preserve">recognized </w:t>
            </w:r>
            <w:r>
              <w:rPr>
                <w:rStyle w:val="hps"/>
                <w:rFonts w:eastAsiaTheme="majorEastAsia"/>
                <w:sz w:val="22"/>
                <w:szCs w:val="22"/>
                <w:lang w:val="en"/>
              </w:rPr>
              <w:t>artists</w:t>
            </w:r>
            <w:r>
              <w:rPr>
                <w:sz w:val="22"/>
                <w:szCs w:val="22"/>
                <w:lang w:val="en"/>
              </w:rPr>
              <w:t xml:space="preserve">) </w:t>
            </w:r>
            <w:r>
              <w:rPr>
                <w:rStyle w:val="hps"/>
                <w:rFonts w:eastAsiaTheme="majorEastAsia"/>
                <w:sz w:val="22"/>
                <w:szCs w:val="22"/>
                <w:lang w:val="en"/>
              </w:rPr>
              <w:t>employed in</w:t>
            </w:r>
            <w:r>
              <w:rPr>
                <w:sz w:val="22"/>
                <w:szCs w:val="22"/>
                <w:lang w:val="en"/>
              </w:rPr>
              <w:t xml:space="preserve"> </w:t>
            </w:r>
            <w:r>
              <w:rPr>
                <w:rStyle w:val="hps"/>
                <w:rFonts w:eastAsiaTheme="majorEastAsia"/>
                <w:sz w:val="22"/>
                <w:szCs w:val="22"/>
                <w:lang w:val="en"/>
              </w:rPr>
              <w:t>the institution</w:t>
            </w:r>
            <w:r>
              <w:rPr>
                <w:sz w:val="22"/>
                <w:szCs w:val="22"/>
                <w:lang w:val="en"/>
              </w:rPr>
              <w:t xml:space="preserve"> </w:t>
            </w:r>
            <w:r>
              <w:rPr>
                <w:rStyle w:val="hps"/>
                <w:rFonts w:eastAsiaTheme="majorEastAsia"/>
                <w:sz w:val="22"/>
                <w:szCs w:val="22"/>
                <w:lang w:val="en"/>
              </w:rPr>
              <w:t xml:space="preserve">to  the total amount of </w:t>
            </w:r>
            <w:r>
              <w:rPr>
                <w:sz w:val="22"/>
                <w:szCs w:val="22"/>
                <w:lang w:val="en"/>
              </w:rPr>
              <w:t xml:space="preserve">teaching </w:t>
            </w:r>
            <w:r>
              <w:rPr>
                <w:rStyle w:val="hps"/>
                <w:rFonts w:eastAsiaTheme="majorEastAsia"/>
                <w:sz w:val="22"/>
                <w:szCs w:val="22"/>
                <w:lang w:val="en"/>
              </w:rPr>
              <w:t xml:space="preserve">posts occupied </w:t>
            </w:r>
          </w:p>
        </w:tc>
        <w:tc>
          <w:tcPr>
            <w:tcW w:w="123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Min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sz w:val="22"/>
                <w:szCs w:val="22"/>
                <w:lang w:val="en-US"/>
              </w:rPr>
            </w:pPr>
            <w:r>
              <w:rPr>
                <w:sz w:val="22"/>
                <w:szCs w:val="22"/>
              </w:rPr>
              <w:t>50</w:t>
            </w:r>
          </w:p>
        </w:tc>
        <w:tc>
          <w:tcPr>
            <w:tcW w:w="152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Complies</w:t>
            </w:r>
          </w:p>
        </w:tc>
      </w:tr>
      <w:tr w:rsidR="00E8717C" w:rsidTr="00E8717C">
        <w:tc>
          <w:tcPr>
            <w:tcW w:w="5819"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15.4. The ratio of part-time lecturers,i.e.working additionally in their spare time to  the total amount of teaching  posts occupied</w:t>
            </w:r>
          </w:p>
        </w:tc>
        <w:tc>
          <w:tcPr>
            <w:tcW w:w="123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Max 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sz w:val="22"/>
                <w:szCs w:val="22"/>
                <w:lang w:val="en-US"/>
              </w:rPr>
            </w:pPr>
            <w:r>
              <w:rPr>
                <w:sz w:val="22"/>
                <w:szCs w:val="22"/>
              </w:rPr>
              <w:t>58,3</w:t>
            </w:r>
          </w:p>
        </w:tc>
        <w:tc>
          <w:tcPr>
            <w:tcW w:w="152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Complies</w:t>
            </w:r>
          </w:p>
        </w:tc>
      </w:tr>
      <w:tr w:rsidR="00E8717C" w:rsidTr="00E8717C">
        <w:tc>
          <w:tcPr>
            <w:tcW w:w="5819" w:type="dxa"/>
            <w:tcBorders>
              <w:top w:val="single" w:sz="4" w:space="0" w:color="auto"/>
              <w:left w:val="single" w:sz="4" w:space="0" w:color="auto"/>
              <w:bottom w:val="single" w:sz="4" w:space="0" w:color="auto"/>
              <w:right w:val="single" w:sz="4" w:space="0" w:color="auto"/>
            </w:tcBorders>
            <w:hideMark/>
          </w:tcPr>
          <w:p w:rsidR="00E8717C" w:rsidRDefault="00E8717C">
            <w:pPr>
              <w:rPr>
                <w:rStyle w:val="hps"/>
                <w:rFonts w:eastAsiaTheme="majorEastAsia"/>
                <w:lang w:val="en"/>
              </w:rPr>
            </w:pPr>
            <w:r>
              <w:rPr>
                <w:sz w:val="22"/>
                <w:szCs w:val="22"/>
              </w:rPr>
              <w:t xml:space="preserve">15. The ratio of </w:t>
            </w:r>
            <w:r>
              <w:rPr>
                <w:rStyle w:val="hps"/>
                <w:rFonts w:eastAsiaTheme="majorEastAsia"/>
                <w:sz w:val="22"/>
                <w:szCs w:val="22"/>
                <w:lang w:val="en"/>
              </w:rPr>
              <w:t>higher</w:t>
            </w:r>
            <w:r>
              <w:rPr>
                <w:sz w:val="22"/>
                <w:szCs w:val="22"/>
                <w:lang w:val="en"/>
              </w:rPr>
              <w:t xml:space="preserve"> </w:t>
            </w:r>
            <w:r>
              <w:rPr>
                <w:rStyle w:val="hps"/>
                <w:rFonts w:eastAsiaTheme="majorEastAsia"/>
                <w:sz w:val="22"/>
                <w:szCs w:val="22"/>
                <w:lang w:val="en"/>
              </w:rPr>
              <w:t>school administration</w:t>
            </w:r>
            <w:r>
              <w:rPr>
                <w:sz w:val="22"/>
                <w:szCs w:val="22"/>
                <w:lang w:val="en"/>
              </w:rPr>
              <w:t xml:space="preserve"> </w:t>
            </w:r>
            <w:r>
              <w:rPr>
                <w:rStyle w:val="hps"/>
                <w:rFonts w:eastAsiaTheme="majorEastAsia"/>
                <w:sz w:val="22"/>
                <w:szCs w:val="22"/>
                <w:lang w:val="en"/>
              </w:rPr>
              <w:t>along</w:t>
            </w:r>
            <w:r>
              <w:rPr>
                <w:sz w:val="22"/>
                <w:szCs w:val="22"/>
                <w:lang w:val="en"/>
              </w:rPr>
              <w:t xml:space="preserve"> </w:t>
            </w:r>
            <w:r>
              <w:rPr>
                <w:rStyle w:val="hps"/>
                <w:rFonts w:eastAsiaTheme="majorEastAsia"/>
                <w:sz w:val="22"/>
                <w:szCs w:val="22"/>
                <w:lang w:val="en"/>
              </w:rPr>
              <w:t xml:space="preserve">with other  </w:t>
            </w:r>
          </w:p>
          <w:p w:rsidR="00E8717C" w:rsidRDefault="00E8717C">
            <w:pPr>
              <w:rPr>
                <w:rStyle w:val="hps"/>
                <w:rFonts w:eastAsiaTheme="majorEastAsia"/>
                <w:sz w:val="22"/>
                <w:szCs w:val="22"/>
                <w:lang w:val="en"/>
              </w:rPr>
            </w:pPr>
            <w:r>
              <w:rPr>
                <w:rStyle w:val="hps"/>
                <w:rFonts w:eastAsiaTheme="majorEastAsia"/>
                <w:sz w:val="22"/>
                <w:szCs w:val="22"/>
                <w:lang w:val="en"/>
              </w:rPr>
              <w:t>staff</w:t>
            </w:r>
            <w:r>
              <w:rPr>
                <w:sz w:val="22"/>
                <w:szCs w:val="22"/>
                <w:lang w:val="en"/>
              </w:rPr>
              <w:t xml:space="preserve"> </w:t>
            </w:r>
            <w:r>
              <w:rPr>
                <w:rStyle w:val="hps"/>
                <w:rFonts w:eastAsiaTheme="majorEastAsia"/>
                <w:sz w:val="22"/>
                <w:szCs w:val="22"/>
                <w:lang w:val="en"/>
              </w:rPr>
              <w:t>employed in</w:t>
            </w:r>
            <w:r>
              <w:rPr>
                <w:sz w:val="22"/>
                <w:szCs w:val="22"/>
                <w:lang w:val="en"/>
              </w:rPr>
              <w:t xml:space="preserve"> </w:t>
            </w:r>
            <w:r>
              <w:rPr>
                <w:rStyle w:val="hps"/>
                <w:rFonts w:eastAsiaTheme="majorEastAsia"/>
                <w:sz w:val="22"/>
                <w:szCs w:val="22"/>
                <w:lang w:val="en"/>
              </w:rPr>
              <w:t>the institution</w:t>
            </w:r>
            <w:r>
              <w:rPr>
                <w:sz w:val="22"/>
                <w:szCs w:val="22"/>
                <w:lang w:val="en"/>
              </w:rPr>
              <w:t xml:space="preserve"> </w:t>
            </w:r>
            <w:r>
              <w:rPr>
                <w:rStyle w:val="hps"/>
                <w:rFonts w:eastAsiaTheme="majorEastAsia"/>
                <w:sz w:val="22"/>
                <w:szCs w:val="22"/>
                <w:lang w:val="en"/>
              </w:rPr>
              <w:t xml:space="preserve">to the total amount of teachers  </w:t>
            </w:r>
          </w:p>
          <w:p w:rsidR="00E8717C" w:rsidRDefault="00E8717C">
            <w:pPr>
              <w:rPr>
                <w:rFonts w:eastAsiaTheme="majorEastAsia"/>
                <w:lang w:val="en-US"/>
              </w:rPr>
            </w:pPr>
            <w:r>
              <w:rPr>
                <w:rStyle w:val="hps"/>
                <w:rFonts w:eastAsiaTheme="majorEastAsia"/>
                <w:sz w:val="22"/>
                <w:szCs w:val="22"/>
                <w:lang w:val="en"/>
              </w:rPr>
              <w:t>and researchers</w:t>
            </w:r>
            <w:r>
              <w:rPr>
                <w:sz w:val="22"/>
                <w:szCs w:val="22"/>
                <w:lang w:val="en"/>
              </w:rPr>
              <w:t xml:space="preserve"> </w:t>
            </w:r>
            <w:r>
              <w:rPr>
                <w:rStyle w:val="hps"/>
                <w:rFonts w:eastAsiaTheme="majorEastAsia"/>
                <w:sz w:val="22"/>
                <w:szCs w:val="22"/>
                <w:lang w:val="en"/>
              </w:rPr>
              <w:t>.</w:t>
            </w:r>
          </w:p>
        </w:tc>
        <w:tc>
          <w:tcPr>
            <w:tcW w:w="123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Max 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sz w:val="22"/>
                <w:szCs w:val="22"/>
                <w:lang w:val="en-US"/>
              </w:rPr>
            </w:pPr>
            <w:r>
              <w:rPr>
                <w:sz w:val="22"/>
                <w:szCs w:val="22"/>
              </w:rPr>
              <w:t>57,8</w:t>
            </w:r>
          </w:p>
        </w:tc>
        <w:tc>
          <w:tcPr>
            <w:tcW w:w="152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Complies</w:t>
            </w:r>
          </w:p>
        </w:tc>
      </w:tr>
      <w:tr w:rsidR="00E8717C" w:rsidTr="00E8717C">
        <w:tc>
          <w:tcPr>
            <w:tcW w:w="5819"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15.6. </w:t>
            </w:r>
            <w:r>
              <w:rPr>
                <w:sz w:val="22"/>
                <w:szCs w:val="22"/>
                <w:lang w:val="en"/>
              </w:rPr>
              <w:t>The ratio of higher school administration along with other personnel to the total number of full- time students.</w:t>
            </w:r>
          </w:p>
        </w:tc>
        <w:tc>
          <w:tcPr>
            <w:tcW w:w="123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Max 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sz w:val="22"/>
                <w:szCs w:val="22"/>
                <w:lang w:val="en-US"/>
              </w:rPr>
            </w:pPr>
            <w:r>
              <w:rPr>
                <w:sz w:val="22"/>
                <w:szCs w:val="22"/>
              </w:rPr>
              <w:t>1,5</w:t>
            </w:r>
          </w:p>
        </w:tc>
        <w:tc>
          <w:tcPr>
            <w:tcW w:w="152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Complies</w:t>
            </w:r>
          </w:p>
        </w:tc>
      </w:tr>
      <w:tr w:rsidR="00E8717C" w:rsidTr="00E8717C">
        <w:tc>
          <w:tcPr>
            <w:tcW w:w="5819"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16.1. The ratio of the students who discontinued their studies to the total number of students.</w:t>
            </w:r>
          </w:p>
        </w:tc>
        <w:tc>
          <w:tcPr>
            <w:tcW w:w="123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Max 34,2</w:t>
            </w:r>
          </w:p>
          <w:p w:rsidR="00E8717C" w:rsidRDefault="00E8717C">
            <w:pPr>
              <w:rPr>
                <w:sz w:val="22"/>
                <w:szCs w:val="22"/>
                <w:lang w:val="en-US"/>
              </w:rPr>
            </w:pPr>
            <w:r>
              <w:rPr>
                <w:sz w:val="22"/>
                <w:szCs w:val="22"/>
              </w:rPr>
              <w:t>Min 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sz w:val="22"/>
                <w:szCs w:val="22"/>
                <w:lang w:val="en-US"/>
              </w:rPr>
            </w:pPr>
            <w:r>
              <w:rPr>
                <w:sz w:val="22"/>
                <w:szCs w:val="22"/>
              </w:rPr>
              <w:t>11,1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Complies</w:t>
            </w:r>
          </w:p>
        </w:tc>
      </w:tr>
      <w:tr w:rsidR="00E8717C" w:rsidTr="00E8717C">
        <w:tc>
          <w:tcPr>
            <w:tcW w:w="5819"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 16.3.Competitive scores by study programmes of the </w:t>
            </w:r>
            <w:r>
              <w:rPr>
                <w:sz w:val="22"/>
                <w:szCs w:val="22"/>
                <w:lang w:val="en"/>
              </w:rPr>
              <w:t xml:space="preserve">students admitted to the first study cycle  and  integrated studies </w:t>
            </w:r>
          </w:p>
        </w:tc>
        <w:tc>
          <w:tcPr>
            <w:tcW w:w="123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Min 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sz w:val="22"/>
                <w:szCs w:val="22"/>
                <w:lang w:val="en-US"/>
              </w:rPr>
            </w:pPr>
            <w:r>
              <w:rPr>
                <w:sz w:val="22"/>
                <w:szCs w:val="22"/>
              </w:rPr>
              <w:t>100</w:t>
            </w:r>
          </w:p>
        </w:tc>
        <w:tc>
          <w:tcPr>
            <w:tcW w:w="1525"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sz w:val="22"/>
                <w:szCs w:val="22"/>
                <w:lang w:val="en-US"/>
              </w:rPr>
            </w:pPr>
            <w:r>
              <w:rPr>
                <w:sz w:val="22"/>
                <w:szCs w:val="22"/>
              </w:rPr>
              <w:t>Complies</w:t>
            </w:r>
          </w:p>
        </w:tc>
      </w:tr>
    </w:tbl>
    <w:p w:rsidR="00E8717C" w:rsidRDefault="00E8717C" w:rsidP="00E8717C">
      <w:pPr>
        <w:rPr>
          <w:bCs/>
        </w:rPr>
      </w:pPr>
    </w:p>
    <w:p w:rsidR="00E8717C" w:rsidRDefault="00E8717C" w:rsidP="00E8717C">
      <w:pPr>
        <w:pStyle w:val="Pavadinimas"/>
        <w:spacing w:line="360" w:lineRule="auto"/>
        <w:ind w:firstLine="720"/>
        <w:jc w:val="right"/>
        <w:rPr>
          <w:b w:val="0"/>
        </w:rPr>
      </w:pPr>
      <w:r>
        <w:rPr>
          <w:b w:val="0"/>
        </w:rPr>
        <w:t xml:space="preserve">Supplement 2 </w:t>
      </w:r>
    </w:p>
    <w:p w:rsidR="00E8717C" w:rsidRDefault="00E8717C" w:rsidP="00E8717C">
      <w:pPr>
        <w:pStyle w:val="Pavadinimas"/>
        <w:spacing w:line="360" w:lineRule="auto"/>
        <w:ind w:firstLine="720"/>
        <w:rPr>
          <w:b w:val="0"/>
        </w:rPr>
      </w:pPr>
      <w:r>
        <w:rPr>
          <w:b w:val="0"/>
        </w:rPr>
        <w:t>St.Ignatius of Loyola College comparative analysis of resources for the year 2011 and 2012   (data submitted by MOSTA)</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1276"/>
        <w:gridCol w:w="1276"/>
        <w:gridCol w:w="1701"/>
      </w:tblGrid>
      <w:tr w:rsidR="00E8717C" w:rsidTr="00E8717C">
        <w:tc>
          <w:tcPr>
            <w:tcW w:w="5954" w:type="dxa"/>
            <w:tcBorders>
              <w:top w:val="single" w:sz="4" w:space="0" w:color="auto"/>
              <w:left w:val="single" w:sz="4" w:space="0" w:color="auto"/>
              <w:bottom w:val="single" w:sz="4" w:space="0" w:color="auto"/>
              <w:right w:val="single" w:sz="4" w:space="0" w:color="auto"/>
            </w:tcBorders>
            <w:hideMark/>
          </w:tcPr>
          <w:p w:rsidR="00E8717C" w:rsidRDefault="00E8717C">
            <w:pPr>
              <w:jc w:val="center"/>
              <w:rPr>
                <w:b/>
                <w:i/>
                <w:sz w:val="22"/>
                <w:szCs w:val="22"/>
                <w:lang w:val="en-US"/>
              </w:rPr>
            </w:pPr>
            <w:r>
              <w:rPr>
                <w:b/>
                <w:i/>
                <w:sz w:val="22"/>
                <w:szCs w:val="22"/>
              </w:rPr>
              <w:t>Indicator</w:t>
            </w:r>
          </w:p>
        </w:tc>
        <w:tc>
          <w:tcPr>
            <w:tcW w:w="1276" w:type="dxa"/>
            <w:tcBorders>
              <w:top w:val="single" w:sz="4" w:space="0" w:color="auto"/>
              <w:left w:val="single" w:sz="4" w:space="0" w:color="auto"/>
              <w:bottom w:val="single" w:sz="4" w:space="0" w:color="auto"/>
              <w:right w:val="single" w:sz="4" w:space="0" w:color="auto"/>
            </w:tcBorders>
            <w:hideMark/>
          </w:tcPr>
          <w:p w:rsidR="00E8717C" w:rsidRDefault="00E8717C">
            <w:pPr>
              <w:jc w:val="center"/>
              <w:rPr>
                <w:b/>
                <w:i/>
                <w:lang w:val="en-US"/>
              </w:rPr>
            </w:pPr>
            <w:r>
              <w:rPr>
                <w:b/>
                <w:i/>
              </w:rPr>
              <w:t>2011  evaluation</w:t>
            </w:r>
          </w:p>
        </w:tc>
        <w:tc>
          <w:tcPr>
            <w:tcW w:w="1276" w:type="dxa"/>
            <w:tcBorders>
              <w:top w:val="single" w:sz="4" w:space="0" w:color="auto"/>
              <w:left w:val="single" w:sz="4" w:space="0" w:color="auto"/>
              <w:bottom w:val="single" w:sz="4" w:space="0" w:color="auto"/>
              <w:right w:val="single" w:sz="4" w:space="0" w:color="auto"/>
            </w:tcBorders>
            <w:hideMark/>
          </w:tcPr>
          <w:p w:rsidR="00E8717C" w:rsidRDefault="00E8717C">
            <w:pPr>
              <w:jc w:val="center"/>
              <w:rPr>
                <w:b/>
                <w:i/>
                <w:lang w:val="en-US"/>
              </w:rPr>
            </w:pPr>
            <w:r>
              <w:rPr>
                <w:b/>
                <w:i/>
              </w:rPr>
              <w:t>2012  evaluation</w:t>
            </w:r>
          </w:p>
        </w:tc>
        <w:tc>
          <w:tcPr>
            <w:tcW w:w="1701" w:type="dxa"/>
            <w:tcBorders>
              <w:top w:val="single" w:sz="4" w:space="0" w:color="auto"/>
              <w:left w:val="single" w:sz="4" w:space="0" w:color="auto"/>
              <w:bottom w:val="single" w:sz="4" w:space="0" w:color="auto"/>
              <w:right w:val="single" w:sz="4" w:space="0" w:color="auto"/>
            </w:tcBorders>
            <w:hideMark/>
          </w:tcPr>
          <w:p w:rsidR="00E8717C" w:rsidRDefault="00E8717C">
            <w:pPr>
              <w:jc w:val="center"/>
              <w:rPr>
                <w:b/>
                <w:i/>
                <w:lang w:val="en-US"/>
              </w:rPr>
            </w:pPr>
            <w:r>
              <w:rPr>
                <w:b/>
                <w:i/>
              </w:rPr>
              <w:t>Evaluation change</w:t>
            </w:r>
          </w:p>
        </w:tc>
      </w:tr>
      <w:tr w:rsidR="00E8717C" w:rsidTr="00E8717C">
        <w:tc>
          <w:tcPr>
            <w:tcW w:w="5954" w:type="dxa"/>
            <w:tcBorders>
              <w:top w:val="single" w:sz="4" w:space="0" w:color="auto"/>
              <w:left w:val="single" w:sz="4" w:space="0" w:color="auto"/>
              <w:bottom w:val="single" w:sz="4" w:space="0" w:color="auto"/>
              <w:right w:val="single" w:sz="4" w:space="0" w:color="auto"/>
            </w:tcBorders>
            <w:hideMark/>
          </w:tcPr>
          <w:p w:rsidR="00E8717C" w:rsidRDefault="00E8717C">
            <w:pPr>
              <w:ind w:left="-347" w:firstLine="347"/>
              <w:rPr>
                <w:sz w:val="22"/>
                <w:szCs w:val="22"/>
                <w:lang w:val="en-US"/>
              </w:rPr>
            </w:pPr>
            <w:r>
              <w:rPr>
                <w:sz w:val="22"/>
                <w:szCs w:val="22"/>
              </w:rPr>
              <w:t xml:space="preserve">13.1 BPPR - </w:t>
            </w:r>
            <w:r>
              <w:rPr>
                <w:rStyle w:val="hps"/>
                <w:sz w:val="22"/>
                <w:szCs w:val="22"/>
                <w:lang w:val="en"/>
              </w:rPr>
              <w:t>Gross</w:t>
            </w:r>
            <w:r>
              <w:rPr>
                <w:rStyle w:val="shorttext"/>
                <w:rFonts w:eastAsiaTheme="majorEastAsia"/>
                <w:sz w:val="22"/>
                <w:szCs w:val="22"/>
                <w:lang w:val="en"/>
              </w:rPr>
              <w:t xml:space="preserve"> </w:t>
            </w:r>
            <w:r>
              <w:rPr>
                <w:rStyle w:val="hps"/>
                <w:sz w:val="22"/>
                <w:szCs w:val="22"/>
                <w:lang w:val="en"/>
              </w:rPr>
              <w:t>floor area</w:t>
            </w:r>
            <w:r>
              <w:rPr>
                <w:rStyle w:val="shorttext"/>
                <w:rFonts w:eastAsiaTheme="majorEastAsia"/>
                <w:sz w:val="22"/>
                <w:szCs w:val="22"/>
                <w:lang w:val="en"/>
              </w:rPr>
              <w:t xml:space="preserve"> </w:t>
            </w:r>
            <w:r>
              <w:rPr>
                <w:rStyle w:val="hps"/>
                <w:sz w:val="22"/>
                <w:szCs w:val="22"/>
                <w:lang w:val="en"/>
              </w:rPr>
              <w:t>per student</w:t>
            </w:r>
            <w:r>
              <w:rPr>
                <w:rStyle w:val="shorttext"/>
                <w:rFonts w:eastAsiaTheme="majorEastAsia"/>
                <w:sz w:val="22"/>
                <w:szCs w:val="22"/>
                <w:lang w:val="en"/>
              </w:rPr>
              <w:t xml:space="preserve"> </w:t>
            </w:r>
            <w:r>
              <w:rPr>
                <w:rStyle w:val="hps"/>
                <w:sz w:val="22"/>
                <w:szCs w:val="22"/>
                <w:lang w:val="en"/>
              </w:rPr>
              <w:t>indicator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13,7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lang w:val="en-US"/>
              </w:rPr>
            </w:pPr>
            <w:r>
              <w:t>has improved</w:t>
            </w:r>
          </w:p>
        </w:tc>
      </w:tr>
      <w:tr w:rsidR="00E8717C" w:rsidTr="00E8717C">
        <w:tc>
          <w:tcPr>
            <w:tcW w:w="5954"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13.2 PARU -</w:t>
            </w:r>
            <w:r>
              <w:rPr>
                <w:rStyle w:val="hps"/>
                <w:sz w:val="22"/>
                <w:szCs w:val="22"/>
                <w:lang w:val="en"/>
              </w:rPr>
              <w:t>Buildings and</w:t>
            </w:r>
            <w:r>
              <w:rPr>
                <w:rStyle w:val="shorttext"/>
                <w:rFonts w:eastAsiaTheme="majorEastAsia"/>
                <w:sz w:val="22"/>
                <w:szCs w:val="22"/>
                <w:lang w:val="en"/>
              </w:rPr>
              <w:t xml:space="preserve"> </w:t>
            </w:r>
            <w:r>
              <w:rPr>
                <w:rStyle w:val="hps"/>
                <w:sz w:val="22"/>
                <w:szCs w:val="22"/>
                <w:lang w:val="en"/>
              </w:rPr>
              <w:t>facilities</w:t>
            </w:r>
            <w:r>
              <w:rPr>
                <w:rStyle w:val="shorttext"/>
                <w:rFonts w:eastAsiaTheme="majorEastAsia"/>
                <w:sz w:val="22"/>
                <w:szCs w:val="22"/>
                <w:lang w:val="en"/>
              </w:rPr>
              <w:t xml:space="preserve"> </w:t>
            </w:r>
            <w:r>
              <w:rPr>
                <w:rStyle w:val="hps"/>
                <w:sz w:val="22"/>
                <w:szCs w:val="22"/>
                <w:lang w:val="en"/>
              </w:rPr>
              <w:t>renewal indicator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24,8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lang w:val="en-US"/>
              </w:rPr>
            </w:pPr>
            <w:r>
              <w:t>has improved</w:t>
            </w:r>
          </w:p>
        </w:tc>
      </w:tr>
      <w:tr w:rsidR="00E8717C" w:rsidTr="00E8717C">
        <w:tc>
          <w:tcPr>
            <w:tcW w:w="5954"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13.3 TIAR - </w:t>
            </w:r>
            <w:r>
              <w:rPr>
                <w:rStyle w:val="hps"/>
                <w:sz w:val="22"/>
                <w:szCs w:val="22"/>
                <w:lang w:val="en"/>
              </w:rPr>
              <w:t>Technology</w:t>
            </w:r>
            <w:r>
              <w:rPr>
                <w:rStyle w:val="shorttext"/>
                <w:rFonts w:eastAsiaTheme="majorEastAsia"/>
                <w:sz w:val="22"/>
                <w:szCs w:val="22"/>
                <w:lang w:val="en"/>
              </w:rPr>
              <w:t xml:space="preserve"> </w:t>
            </w:r>
            <w:r>
              <w:rPr>
                <w:rStyle w:val="hps"/>
                <w:sz w:val="22"/>
                <w:szCs w:val="22"/>
                <w:lang w:val="en"/>
              </w:rPr>
              <w:t>(artistic</w:t>
            </w:r>
            <w:r>
              <w:rPr>
                <w:rStyle w:val="shorttext"/>
                <w:rFonts w:eastAsiaTheme="majorEastAsia"/>
                <w:sz w:val="22"/>
                <w:szCs w:val="22"/>
                <w:lang w:val="en"/>
              </w:rPr>
              <w:t xml:space="preserve"> </w:t>
            </w:r>
            <w:r>
              <w:rPr>
                <w:rStyle w:val="hps"/>
                <w:sz w:val="22"/>
                <w:szCs w:val="22"/>
                <w:lang w:val="en"/>
              </w:rPr>
              <w:t>creation</w:t>
            </w:r>
            <w:r>
              <w:rPr>
                <w:rStyle w:val="shorttext"/>
                <w:rFonts w:eastAsiaTheme="majorEastAsia"/>
                <w:sz w:val="22"/>
                <w:szCs w:val="22"/>
                <w:lang w:val="en"/>
              </w:rPr>
              <w:t xml:space="preserve">) equipment </w:t>
            </w:r>
            <w:r>
              <w:rPr>
                <w:rStyle w:val="hps"/>
                <w:sz w:val="22"/>
                <w:szCs w:val="22"/>
                <w:lang w:val="en"/>
              </w:rPr>
              <w:t>renewal indicator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280,4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lang w:val="en-US"/>
              </w:rPr>
            </w:pPr>
            <w:r>
              <w:t>has improved</w:t>
            </w:r>
          </w:p>
        </w:tc>
      </w:tr>
      <w:tr w:rsidR="00E8717C" w:rsidTr="00E8717C">
        <w:tc>
          <w:tcPr>
            <w:tcW w:w="5954"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13.4 BFAR - </w:t>
            </w:r>
            <w:r>
              <w:rPr>
                <w:rStyle w:val="hps"/>
                <w:sz w:val="22"/>
                <w:szCs w:val="22"/>
                <w:lang w:val="en"/>
              </w:rPr>
              <w:t>Library</w:t>
            </w:r>
            <w:r>
              <w:rPr>
                <w:rStyle w:val="shorttext"/>
                <w:rFonts w:eastAsiaTheme="majorEastAsia"/>
                <w:sz w:val="22"/>
                <w:szCs w:val="22"/>
                <w:lang w:val="en"/>
              </w:rPr>
              <w:t xml:space="preserve"> </w:t>
            </w:r>
            <w:r>
              <w:rPr>
                <w:rStyle w:val="hps"/>
                <w:sz w:val="22"/>
                <w:szCs w:val="22"/>
                <w:lang w:val="en"/>
              </w:rPr>
              <w:t>(libraries</w:t>
            </w:r>
            <w:r>
              <w:rPr>
                <w:rStyle w:val="shorttext"/>
                <w:rFonts w:eastAsiaTheme="majorEastAsia"/>
                <w:sz w:val="22"/>
                <w:szCs w:val="22"/>
                <w:lang w:val="en"/>
              </w:rPr>
              <w:t xml:space="preserve">) fund </w:t>
            </w:r>
            <w:r>
              <w:rPr>
                <w:rStyle w:val="hps"/>
                <w:sz w:val="22"/>
                <w:szCs w:val="22"/>
                <w:lang w:val="en"/>
              </w:rPr>
              <w:t>renewal indicator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25,1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lang w:val="en-US"/>
              </w:rPr>
            </w:pPr>
            <w:r>
              <w:t>has improved</w:t>
            </w:r>
          </w:p>
        </w:tc>
      </w:tr>
      <w:tr w:rsidR="00E8717C" w:rsidTr="00E8717C">
        <w:tc>
          <w:tcPr>
            <w:tcW w:w="5954"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13.5 BDVR - </w:t>
            </w:r>
            <w:r>
              <w:rPr>
                <w:rStyle w:val="hps"/>
                <w:rFonts w:eastAsiaTheme="majorEastAsia"/>
                <w:sz w:val="22"/>
                <w:szCs w:val="22"/>
                <w:lang w:val="en"/>
              </w:rPr>
              <w:t>Libraries (</w:t>
            </w:r>
            <w:r>
              <w:rPr>
                <w:sz w:val="22"/>
                <w:szCs w:val="22"/>
                <w:lang w:val="en"/>
              </w:rPr>
              <w:t xml:space="preserve">libraries) </w:t>
            </w:r>
            <w:r>
              <w:rPr>
                <w:rStyle w:val="hps"/>
                <w:rFonts w:eastAsiaTheme="majorEastAsia"/>
                <w:sz w:val="22"/>
                <w:szCs w:val="22"/>
                <w:lang w:val="en"/>
              </w:rPr>
              <w:t>physical employment</w:t>
            </w:r>
            <w:r>
              <w:rPr>
                <w:sz w:val="22"/>
                <w:szCs w:val="22"/>
                <w:lang w:val="en"/>
              </w:rPr>
              <w:t xml:space="preserve"> </w:t>
            </w:r>
            <w:r>
              <w:rPr>
                <w:rStyle w:val="hps"/>
                <w:rFonts w:eastAsiaTheme="majorEastAsia"/>
                <w:sz w:val="22"/>
                <w:szCs w:val="22"/>
                <w:lang w:val="en"/>
              </w:rPr>
              <w:t>indicator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6,3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lang w:val="en-US"/>
              </w:rPr>
            </w:pPr>
            <w:r>
              <w:t>cannot be compared</w:t>
            </w:r>
          </w:p>
        </w:tc>
      </w:tr>
      <w:tr w:rsidR="00E8717C" w:rsidTr="00E8717C">
        <w:tc>
          <w:tcPr>
            <w:tcW w:w="5954"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13.6 BKDVR- </w:t>
            </w:r>
            <w:r>
              <w:rPr>
                <w:rStyle w:val="hps"/>
                <w:sz w:val="22"/>
                <w:szCs w:val="22"/>
                <w:lang w:val="en"/>
              </w:rPr>
              <w:t>Libraries (</w:t>
            </w:r>
            <w:r>
              <w:rPr>
                <w:rStyle w:val="shorttext"/>
                <w:rFonts w:eastAsiaTheme="majorEastAsia"/>
                <w:sz w:val="22"/>
                <w:szCs w:val="22"/>
                <w:lang w:val="en"/>
              </w:rPr>
              <w:t xml:space="preserve">libraries) </w:t>
            </w:r>
            <w:r>
              <w:rPr>
                <w:rStyle w:val="hps"/>
                <w:sz w:val="22"/>
                <w:szCs w:val="22"/>
                <w:lang w:val="en"/>
              </w:rPr>
              <w:t>computerized workplaces</w:t>
            </w:r>
            <w:r>
              <w:rPr>
                <w:rStyle w:val="shorttext"/>
                <w:rFonts w:eastAsiaTheme="majorEastAsia"/>
                <w:sz w:val="22"/>
                <w:szCs w:val="22"/>
                <w:lang w:val="en"/>
              </w:rPr>
              <w:t xml:space="preserve"> </w:t>
            </w:r>
            <w:r>
              <w:rPr>
                <w:rStyle w:val="hps"/>
                <w:sz w:val="22"/>
                <w:szCs w:val="22"/>
                <w:lang w:val="en"/>
              </w:rPr>
              <w:t>indicator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31,4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lang w:val="en-US"/>
              </w:rPr>
            </w:pPr>
            <w:r>
              <w:t>cannot be compared</w:t>
            </w:r>
          </w:p>
        </w:tc>
      </w:tr>
      <w:tr w:rsidR="00E8717C" w:rsidTr="00E8717C">
        <w:tc>
          <w:tcPr>
            <w:tcW w:w="5954"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13.7 BevR -- </w:t>
            </w:r>
            <w:r>
              <w:rPr>
                <w:rStyle w:val="hps"/>
                <w:rFonts w:eastAsiaTheme="majorEastAsia"/>
                <w:sz w:val="22"/>
                <w:szCs w:val="22"/>
                <w:lang w:val="en"/>
              </w:rPr>
              <w:t>High</w:t>
            </w:r>
            <w:r>
              <w:rPr>
                <w:sz w:val="22"/>
                <w:szCs w:val="22"/>
                <w:lang w:val="en"/>
              </w:rPr>
              <w:t xml:space="preserve"> </w:t>
            </w:r>
            <w:r>
              <w:rPr>
                <w:rStyle w:val="hps"/>
                <w:rFonts w:eastAsiaTheme="majorEastAsia"/>
                <w:sz w:val="22"/>
                <w:szCs w:val="22"/>
                <w:lang w:val="en"/>
              </w:rPr>
              <w:t>School general</w:t>
            </w:r>
            <w:r>
              <w:rPr>
                <w:sz w:val="22"/>
                <w:szCs w:val="22"/>
                <w:lang w:val="en"/>
              </w:rPr>
              <w:t xml:space="preserve"> </w:t>
            </w:r>
            <w:r>
              <w:rPr>
                <w:rStyle w:val="hps"/>
                <w:rFonts w:eastAsiaTheme="majorEastAsia"/>
                <w:sz w:val="22"/>
                <w:szCs w:val="22"/>
                <w:lang w:val="en"/>
              </w:rPr>
              <w:t xml:space="preserve">floor area covered by wireless connection </w:t>
            </w:r>
            <w:r>
              <w:rPr>
                <w:sz w:val="22"/>
                <w:szCs w:val="22"/>
                <w:lang w:val="en"/>
              </w:rPr>
              <w:t xml:space="preserve"> </w:t>
            </w:r>
            <w:r>
              <w:rPr>
                <w:rStyle w:val="hps"/>
                <w:rFonts w:eastAsiaTheme="majorEastAsia"/>
                <w:sz w:val="22"/>
                <w:szCs w:val="22"/>
                <w:lang w:val="en"/>
              </w:rPr>
              <w:t>indicator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lang w:val="en-US"/>
              </w:rPr>
            </w:pPr>
            <w:r>
              <w:t>has improved</w:t>
            </w:r>
          </w:p>
        </w:tc>
      </w:tr>
      <w:tr w:rsidR="00E8717C" w:rsidTr="00E8717C">
        <w:tc>
          <w:tcPr>
            <w:tcW w:w="5954"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13.8 IIR - </w:t>
            </w:r>
            <w:r>
              <w:rPr>
                <w:sz w:val="22"/>
                <w:szCs w:val="22"/>
                <w:lang w:val="en"/>
              </w:rPr>
              <w:t>Information technology resource renewal indicator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124,2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lang w:val="en-US"/>
              </w:rPr>
            </w:pPr>
            <w:r>
              <w:t>has improved</w:t>
            </w:r>
          </w:p>
        </w:tc>
      </w:tr>
      <w:tr w:rsidR="00E8717C" w:rsidTr="00E8717C">
        <w:tc>
          <w:tcPr>
            <w:tcW w:w="5954"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13.9 Average funds  per student in a study area indicator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lang w:val="en-US"/>
              </w:rPr>
            </w:pPr>
            <w:r>
              <w:t>cannot be compared</w:t>
            </w:r>
          </w:p>
        </w:tc>
      </w:tr>
      <w:tr w:rsidR="00E8717C" w:rsidTr="00E8717C">
        <w:tc>
          <w:tcPr>
            <w:tcW w:w="5954"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15.1. T</w:t>
            </w:r>
            <w:r>
              <w:rPr>
                <w:sz w:val="22"/>
                <w:szCs w:val="22"/>
                <w:lang w:val="en"/>
              </w:rPr>
              <w:t xml:space="preserve">he number of </w:t>
            </w:r>
            <w:r>
              <w:rPr>
                <w:rStyle w:val="hps"/>
                <w:rFonts w:eastAsiaTheme="majorEastAsia"/>
                <w:sz w:val="22"/>
                <w:szCs w:val="22"/>
                <w:lang w:val="en"/>
              </w:rPr>
              <w:t>students per teacher</w:t>
            </w:r>
            <w:r>
              <w:rPr>
                <w:sz w:val="22"/>
                <w:szCs w:val="22"/>
                <w:lang w:val="en"/>
              </w:rPr>
              <w:t xml:space="preserve">  indicator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41,9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lang w:val="en-US"/>
              </w:rPr>
            </w:pPr>
            <w:r>
              <w:rPr>
                <w:rStyle w:val="hps"/>
                <w:lang w:val="en"/>
              </w:rPr>
              <w:t>has deteriorated</w:t>
            </w:r>
          </w:p>
        </w:tc>
      </w:tr>
      <w:tr w:rsidR="00E8717C" w:rsidTr="00E8717C">
        <w:tc>
          <w:tcPr>
            <w:tcW w:w="5954"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15.2 </w:t>
            </w:r>
            <w:r>
              <w:rPr>
                <w:rStyle w:val="hps"/>
                <w:rFonts w:eastAsiaTheme="majorEastAsia"/>
                <w:sz w:val="22"/>
                <w:szCs w:val="22"/>
                <w:lang w:val="en"/>
              </w:rPr>
              <w:t>The number of students</w:t>
            </w:r>
            <w:r>
              <w:rPr>
                <w:sz w:val="22"/>
                <w:szCs w:val="22"/>
                <w:lang w:val="en"/>
              </w:rPr>
              <w:t xml:space="preserve"> </w:t>
            </w:r>
            <w:r>
              <w:rPr>
                <w:rStyle w:val="hps"/>
                <w:rFonts w:eastAsiaTheme="majorEastAsia"/>
                <w:sz w:val="22"/>
                <w:szCs w:val="22"/>
                <w:lang w:val="en"/>
              </w:rPr>
              <w:t>per one employee</w:t>
            </w:r>
            <w:r>
              <w:rPr>
                <w:sz w:val="22"/>
                <w:szCs w:val="22"/>
                <w:lang w:val="en"/>
              </w:rPr>
              <w:t xml:space="preserve"> </w:t>
            </w:r>
            <w:r>
              <w:rPr>
                <w:rStyle w:val="hps"/>
                <w:rFonts w:eastAsiaTheme="majorEastAsia"/>
                <w:sz w:val="22"/>
                <w:szCs w:val="22"/>
                <w:lang w:val="en"/>
              </w:rPr>
              <w:t>providing</w:t>
            </w:r>
            <w:r>
              <w:rPr>
                <w:sz w:val="22"/>
                <w:szCs w:val="22"/>
                <w:lang w:val="en"/>
              </w:rPr>
              <w:t xml:space="preserve"> </w:t>
            </w:r>
            <w:r>
              <w:rPr>
                <w:rStyle w:val="hps"/>
                <w:rFonts w:eastAsiaTheme="majorEastAsia"/>
                <w:sz w:val="22"/>
                <w:szCs w:val="22"/>
                <w:lang w:val="en"/>
              </w:rPr>
              <w:t>support</w:t>
            </w:r>
            <w:r>
              <w:rPr>
                <w:sz w:val="22"/>
                <w:szCs w:val="22"/>
                <w:lang w:val="en"/>
              </w:rPr>
              <w:t xml:space="preserve"> in </w:t>
            </w:r>
            <w:r>
              <w:rPr>
                <w:rStyle w:val="hps"/>
                <w:rFonts w:eastAsiaTheme="majorEastAsia"/>
                <w:sz w:val="22"/>
                <w:szCs w:val="22"/>
                <w:lang w:val="en"/>
              </w:rPr>
              <w:t>study and</w:t>
            </w:r>
            <w:r>
              <w:rPr>
                <w:sz w:val="22"/>
                <w:szCs w:val="22"/>
                <w:lang w:val="en"/>
              </w:rPr>
              <w:t xml:space="preserve"> </w:t>
            </w:r>
            <w:r>
              <w:rPr>
                <w:rStyle w:val="hps"/>
                <w:rFonts w:eastAsiaTheme="majorEastAsia"/>
                <w:sz w:val="22"/>
                <w:szCs w:val="22"/>
                <w:lang w:val="en"/>
              </w:rPr>
              <w:t>research activities</w:t>
            </w:r>
            <w:r>
              <w:rPr>
                <w:sz w:val="22"/>
                <w:szCs w:val="22"/>
                <w:lang w:val="en"/>
              </w:rPr>
              <w:t xml:space="preserve">  indicator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25,1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lang w:val="en-US"/>
              </w:rPr>
            </w:pPr>
            <w:r>
              <w:t>has improved</w:t>
            </w:r>
          </w:p>
        </w:tc>
      </w:tr>
      <w:tr w:rsidR="00E8717C" w:rsidTr="00E8717C">
        <w:tc>
          <w:tcPr>
            <w:tcW w:w="5954"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15.3. </w:t>
            </w:r>
            <w:r>
              <w:rPr>
                <w:rStyle w:val="hps"/>
                <w:rFonts w:eastAsiaTheme="majorEastAsia"/>
                <w:sz w:val="22"/>
                <w:szCs w:val="22"/>
                <w:lang w:val="en"/>
              </w:rPr>
              <w:t>The ratio of</w:t>
            </w:r>
            <w:r>
              <w:rPr>
                <w:sz w:val="22"/>
                <w:szCs w:val="22"/>
                <w:lang w:val="en"/>
              </w:rPr>
              <w:t xml:space="preserve"> </w:t>
            </w:r>
            <w:r>
              <w:rPr>
                <w:rStyle w:val="hps"/>
                <w:rFonts w:eastAsiaTheme="majorEastAsia"/>
                <w:sz w:val="22"/>
                <w:szCs w:val="22"/>
                <w:lang w:val="en"/>
              </w:rPr>
              <w:t>lecturers</w:t>
            </w:r>
            <w:r>
              <w:rPr>
                <w:sz w:val="22"/>
                <w:szCs w:val="22"/>
                <w:lang w:val="en"/>
              </w:rPr>
              <w:t xml:space="preserve"> </w:t>
            </w:r>
            <w:r>
              <w:rPr>
                <w:rStyle w:val="hps"/>
                <w:rFonts w:eastAsiaTheme="majorEastAsia"/>
                <w:sz w:val="22"/>
                <w:szCs w:val="22"/>
                <w:lang w:val="en"/>
              </w:rPr>
              <w:t>with a scientific degree</w:t>
            </w:r>
            <w:r>
              <w:rPr>
                <w:sz w:val="22"/>
                <w:szCs w:val="22"/>
                <w:lang w:val="en"/>
              </w:rPr>
              <w:t xml:space="preserve"> </w:t>
            </w:r>
            <w:r>
              <w:rPr>
                <w:rStyle w:val="hps"/>
                <w:rFonts w:eastAsiaTheme="majorEastAsia"/>
                <w:sz w:val="22"/>
                <w:szCs w:val="22"/>
                <w:lang w:val="en"/>
              </w:rPr>
              <w:t>(</w:t>
            </w:r>
            <w:r>
              <w:rPr>
                <w:sz w:val="22"/>
                <w:szCs w:val="22"/>
                <w:lang w:val="en"/>
              </w:rPr>
              <w:t xml:space="preserve">recognized </w:t>
            </w:r>
            <w:r>
              <w:rPr>
                <w:rStyle w:val="hps"/>
                <w:rFonts w:eastAsiaTheme="majorEastAsia"/>
                <w:sz w:val="22"/>
                <w:szCs w:val="22"/>
                <w:lang w:val="en"/>
              </w:rPr>
              <w:t>artists</w:t>
            </w:r>
            <w:r>
              <w:rPr>
                <w:sz w:val="22"/>
                <w:szCs w:val="22"/>
                <w:lang w:val="en"/>
              </w:rPr>
              <w:t xml:space="preserve">) </w:t>
            </w:r>
            <w:r>
              <w:rPr>
                <w:rStyle w:val="hps"/>
                <w:rFonts w:eastAsiaTheme="majorEastAsia"/>
                <w:sz w:val="22"/>
                <w:szCs w:val="22"/>
                <w:lang w:val="en"/>
              </w:rPr>
              <w:t>employed in</w:t>
            </w:r>
            <w:r>
              <w:rPr>
                <w:sz w:val="22"/>
                <w:szCs w:val="22"/>
                <w:lang w:val="en"/>
              </w:rPr>
              <w:t xml:space="preserve"> </w:t>
            </w:r>
            <w:r>
              <w:rPr>
                <w:rStyle w:val="hps"/>
                <w:rFonts w:eastAsiaTheme="majorEastAsia"/>
                <w:sz w:val="22"/>
                <w:szCs w:val="22"/>
                <w:lang w:val="en"/>
              </w:rPr>
              <w:t>the institution</w:t>
            </w:r>
            <w:r>
              <w:rPr>
                <w:sz w:val="22"/>
                <w:szCs w:val="22"/>
                <w:lang w:val="en"/>
              </w:rPr>
              <w:t xml:space="preserve"> </w:t>
            </w:r>
            <w:r>
              <w:rPr>
                <w:rStyle w:val="hps"/>
                <w:rFonts w:eastAsiaTheme="majorEastAsia"/>
                <w:sz w:val="22"/>
                <w:szCs w:val="22"/>
                <w:lang w:val="en"/>
              </w:rPr>
              <w:t xml:space="preserve">to  the total amount of </w:t>
            </w:r>
            <w:r>
              <w:rPr>
                <w:sz w:val="22"/>
                <w:szCs w:val="22"/>
                <w:lang w:val="en"/>
              </w:rPr>
              <w:t xml:space="preserve">teaching </w:t>
            </w:r>
            <w:r>
              <w:rPr>
                <w:rStyle w:val="hps"/>
                <w:rFonts w:eastAsiaTheme="majorEastAsia"/>
                <w:sz w:val="22"/>
                <w:szCs w:val="22"/>
                <w:lang w:val="en"/>
              </w:rPr>
              <w:t>posts occupied</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lang w:val="en-US"/>
              </w:rPr>
            </w:pPr>
            <w:r>
              <w:t>has improved</w:t>
            </w:r>
          </w:p>
        </w:tc>
      </w:tr>
      <w:tr w:rsidR="00E8717C" w:rsidTr="00E8717C">
        <w:tc>
          <w:tcPr>
            <w:tcW w:w="5954"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15.4. The ratio of part-time lecturers, i.e.working additionally in their spare time to  the total  amount of teaching  posts occupied</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66,7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58,3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lang w:val="en-US"/>
              </w:rPr>
            </w:pPr>
            <w:r>
              <w:t>has improved</w:t>
            </w:r>
          </w:p>
        </w:tc>
      </w:tr>
      <w:tr w:rsidR="00E8717C" w:rsidTr="00E8717C">
        <w:tc>
          <w:tcPr>
            <w:tcW w:w="5954" w:type="dxa"/>
            <w:tcBorders>
              <w:top w:val="single" w:sz="4" w:space="0" w:color="auto"/>
              <w:left w:val="single" w:sz="4" w:space="0" w:color="auto"/>
              <w:bottom w:val="single" w:sz="4" w:space="0" w:color="auto"/>
              <w:right w:val="single" w:sz="4" w:space="0" w:color="auto"/>
            </w:tcBorders>
            <w:hideMark/>
          </w:tcPr>
          <w:p w:rsidR="00E8717C" w:rsidRDefault="00E8717C">
            <w:pPr>
              <w:rPr>
                <w:rFonts w:eastAsiaTheme="majorEastAsia"/>
                <w:sz w:val="22"/>
                <w:szCs w:val="22"/>
                <w:lang w:val="en"/>
              </w:rPr>
            </w:pPr>
            <w:r>
              <w:rPr>
                <w:sz w:val="22"/>
                <w:szCs w:val="22"/>
              </w:rPr>
              <w:t xml:space="preserve">15.5. The ratio of </w:t>
            </w:r>
            <w:r>
              <w:rPr>
                <w:rStyle w:val="hps"/>
                <w:rFonts w:eastAsiaTheme="majorEastAsia"/>
                <w:sz w:val="22"/>
                <w:szCs w:val="22"/>
                <w:lang w:val="en"/>
              </w:rPr>
              <w:t>higher</w:t>
            </w:r>
            <w:r>
              <w:rPr>
                <w:sz w:val="22"/>
                <w:szCs w:val="22"/>
                <w:lang w:val="en"/>
              </w:rPr>
              <w:t xml:space="preserve"> </w:t>
            </w:r>
            <w:r>
              <w:rPr>
                <w:rStyle w:val="hps"/>
                <w:rFonts w:eastAsiaTheme="majorEastAsia"/>
                <w:sz w:val="22"/>
                <w:szCs w:val="22"/>
                <w:lang w:val="en"/>
              </w:rPr>
              <w:t>school administration</w:t>
            </w:r>
            <w:r>
              <w:rPr>
                <w:sz w:val="22"/>
                <w:szCs w:val="22"/>
                <w:lang w:val="en"/>
              </w:rPr>
              <w:t xml:space="preserve"> </w:t>
            </w:r>
            <w:r>
              <w:rPr>
                <w:rStyle w:val="hps"/>
                <w:rFonts w:eastAsiaTheme="majorEastAsia"/>
                <w:sz w:val="22"/>
                <w:szCs w:val="22"/>
                <w:lang w:val="en"/>
              </w:rPr>
              <w:t>along</w:t>
            </w:r>
            <w:r>
              <w:rPr>
                <w:sz w:val="22"/>
                <w:szCs w:val="22"/>
                <w:lang w:val="en"/>
              </w:rPr>
              <w:t xml:space="preserve"> </w:t>
            </w:r>
            <w:r>
              <w:rPr>
                <w:rStyle w:val="hps"/>
                <w:rFonts w:eastAsiaTheme="majorEastAsia"/>
                <w:sz w:val="22"/>
                <w:szCs w:val="22"/>
                <w:lang w:val="en"/>
              </w:rPr>
              <w:t>with other staff</w:t>
            </w:r>
            <w:r>
              <w:rPr>
                <w:sz w:val="22"/>
                <w:szCs w:val="22"/>
                <w:lang w:val="en"/>
              </w:rPr>
              <w:t xml:space="preserve"> </w:t>
            </w:r>
            <w:r>
              <w:rPr>
                <w:rStyle w:val="hps"/>
                <w:rFonts w:eastAsiaTheme="majorEastAsia"/>
                <w:sz w:val="22"/>
                <w:szCs w:val="22"/>
                <w:lang w:val="en"/>
              </w:rPr>
              <w:t>employed in</w:t>
            </w:r>
            <w:r>
              <w:rPr>
                <w:sz w:val="22"/>
                <w:szCs w:val="22"/>
                <w:lang w:val="en"/>
              </w:rPr>
              <w:t xml:space="preserve"> </w:t>
            </w:r>
            <w:r>
              <w:rPr>
                <w:rStyle w:val="hps"/>
                <w:rFonts w:eastAsiaTheme="majorEastAsia"/>
                <w:sz w:val="22"/>
                <w:szCs w:val="22"/>
                <w:lang w:val="en"/>
              </w:rPr>
              <w:t>the institution</w:t>
            </w:r>
            <w:r>
              <w:rPr>
                <w:sz w:val="22"/>
                <w:szCs w:val="22"/>
                <w:lang w:val="en"/>
              </w:rPr>
              <w:t xml:space="preserve"> </w:t>
            </w:r>
            <w:r>
              <w:rPr>
                <w:rStyle w:val="hps"/>
                <w:rFonts w:eastAsiaTheme="majorEastAsia"/>
                <w:sz w:val="22"/>
                <w:szCs w:val="22"/>
                <w:lang w:val="en"/>
              </w:rPr>
              <w:t>to the total amount of teachers  and researchers</w:t>
            </w:r>
            <w:r>
              <w:rPr>
                <w:sz w:val="22"/>
                <w:szCs w:val="22"/>
                <w:lang w:val="en"/>
              </w:rPr>
              <w:t xml:space="preserve"> </w:t>
            </w:r>
            <w:r>
              <w:rPr>
                <w:rStyle w:val="hps"/>
                <w:rFonts w:eastAsiaTheme="majorEastAsia"/>
                <w:sz w:val="22"/>
                <w:szCs w:val="22"/>
                <w:lang w:val="e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57,8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lang w:val="en-US"/>
              </w:rPr>
            </w:pPr>
            <w:r>
              <w:t>has improved</w:t>
            </w:r>
          </w:p>
        </w:tc>
      </w:tr>
      <w:tr w:rsidR="00E8717C" w:rsidTr="00E8717C">
        <w:tc>
          <w:tcPr>
            <w:tcW w:w="5954"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15.6. </w:t>
            </w:r>
            <w:r>
              <w:rPr>
                <w:sz w:val="22"/>
                <w:szCs w:val="22"/>
                <w:lang w:val="en"/>
              </w:rPr>
              <w:t>The ratio of higher school administration along with other personnel to the total number of full- time students.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lang w:val="en-US"/>
              </w:rPr>
            </w:pPr>
            <w:r>
              <w:t>has improved</w:t>
            </w:r>
          </w:p>
        </w:tc>
      </w:tr>
      <w:tr w:rsidR="00E8717C" w:rsidTr="00E8717C">
        <w:tc>
          <w:tcPr>
            <w:tcW w:w="5954"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lastRenderedPageBreak/>
              <w:t>16.1. The ratio of the students who discontinued their studies to the total number of students.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11,1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lang w:val="en-US"/>
              </w:rPr>
            </w:pPr>
            <w:r>
              <w:t>cannot be compared</w:t>
            </w:r>
          </w:p>
        </w:tc>
      </w:tr>
      <w:tr w:rsidR="00E8717C" w:rsidTr="00E8717C">
        <w:tc>
          <w:tcPr>
            <w:tcW w:w="5954" w:type="dxa"/>
            <w:tcBorders>
              <w:top w:val="single" w:sz="4" w:space="0" w:color="auto"/>
              <w:left w:val="single" w:sz="4" w:space="0" w:color="auto"/>
              <w:bottom w:val="single" w:sz="4" w:space="0" w:color="auto"/>
              <w:right w:val="single" w:sz="4" w:space="0" w:color="auto"/>
            </w:tcBorders>
            <w:hideMark/>
          </w:tcPr>
          <w:p w:rsidR="00E8717C" w:rsidRDefault="00E8717C">
            <w:pPr>
              <w:rPr>
                <w:sz w:val="22"/>
                <w:szCs w:val="22"/>
                <w:lang w:val="en-US"/>
              </w:rPr>
            </w:pPr>
            <w:r>
              <w:rPr>
                <w:sz w:val="22"/>
                <w:szCs w:val="22"/>
              </w:rPr>
              <w:t xml:space="preserve">16.3. Competitive scores by study programmes of the </w:t>
            </w:r>
            <w:r>
              <w:rPr>
                <w:sz w:val="22"/>
                <w:szCs w:val="22"/>
                <w:lang w:val="en"/>
              </w:rPr>
              <w:t xml:space="preserve">students admitted to the first study cycle  and  integrated studies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717C" w:rsidRDefault="00E8717C">
            <w:pPr>
              <w:jc w:val="center"/>
              <w:rPr>
                <w:lang w:val="en-US"/>
              </w:rPr>
            </w:pPr>
            <w: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17C" w:rsidRDefault="00E8717C">
            <w:pPr>
              <w:rPr>
                <w:lang w:val="en-US"/>
              </w:rPr>
            </w:pPr>
            <w:r>
              <w:t>no change</w:t>
            </w:r>
          </w:p>
        </w:tc>
      </w:tr>
    </w:tbl>
    <w:p w:rsidR="00E8717C" w:rsidRDefault="00E8717C" w:rsidP="00E8717C">
      <w:pPr>
        <w:pStyle w:val="BodyText1"/>
        <w:spacing w:line="360" w:lineRule="auto"/>
        <w:ind w:firstLine="0"/>
        <w:jc w:val="left"/>
        <w:rPr>
          <w:sz w:val="24"/>
          <w:szCs w:val="24"/>
          <w:lang w:val="lt-LT"/>
        </w:rPr>
      </w:pPr>
    </w:p>
    <w:p w:rsidR="00E8717C" w:rsidRDefault="00E8717C" w:rsidP="00E8717C">
      <w:pPr>
        <w:pStyle w:val="BodyText1"/>
        <w:spacing w:line="360" w:lineRule="auto"/>
        <w:ind w:firstLine="0"/>
        <w:jc w:val="right"/>
        <w:rPr>
          <w:bCs/>
        </w:rPr>
      </w:pPr>
      <w:r>
        <w:rPr>
          <w:szCs w:val="24"/>
          <w:lang w:val="lt-LT"/>
        </w:rPr>
        <w:br w:type="page"/>
      </w:r>
      <w:r>
        <w:rPr>
          <w:sz w:val="24"/>
          <w:szCs w:val="24"/>
          <w:lang w:val="lt-LT"/>
        </w:rPr>
        <w:lastRenderedPageBreak/>
        <w:t xml:space="preserve">Supplement </w:t>
      </w:r>
      <w:r>
        <w:rPr>
          <w:bCs/>
        </w:rPr>
        <w:t xml:space="preserve">3 </w:t>
      </w:r>
    </w:p>
    <w:p w:rsidR="00E8717C" w:rsidRDefault="00E8717C" w:rsidP="00E8717C">
      <w:pPr>
        <w:pStyle w:val="BodyText1"/>
        <w:spacing w:line="360" w:lineRule="auto"/>
        <w:ind w:firstLine="0"/>
        <w:jc w:val="center"/>
        <w:rPr>
          <w:bCs/>
          <w:sz w:val="24"/>
          <w:szCs w:val="24"/>
        </w:rPr>
      </w:pPr>
      <w:r>
        <w:rPr>
          <w:bCs/>
          <w:sz w:val="24"/>
          <w:szCs w:val="24"/>
        </w:rPr>
        <w:t xml:space="preserve">Factual discrepancies </w:t>
      </w:r>
    </w:p>
    <w:p w:rsidR="00E8717C" w:rsidRDefault="00E8717C" w:rsidP="00E8717C">
      <w:pPr>
        <w:pStyle w:val="BodyText1"/>
        <w:spacing w:line="360" w:lineRule="auto"/>
        <w:ind w:firstLine="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7"/>
        <w:gridCol w:w="4923"/>
      </w:tblGrid>
      <w:tr w:rsidR="00E8717C" w:rsidTr="00E8717C">
        <w:tc>
          <w:tcPr>
            <w:tcW w:w="2428" w:type="pct"/>
            <w:tcBorders>
              <w:top w:val="single" w:sz="4" w:space="0" w:color="auto"/>
              <w:left w:val="single" w:sz="4" w:space="0" w:color="auto"/>
              <w:bottom w:val="single" w:sz="4" w:space="0" w:color="auto"/>
              <w:right w:val="single" w:sz="4" w:space="0" w:color="auto"/>
            </w:tcBorders>
            <w:hideMark/>
          </w:tcPr>
          <w:p w:rsidR="00E8717C" w:rsidRDefault="00E8717C">
            <w:pPr>
              <w:tabs>
                <w:tab w:val="center" w:pos="4153"/>
                <w:tab w:val="right" w:pos="8306"/>
              </w:tabs>
              <w:jc w:val="center"/>
              <w:rPr>
                <w:lang w:val="en-US"/>
              </w:rPr>
            </w:pPr>
            <w:r>
              <w:t>Points of conclusions</w:t>
            </w:r>
          </w:p>
        </w:tc>
        <w:tc>
          <w:tcPr>
            <w:tcW w:w="2572" w:type="pct"/>
            <w:tcBorders>
              <w:top w:val="single" w:sz="4" w:space="0" w:color="auto"/>
              <w:left w:val="single" w:sz="4" w:space="0" w:color="auto"/>
              <w:bottom w:val="single" w:sz="4" w:space="0" w:color="auto"/>
              <w:right w:val="single" w:sz="4" w:space="0" w:color="auto"/>
            </w:tcBorders>
            <w:hideMark/>
          </w:tcPr>
          <w:p w:rsidR="00E8717C" w:rsidRDefault="00E8717C">
            <w:pPr>
              <w:tabs>
                <w:tab w:val="center" w:pos="4153"/>
                <w:tab w:val="right" w:pos="8306"/>
              </w:tabs>
              <w:jc w:val="center"/>
              <w:rPr>
                <w:lang w:val="en-US"/>
              </w:rPr>
            </w:pPr>
            <w:r>
              <w:t>Discrepancy</w:t>
            </w:r>
          </w:p>
        </w:tc>
      </w:tr>
      <w:tr w:rsidR="00E8717C" w:rsidTr="00E8717C">
        <w:trPr>
          <w:trHeight w:val="2824"/>
        </w:trPr>
        <w:tc>
          <w:tcPr>
            <w:tcW w:w="2428" w:type="pct"/>
            <w:tcBorders>
              <w:top w:val="single" w:sz="4" w:space="0" w:color="auto"/>
              <w:left w:val="single" w:sz="4" w:space="0" w:color="auto"/>
              <w:bottom w:val="single" w:sz="4" w:space="0" w:color="auto"/>
              <w:right w:val="single" w:sz="4" w:space="0" w:color="auto"/>
            </w:tcBorders>
            <w:hideMark/>
          </w:tcPr>
          <w:p w:rsidR="00E8717C" w:rsidRDefault="00E8717C">
            <w:pPr>
              <w:tabs>
                <w:tab w:val="center" w:pos="4153"/>
                <w:tab w:val="right" w:pos="8306"/>
              </w:tabs>
              <w:rPr>
                <w:b/>
                <w:szCs w:val="20"/>
                <w:lang w:val="en-US"/>
              </w:rPr>
            </w:pPr>
            <w:r>
              <w:t xml:space="preserve">2. </w:t>
            </w:r>
            <w:r>
              <w:rPr>
                <w:b/>
              </w:rPr>
              <w:t xml:space="preserve">Part 3.’’Strategic management“, p.13 </w:t>
            </w:r>
          </w:p>
          <w:p w:rsidR="00E8717C" w:rsidRDefault="00E8717C">
            <w:pPr>
              <w:tabs>
                <w:tab w:val="center" w:pos="4153"/>
                <w:tab w:val="right" w:pos="8306"/>
              </w:tabs>
              <w:rPr>
                <w:lang w:val="en-US"/>
              </w:rPr>
            </w:pPr>
            <w:r>
              <w:rPr>
                <w:color w:val="222222"/>
                <w:lang w:eastAsia="lt-LT"/>
              </w:rPr>
              <w:t>…”the strategy of the college has not been prepared in accordance with national and European target</w:t>
            </w:r>
            <w:r>
              <w:rPr>
                <w:lang w:eastAsia="lt-LT"/>
              </w:rPr>
              <w:t>s”</w:t>
            </w:r>
          </w:p>
        </w:tc>
        <w:tc>
          <w:tcPr>
            <w:tcW w:w="2572" w:type="pct"/>
            <w:tcBorders>
              <w:top w:val="single" w:sz="4" w:space="0" w:color="auto"/>
              <w:left w:val="single" w:sz="4" w:space="0" w:color="auto"/>
              <w:bottom w:val="single" w:sz="4" w:space="0" w:color="auto"/>
              <w:right w:val="single" w:sz="4" w:space="0" w:color="auto"/>
            </w:tcBorders>
            <w:hideMark/>
          </w:tcPr>
          <w:p w:rsidR="00E8717C" w:rsidRDefault="00E8717C">
            <w:pPr>
              <w:rPr>
                <w:lang w:val="en-US"/>
              </w:rPr>
            </w:pPr>
            <w:r>
              <w:rPr>
                <w:lang w:val="en"/>
              </w:rPr>
              <w:t>The data were submitted in the college self-assessment report, part 3, table 2; the Strategic Plan of the College p.2.1.1, the Strategic Programme of the College for 2012-2020, Objective 5; during the visit of the evaluation commission, additional documentation on the internal quality assurance process was submitted ("Relevance of Quality Assurance in Accordance with the European Standards and Guidelines ").</w:t>
            </w:r>
          </w:p>
        </w:tc>
      </w:tr>
      <w:tr w:rsidR="00E8717C" w:rsidTr="00E8717C">
        <w:trPr>
          <w:trHeight w:val="1419"/>
        </w:trPr>
        <w:tc>
          <w:tcPr>
            <w:tcW w:w="2428" w:type="pct"/>
            <w:tcBorders>
              <w:top w:val="single" w:sz="4" w:space="0" w:color="auto"/>
              <w:left w:val="single" w:sz="4" w:space="0" w:color="auto"/>
              <w:bottom w:val="single" w:sz="4" w:space="0" w:color="auto"/>
              <w:right w:val="single" w:sz="4" w:space="0" w:color="auto"/>
            </w:tcBorders>
            <w:hideMark/>
          </w:tcPr>
          <w:p w:rsidR="00E8717C" w:rsidRDefault="00E8717C">
            <w:pPr>
              <w:shd w:val="clear" w:color="auto" w:fill="FFFFFF"/>
              <w:spacing w:before="100" w:beforeAutospacing="1" w:after="100" w:afterAutospacing="1"/>
              <w:rPr>
                <w:lang w:val="en-US"/>
              </w:rPr>
            </w:pPr>
            <w:r>
              <w:t xml:space="preserve">  </w:t>
            </w:r>
            <w:r>
              <w:rPr>
                <w:b/>
              </w:rPr>
              <w:t>Part 3.’’Strategic management“, p.15 “</w:t>
            </w:r>
            <w:r>
              <w:rPr>
                <w:bCs/>
              </w:rPr>
              <w:t>…</w:t>
            </w:r>
            <w:r>
              <w:rPr>
                <w:lang w:val="en"/>
              </w:rPr>
              <w:t>a</w:t>
            </w:r>
            <w:r>
              <w:rPr>
                <w:rStyle w:val="hps"/>
                <w:rFonts w:eastAsiaTheme="majorEastAsia"/>
                <w:lang w:val="en"/>
              </w:rPr>
              <w:t>ll</w:t>
            </w:r>
            <w:r>
              <w:rPr>
                <w:lang w:val="en"/>
              </w:rPr>
              <w:t xml:space="preserve"> </w:t>
            </w:r>
            <w:r>
              <w:rPr>
                <w:rStyle w:val="hps"/>
                <w:rFonts w:eastAsiaTheme="majorEastAsia"/>
                <w:lang w:val="en"/>
              </w:rPr>
              <w:t>new programmes</w:t>
            </w:r>
            <w:r>
              <w:rPr>
                <w:lang w:val="en"/>
              </w:rPr>
              <w:t xml:space="preserve"> </w:t>
            </w:r>
            <w:r>
              <w:rPr>
                <w:rStyle w:val="hps"/>
                <w:rFonts w:eastAsiaTheme="majorEastAsia"/>
                <w:lang w:val="en"/>
              </w:rPr>
              <w:t>are supposed be</w:t>
            </w:r>
            <w:r>
              <w:rPr>
                <w:lang w:val="en"/>
              </w:rPr>
              <w:t xml:space="preserve"> </w:t>
            </w:r>
            <w:r>
              <w:rPr>
                <w:rStyle w:val="hps"/>
                <w:rFonts w:eastAsiaTheme="majorEastAsia"/>
                <w:lang w:val="en"/>
              </w:rPr>
              <w:t>modular</w:t>
            </w:r>
            <w:r>
              <w:rPr>
                <w:lang w:val="en"/>
              </w:rPr>
              <w:t xml:space="preserve">, including the </w:t>
            </w:r>
            <w:r>
              <w:rPr>
                <w:rStyle w:val="hps"/>
                <w:rFonts w:eastAsiaTheme="majorEastAsia"/>
                <w:lang w:val="en"/>
              </w:rPr>
              <w:t>recently</w:t>
            </w:r>
            <w:r>
              <w:rPr>
                <w:lang w:val="en"/>
              </w:rPr>
              <w:t xml:space="preserve"> </w:t>
            </w:r>
            <w:r>
              <w:rPr>
                <w:rStyle w:val="hps"/>
                <w:rFonts w:eastAsiaTheme="majorEastAsia"/>
                <w:lang w:val="en"/>
              </w:rPr>
              <w:t>approved</w:t>
            </w:r>
            <w:r>
              <w:rPr>
                <w:lang w:val="en"/>
              </w:rPr>
              <w:t xml:space="preserve"> </w:t>
            </w:r>
            <w:r>
              <w:rPr>
                <w:rStyle w:val="hps"/>
                <w:rFonts w:eastAsiaTheme="majorEastAsia"/>
                <w:lang w:val="en"/>
              </w:rPr>
              <w:t>social work programme</w:t>
            </w:r>
            <w:r>
              <w:rPr>
                <w:lang w:val="en"/>
              </w:rPr>
              <w:t xml:space="preserve"> </w:t>
            </w:r>
            <w:r>
              <w:rPr>
                <w:rStyle w:val="hps"/>
                <w:rFonts w:eastAsiaTheme="majorEastAsia"/>
                <w:lang w:val="en"/>
              </w:rPr>
              <w:t>"</w:t>
            </w:r>
          </w:p>
        </w:tc>
        <w:tc>
          <w:tcPr>
            <w:tcW w:w="2572" w:type="pct"/>
            <w:tcBorders>
              <w:top w:val="single" w:sz="4" w:space="0" w:color="auto"/>
              <w:left w:val="single" w:sz="4" w:space="0" w:color="auto"/>
              <w:bottom w:val="single" w:sz="4" w:space="0" w:color="auto"/>
              <w:right w:val="single" w:sz="4" w:space="0" w:color="auto"/>
            </w:tcBorders>
            <w:hideMark/>
          </w:tcPr>
          <w:p w:rsidR="00E8717C" w:rsidRDefault="00E8717C">
            <w:pPr>
              <w:tabs>
                <w:tab w:val="center" w:pos="4153"/>
                <w:tab w:val="right" w:pos="8306"/>
              </w:tabs>
              <w:rPr>
                <w:lang w:val="en-US"/>
              </w:rPr>
            </w:pPr>
            <w:r>
              <w:rPr>
                <w:rStyle w:val="hps"/>
                <w:rFonts w:eastAsiaTheme="majorEastAsia"/>
                <w:lang w:val="en"/>
              </w:rPr>
              <w:t>All</w:t>
            </w:r>
            <w:r>
              <w:rPr>
                <w:lang w:val="en"/>
              </w:rPr>
              <w:t xml:space="preserve"> </w:t>
            </w:r>
            <w:r>
              <w:rPr>
                <w:rStyle w:val="hps"/>
                <w:rFonts w:eastAsiaTheme="majorEastAsia"/>
                <w:lang w:val="en"/>
              </w:rPr>
              <w:t>three</w:t>
            </w:r>
            <w:r>
              <w:rPr>
                <w:lang w:val="en"/>
              </w:rPr>
              <w:t xml:space="preserve"> </w:t>
            </w:r>
            <w:r>
              <w:rPr>
                <w:rStyle w:val="hps"/>
                <w:rFonts w:eastAsiaTheme="majorEastAsia"/>
                <w:lang w:val="en"/>
              </w:rPr>
              <w:t>currently running</w:t>
            </w:r>
            <w:r>
              <w:rPr>
                <w:lang w:val="en"/>
              </w:rPr>
              <w:t xml:space="preserve"> </w:t>
            </w:r>
            <w:r>
              <w:rPr>
                <w:rStyle w:val="hps"/>
                <w:rFonts w:eastAsiaTheme="majorEastAsia"/>
                <w:lang w:val="en"/>
              </w:rPr>
              <w:t>college</w:t>
            </w:r>
            <w:r>
              <w:rPr>
                <w:lang w:val="en"/>
              </w:rPr>
              <w:t xml:space="preserve"> </w:t>
            </w:r>
            <w:r>
              <w:rPr>
                <w:rStyle w:val="hps"/>
                <w:rFonts w:eastAsiaTheme="majorEastAsia"/>
                <w:lang w:val="en"/>
              </w:rPr>
              <w:t>programmes are</w:t>
            </w:r>
            <w:r>
              <w:rPr>
                <w:lang w:val="en"/>
              </w:rPr>
              <w:t xml:space="preserve"> </w:t>
            </w:r>
            <w:r>
              <w:rPr>
                <w:rStyle w:val="hps"/>
                <w:rFonts w:eastAsiaTheme="majorEastAsia"/>
                <w:lang w:val="en"/>
              </w:rPr>
              <w:t>modular</w:t>
            </w:r>
            <w:r>
              <w:rPr>
                <w:lang w:val="en"/>
              </w:rPr>
              <w:t xml:space="preserve"> </w:t>
            </w:r>
            <w:r>
              <w:rPr>
                <w:rStyle w:val="hps"/>
                <w:rFonts w:eastAsiaTheme="majorEastAsia"/>
                <w:lang w:val="en"/>
              </w:rPr>
              <w:t>- the data</w:t>
            </w:r>
            <w:r>
              <w:rPr>
                <w:lang w:val="en"/>
              </w:rPr>
              <w:t xml:space="preserve"> was </w:t>
            </w:r>
            <w:r>
              <w:rPr>
                <w:rStyle w:val="hps"/>
                <w:rFonts w:eastAsiaTheme="majorEastAsia"/>
                <w:lang w:val="en"/>
              </w:rPr>
              <w:t>submitted</w:t>
            </w:r>
            <w:r>
              <w:rPr>
                <w:lang w:val="en"/>
              </w:rPr>
              <w:t xml:space="preserve"> </w:t>
            </w:r>
            <w:r>
              <w:rPr>
                <w:rStyle w:val="hps"/>
                <w:rFonts w:eastAsiaTheme="majorEastAsia"/>
                <w:lang w:val="en"/>
              </w:rPr>
              <w:t>to the evaluation commission</w:t>
            </w:r>
            <w:r>
              <w:rPr>
                <w:lang w:val="en"/>
              </w:rPr>
              <w:t xml:space="preserve"> </w:t>
            </w:r>
            <w:r>
              <w:rPr>
                <w:rStyle w:val="hps"/>
                <w:rFonts w:eastAsiaTheme="majorEastAsia"/>
                <w:lang w:val="en"/>
              </w:rPr>
              <w:t>during the visit</w:t>
            </w:r>
            <w:r>
              <w:rPr>
                <w:lang w:val="en"/>
              </w:rPr>
              <w:t xml:space="preserve"> with the additionally</w:t>
            </w:r>
            <w:r>
              <w:rPr>
                <w:rStyle w:val="hps"/>
                <w:rFonts w:eastAsiaTheme="majorEastAsia"/>
                <w:lang w:val="en"/>
              </w:rPr>
              <w:t xml:space="preserve"> presented</w:t>
            </w:r>
            <w:r>
              <w:rPr>
                <w:lang w:val="en"/>
              </w:rPr>
              <w:t xml:space="preserve"> </w:t>
            </w:r>
            <w:r>
              <w:rPr>
                <w:rStyle w:val="hps"/>
                <w:rFonts w:eastAsiaTheme="majorEastAsia"/>
                <w:lang w:val="en"/>
              </w:rPr>
              <w:t>documents.</w:t>
            </w:r>
          </w:p>
        </w:tc>
      </w:tr>
      <w:tr w:rsidR="00E8717C" w:rsidTr="00E8717C">
        <w:tc>
          <w:tcPr>
            <w:tcW w:w="2428" w:type="pct"/>
            <w:tcBorders>
              <w:top w:val="single" w:sz="4" w:space="0" w:color="auto"/>
              <w:left w:val="single" w:sz="4" w:space="0" w:color="auto"/>
              <w:bottom w:val="single" w:sz="4" w:space="0" w:color="auto"/>
              <w:right w:val="single" w:sz="4" w:space="0" w:color="auto"/>
            </w:tcBorders>
            <w:hideMark/>
          </w:tcPr>
          <w:p w:rsidR="00E8717C" w:rsidRDefault="00E8717C">
            <w:pPr>
              <w:shd w:val="clear" w:color="auto" w:fill="FFFFFF"/>
              <w:spacing w:before="100" w:beforeAutospacing="1" w:after="100" w:afterAutospacing="1"/>
              <w:rPr>
                <w:lang w:val="en-US"/>
              </w:rPr>
            </w:pPr>
            <w:r>
              <w:rPr>
                <w:b/>
              </w:rPr>
              <w:t xml:space="preserve"> </w:t>
            </w:r>
            <w:r>
              <w:t xml:space="preserve"> </w:t>
            </w:r>
            <w:r>
              <w:rPr>
                <w:b/>
              </w:rPr>
              <w:t xml:space="preserve">Part 3.’’Strategic management’’, p.16 </w:t>
            </w:r>
            <w:r>
              <w:rPr>
                <w:bCs/>
              </w:rPr>
              <w:t>…</w:t>
            </w:r>
            <w:r>
              <w:rPr>
                <w:color w:val="222222"/>
                <w:lang w:eastAsia="lt-LT"/>
              </w:rPr>
              <w:t xml:space="preserve">the development of the information system including the college management and quality assurance system, as specified in the plan, </w:t>
            </w:r>
            <w:r>
              <w:rPr>
                <w:rStyle w:val="hps"/>
                <w:rFonts w:eastAsiaTheme="majorEastAsia"/>
                <w:lang w:val="en"/>
              </w:rPr>
              <w:t>is not to</w:t>
            </w:r>
            <w:r>
              <w:rPr>
                <w:lang w:val="en"/>
              </w:rPr>
              <w:t xml:space="preserve"> </w:t>
            </w:r>
            <w:r>
              <w:rPr>
                <w:rStyle w:val="hps"/>
                <w:rFonts w:eastAsiaTheme="majorEastAsia"/>
                <w:lang w:val="en"/>
              </w:rPr>
              <w:t>be completed</w:t>
            </w:r>
            <w:r>
              <w:rPr>
                <w:lang w:val="en"/>
              </w:rPr>
              <w:t xml:space="preserve"> by</w:t>
            </w:r>
            <w:r>
              <w:rPr>
                <w:rStyle w:val="hps"/>
                <w:rFonts w:eastAsiaTheme="majorEastAsia"/>
                <w:lang w:val="en"/>
              </w:rPr>
              <w:t xml:space="preserve"> 2016</w:t>
            </w:r>
            <w:r>
              <w:rPr>
                <w:lang w:val="en"/>
              </w:rPr>
              <w:t>.</w:t>
            </w:r>
            <w:r>
              <w:rPr>
                <w:color w:val="222222"/>
                <w:lang w:val="en" w:eastAsia="lt-LT"/>
              </w:rPr>
              <w:t xml:space="preserve"> </w:t>
            </w:r>
            <w:r>
              <w:rPr>
                <w:rStyle w:val="hps"/>
                <w:rFonts w:eastAsiaTheme="majorEastAsia"/>
                <w:lang w:val="en"/>
              </w:rPr>
              <w:t>This indicates that</w:t>
            </w:r>
            <w:r>
              <w:rPr>
                <w:lang w:val="en"/>
              </w:rPr>
              <w:t xml:space="preserve"> </w:t>
            </w:r>
            <w:r>
              <w:rPr>
                <w:rStyle w:val="hps"/>
                <w:rFonts w:eastAsiaTheme="majorEastAsia"/>
                <w:lang w:val="en"/>
              </w:rPr>
              <w:t>the pace</w:t>
            </w:r>
            <w:r>
              <w:rPr>
                <w:lang w:val="en"/>
              </w:rPr>
              <w:t xml:space="preserve"> </w:t>
            </w:r>
            <w:r>
              <w:rPr>
                <w:rStyle w:val="hps"/>
                <w:rFonts w:eastAsiaTheme="majorEastAsia"/>
                <w:lang w:val="en"/>
              </w:rPr>
              <w:t>of change</w:t>
            </w:r>
            <w:r>
              <w:rPr>
                <w:lang w:val="en"/>
              </w:rPr>
              <w:t xml:space="preserve"> </w:t>
            </w:r>
            <w:r>
              <w:rPr>
                <w:rStyle w:val="hps"/>
                <w:rFonts w:eastAsiaTheme="majorEastAsia"/>
                <w:lang w:val="en"/>
              </w:rPr>
              <w:t>is too</w:t>
            </w:r>
            <w:r>
              <w:rPr>
                <w:lang w:val="en"/>
              </w:rPr>
              <w:t xml:space="preserve"> </w:t>
            </w:r>
            <w:r>
              <w:rPr>
                <w:rStyle w:val="hps"/>
                <w:rFonts w:eastAsiaTheme="majorEastAsia"/>
                <w:lang w:val="en"/>
              </w:rPr>
              <w:t>slow</w:t>
            </w:r>
            <w:r>
              <w:rPr>
                <w:lang w:val="en"/>
              </w:rPr>
              <w:t xml:space="preserve">. </w:t>
            </w:r>
            <w:r>
              <w:rPr>
                <w:rStyle w:val="hps"/>
                <w:rFonts w:eastAsiaTheme="majorEastAsia"/>
                <w:lang w:val="en"/>
              </w:rPr>
              <w:t>"</w:t>
            </w:r>
          </w:p>
        </w:tc>
        <w:tc>
          <w:tcPr>
            <w:tcW w:w="2572" w:type="pct"/>
            <w:tcBorders>
              <w:top w:val="single" w:sz="4" w:space="0" w:color="auto"/>
              <w:left w:val="single" w:sz="4" w:space="0" w:color="auto"/>
              <w:bottom w:val="single" w:sz="4" w:space="0" w:color="auto"/>
              <w:right w:val="single" w:sz="4" w:space="0" w:color="auto"/>
            </w:tcBorders>
            <w:hideMark/>
          </w:tcPr>
          <w:p w:rsidR="00E8717C" w:rsidRDefault="00E8717C">
            <w:pPr>
              <w:tabs>
                <w:tab w:val="center" w:pos="4153"/>
                <w:tab w:val="right" w:pos="8306"/>
              </w:tabs>
              <w:rPr>
                <w:lang w:val="en-US"/>
              </w:rPr>
            </w:pPr>
            <w:r>
              <w:rPr>
                <w:rStyle w:val="hps"/>
                <w:rFonts w:eastAsiaTheme="majorEastAsia"/>
                <w:lang w:val="en"/>
              </w:rPr>
              <w:t>College</w:t>
            </w:r>
            <w:r>
              <w:rPr>
                <w:lang w:val="en"/>
              </w:rPr>
              <w:t xml:space="preserve"> </w:t>
            </w:r>
            <w:r>
              <w:rPr>
                <w:rStyle w:val="hps"/>
                <w:rFonts w:eastAsiaTheme="majorEastAsia"/>
                <w:lang w:val="en"/>
              </w:rPr>
              <w:t>information system</w:t>
            </w:r>
            <w:r>
              <w:rPr>
                <w:lang w:val="en"/>
              </w:rPr>
              <w:t xml:space="preserve"> </w:t>
            </w:r>
            <w:r>
              <w:rPr>
                <w:rStyle w:val="hps"/>
                <w:rFonts w:eastAsiaTheme="majorEastAsia"/>
                <w:lang w:val="en"/>
              </w:rPr>
              <w:t>was introduced</w:t>
            </w:r>
            <w:r>
              <w:rPr>
                <w:lang w:val="en"/>
              </w:rPr>
              <w:t xml:space="preserve"> </w:t>
            </w:r>
            <w:r>
              <w:rPr>
                <w:rStyle w:val="hps"/>
                <w:rFonts w:eastAsiaTheme="majorEastAsia"/>
                <w:lang w:val="en"/>
              </w:rPr>
              <w:t>in trial mode</w:t>
            </w:r>
            <w:r>
              <w:rPr>
                <w:lang w:val="en"/>
              </w:rPr>
              <w:t xml:space="preserve">. </w:t>
            </w:r>
            <w:r>
              <w:rPr>
                <w:rStyle w:val="hps"/>
                <w:rFonts w:eastAsiaTheme="majorEastAsia"/>
                <w:lang w:val="en"/>
              </w:rPr>
              <w:t>Some of its functions have been</w:t>
            </w:r>
            <w:r>
              <w:rPr>
                <w:lang w:val="en"/>
              </w:rPr>
              <w:t xml:space="preserve"> </w:t>
            </w:r>
            <w:r>
              <w:rPr>
                <w:rStyle w:val="hps"/>
                <w:rFonts w:eastAsiaTheme="majorEastAsia"/>
                <w:lang w:val="en"/>
              </w:rPr>
              <w:t>fully implemented</w:t>
            </w:r>
            <w:r>
              <w:rPr>
                <w:lang w:val="en"/>
              </w:rPr>
              <w:t xml:space="preserve"> </w:t>
            </w:r>
            <w:r>
              <w:rPr>
                <w:rStyle w:val="hps"/>
                <w:rFonts w:eastAsiaTheme="majorEastAsia"/>
                <w:lang w:val="en"/>
              </w:rPr>
              <w:t>(</w:t>
            </w:r>
            <w:r>
              <w:rPr>
                <w:lang w:val="en"/>
              </w:rPr>
              <w:t xml:space="preserve">working time, accounting, </w:t>
            </w:r>
            <w:r>
              <w:rPr>
                <w:rStyle w:val="hps"/>
                <w:rFonts w:eastAsiaTheme="majorEastAsia"/>
                <w:lang w:val="en"/>
              </w:rPr>
              <w:t>document management)</w:t>
            </w:r>
            <w:r>
              <w:rPr>
                <w:lang w:val="en"/>
              </w:rPr>
              <w:t xml:space="preserve"> </w:t>
            </w:r>
            <w:r>
              <w:rPr>
                <w:rStyle w:val="hps"/>
                <w:rFonts w:eastAsiaTheme="majorEastAsia"/>
                <w:lang w:val="en"/>
              </w:rPr>
              <w:t>- the data</w:t>
            </w:r>
            <w:r>
              <w:rPr>
                <w:lang w:val="en"/>
              </w:rPr>
              <w:t xml:space="preserve"> was </w:t>
            </w:r>
            <w:r>
              <w:rPr>
                <w:rStyle w:val="hps"/>
                <w:rFonts w:eastAsiaTheme="majorEastAsia"/>
                <w:lang w:val="en"/>
              </w:rPr>
              <w:t>submitted</w:t>
            </w:r>
            <w:r>
              <w:rPr>
                <w:lang w:val="en"/>
              </w:rPr>
              <w:t xml:space="preserve"> </w:t>
            </w:r>
            <w:r>
              <w:rPr>
                <w:rStyle w:val="hps"/>
                <w:rFonts w:eastAsiaTheme="majorEastAsia"/>
                <w:lang w:val="en"/>
              </w:rPr>
              <w:t>to the evaluation commission</w:t>
            </w:r>
            <w:r>
              <w:rPr>
                <w:lang w:val="en"/>
              </w:rPr>
              <w:t xml:space="preserve"> </w:t>
            </w:r>
            <w:r>
              <w:rPr>
                <w:rStyle w:val="hps"/>
                <w:rFonts w:eastAsiaTheme="majorEastAsia"/>
                <w:lang w:val="en"/>
              </w:rPr>
              <w:t>during the visit</w:t>
            </w:r>
            <w:r>
              <w:rPr>
                <w:lang w:val="en"/>
              </w:rPr>
              <w:t xml:space="preserve"> with the additionally</w:t>
            </w:r>
            <w:r>
              <w:rPr>
                <w:rStyle w:val="hps"/>
                <w:rFonts w:eastAsiaTheme="majorEastAsia"/>
                <w:lang w:val="en"/>
              </w:rPr>
              <w:t xml:space="preserve"> presented</w:t>
            </w:r>
            <w:r>
              <w:rPr>
                <w:lang w:val="en"/>
              </w:rPr>
              <w:t xml:space="preserve"> </w:t>
            </w:r>
            <w:r>
              <w:rPr>
                <w:rStyle w:val="hps"/>
                <w:rFonts w:eastAsiaTheme="majorEastAsia"/>
                <w:lang w:val="en"/>
              </w:rPr>
              <w:t>documents..</w:t>
            </w:r>
          </w:p>
        </w:tc>
      </w:tr>
      <w:tr w:rsidR="00E8717C" w:rsidTr="00E8717C">
        <w:tc>
          <w:tcPr>
            <w:tcW w:w="2428" w:type="pct"/>
            <w:tcBorders>
              <w:top w:val="single" w:sz="4" w:space="0" w:color="auto"/>
              <w:left w:val="single" w:sz="4" w:space="0" w:color="auto"/>
              <w:bottom w:val="single" w:sz="4" w:space="0" w:color="auto"/>
              <w:right w:val="single" w:sz="4" w:space="0" w:color="auto"/>
            </w:tcBorders>
            <w:hideMark/>
          </w:tcPr>
          <w:p w:rsidR="00E8717C" w:rsidRDefault="00E8717C">
            <w:pPr>
              <w:tabs>
                <w:tab w:val="center" w:pos="4153"/>
                <w:tab w:val="right" w:pos="8306"/>
              </w:tabs>
              <w:rPr>
                <w:bCs/>
                <w:szCs w:val="20"/>
                <w:lang w:val="en-US"/>
              </w:rPr>
            </w:pPr>
            <w:r>
              <w:t xml:space="preserve"> </w:t>
            </w:r>
            <w:r>
              <w:rPr>
                <w:b/>
              </w:rPr>
              <w:t>Part 3.’’Strategic management’’, p.19.</w:t>
            </w:r>
            <w:r>
              <w:rPr>
                <w:bCs/>
              </w:rPr>
              <w:t xml:space="preserve"> ‘’</w:t>
            </w:r>
          </w:p>
          <w:p w:rsidR="00E8717C" w:rsidRDefault="00E8717C">
            <w:pPr>
              <w:tabs>
                <w:tab w:val="center" w:pos="4153"/>
                <w:tab w:val="right" w:pos="8306"/>
              </w:tabs>
              <w:rPr>
                <w:lang w:val="en-US"/>
              </w:rPr>
            </w:pPr>
            <w:r>
              <w:rPr>
                <w:bCs/>
              </w:rPr>
              <w:t>‘’…</w:t>
            </w:r>
            <w:r>
              <w:rPr>
                <w:rStyle w:val="Antrat1Diagrama"/>
                <w:lang w:val="en"/>
              </w:rPr>
              <w:t xml:space="preserve"> </w:t>
            </w:r>
            <w:r>
              <w:rPr>
                <w:rStyle w:val="hps"/>
                <w:rFonts w:eastAsiaTheme="majorEastAsia"/>
                <w:lang w:val="en"/>
              </w:rPr>
              <w:t>strategic plan</w:t>
            </w:r>
            <w:r>
              <w:rPr>
                <w:lang w:val="en"/>
              </w:rPr>
              <w:t xml:space="preserve"> </w:t>
            </w:r>
            <w:r>
              <w:rPr>
                <w:rStyle w:val="hps"/>
                <w:rFonts w:eastAsiaTheme="majorEastAsia"/>
                <w:lang w:val="en"/>
              </w:rPr>
              <w:t>should be accompanied by</w:t>
            </w:r>
            <w:r>
              <w:rPr>
                <w:lang w:val="en"/>
              </w:rPr>
              <w:t xml:space="preserve"> </w:t>
            </w:r>
            <w:r>
              <w:rPr>
                <w:rStyle w:val="hps"/>
                <w:rFonts w:eastAsiaTheme="majorEastAsia"/>
                <w:lang w:val="en"/>
              </w:rPr>
              <w:t>a detailed action</w:t>
            </w:r>
            <w:r>
              <w:rPr>
                <w:lang w:val="en"/>
              </w:rPr>
              <w:t xml:space="preserve"> </w:t>
            </w:r>
            <w:r>
              <w:rPr>
                <w:rStyle w:val="hps"/>
                <w:rFonts w:eastAsiaTheme="majorEastAsia"/>
                <w:lang w:val="en"/>
              </w:rPr>
              <w:t>plan to</w:t>
            </w:r>
            <w:r>
              <w:rPr>
                <w:lang w:val="en"/>
              </w:rPr>
              <w:t xml:space="preserve"> </w:t>
            </w:r>
            <w:r>
              <w:rPr>
                <w:rStyle w:val="hps"/>
                <w:rFonts w:eastAsiaTheme="majorEastAsia"/>
                <w:lang w:val="en"/>
              </w:rPr>
              <w:t>ensure the effective</w:t>
            </w:r>
            <w:r>
              <w:rPr>
                <w:lang w:val="en"/>
              </w:rPr>
              <w:t xml:space="preserve"> </w:t>
            </w:r>
            <w:r>
              <w:rPr>
                <w:rStyle w:val="hps"/>
                <w:rFonts w:eastAsiaTheme="majorEastAsia"/>
                <w:lang w:val="en"/>
              </w:rPr>
              <w:t>strategy</w:t>
            </w:r>
            <w:r>
              <w:rPr>
                <w:lang w:val="en"/>
              </w:rPr>
              <w:t xml:space="preserve"> </w:t>
            </w:r>
            <w:r>
              <w:rPr>
                <w:rStyle w:val="hps"/>
                <w:rFonts w:eastAsiaTheme="majorEastAsia"/>
                <w:lang w:val="en"/>
              </w:rPr>
              <w:t>of operationalization</w:t>
            </w:r>
            <w:r>
              <w:rPr>
                <w:lang w:val="en"/>
              </w:rPr>
              <w:t>.’’</w:t>
            </w:r>
          </w:p>
        </w:tc>
        <w:tc>
          <w:tcPr>
            <w:tcW w:w="2572" w:type="pct"/>
            <w:tcBorders>
              <w:top w:val="single" w:sz="4" w:space="0" w:color="auto"/>
              <w:left w:val="single" w:sz="4" w:space="0" w:color="auto"/>
              <w:bottom w:val="single" w:sz="4" w:space="0" w:color="auto"/>
              <w:right w:val="single" w:sz="4" w:space="0" w:color="auto"/>
            </w:tcBorders>
            <w:hideMark/>
          </w:tcPr>
          <w:p w:rsidR="00E8717C" w:rsidRDefault="00E8717C">
            <w:pPr>
              <w:tabs>
                <w:tab w:val="center" w:pos="4153"/>
                <w:tab w:val="right" w:pos="8306"/>
              </w:tabs>
              <w:rPr>
                <w:lang w:val="en-US"/>
              </w:rPr>
            </w:pPr>
            <w:r>
              <w:rPr>
                <w:rStyle w:val="hps"/>
                <w:rFonts w:eastAsiaTheme="majorEastAsia"/>
                <w:lang w:val="en"/>
              </w:rPr>
              <w:t>The recommended</w:t>
            </w:r>
            <w:r>
              <w:rPr>
                <w:lang w:val="en"/>
              </w:rPr>
              <w:t xml:space="preserve"> </w:t>
            </w:r>
            <w:r>
              <w:rPr>
                <w:rStyle w:val="hps"/>
                <w:rFonts w:eastAsiaTheme="majorEastAsia"/>
                <w:lang w:val="en"/>
              </w:rPr>
              <w:t>action plan is</w:t>
            </w:r>
            <w:r>
              <w:rPr>
                <w:lang w:val="en"/>
              </w:rPr>
              <w:t xml:space="preserve"> </w:t>
            </w:r>
            <w:r>
              <w:rPr>
                <w:rStyle w:val="hps"/>
                <w:rFonts w:eastAsiaTheme="majorEastAsia"/>
                <w:lang w:val="en"/>
              </w:rPr>
              <w:t>consistent with</w:t>
            </w:r>
            <w:r>
              <w:rPr>
                <w:lang w:val="en"/>
              </w:rPr>
              <w:t xml:space="preserve"> the </w:t>
            </w:r>
            <w:r>
              <w:rPr>
                <w:rStyle w:val="hps"/>
                <w:rFonts w:eastAsiaTheme="majorEastAsia"/>
                <w:lang w:val="en"/>
              </w:rPr>
              <w:t>quality improvement</w:t>
            </w:r>
            <w:r>
              <w:rPr>
                <w:lang w:val="en"/>
              </w:rPr>
              <w:t xml:space="preserve"> </w:t>
            </w:r>
            <w:r>
              <w:rPr>
                <w:rStyle w:val="hps"/>
                <w:rFonts w:eastAsiaTheme="majorEastAsia"/>
                <w:lang w:val="en"/>
              </w:rPr>
              <w:t>action</w:t>
            </w:r>
            <w:r>
              <w:rPr>
                <w:lang w:val="en"/>
              </w:rPr>
              <w:t xml:space="preserve"> </w:t>
            </w:r>
            <w:r>
              <w:rPr>
                <w:rStyle w:val="hps"/>
                <w:rFonts w:eastAsiaTheme="majorEastAsia"/>
                <w:lang w:val="en"/>
              </w:rPr>
              <w:t>plan</w:t>
            </w:r>
            <w:r>
              <w:rPr>
                <w:lang w:val="en"/>
              </w:rPr>
              <w:t xml:space="preserve">, which </w:t>
            </w:r>
            <w:r>
              <w:rPr>
                <w:rStyle w:val="hps"/>
                <w:rFonts w:eastAsiaTheme="majorEastAsia"/>
                <w:lang w:val="en"/>
              </w:rPr>
              <w:t>was submitted to</w:t>
            </w:r>
            <w:r>
              <w:rPr>
                <w:lang w:val="en"/>
              </w:rPr>
              <w:t xml:space="preserve"> </w:t>
            </w:r>
            <w:r>
              <w:rPr>
                <w:rStyle w:val="hps"/>
                <w:rFonts w:eastAsiaTheme="majorEastAsia"/>
                <w:lang w:val="en"/>
              </w:rPr>
              <w:t>the evaluation commission</w:t>
            </w:r>
            <w:r>
              <w:rPr>
                <w:lang w:val="en"/>
              </w:rPr>
              <w:t xml:space="preserve"> </w:t>
            </w:r>
            <w:r>
              <w:rPr>
                <w:rStyle w:val="hps"/>
                <w:rFonts w:eastAsiaTheme="majorEastAsia"/>
                <w:lang w:val="en"/>
              </w:rPr>
              <w:t>during the visit</w:t>
            </w:r>
            <w:r>
              <w:rPr>
                <w:lang w:val="en"/>
              </w:rPr>
              <w:t xml:space="preserve"> </w:t>
            </w:r>
            <w:r>
              <w:rPr>
                <w:rStyle w:val="hps"/>
                <w:rFonts w:eastAsiaTheme="majorEastAsia"/>
                <w:lang w:val="en"/>
              </w:rPr>
              <w:t>along with other documents presented.</w:t>
            </w:r>
          </w:p>
        </w:tc>
      </w:tr>
      <w:tr w:rsidR="00E8717C" w:rsidTr="00E8717C">
        <w:tc>
          <w:tcPr>
            <w:tcW w:w="2428" w:type="pct"/>
            <w:tcBorders>
              <w:top w:val="single" w:sz="4" w:space="0" w:color="auto"/>
              <w:left w:val="single" w:sz="4" w:space="0" w:color="auto"/>
              <w:bottom w:val="single" w:sz="4" w:space="0" w:color="auto"/>
              <w:right w:val="single" w:sz="4" w:space="0" w:color="auto"/>
            </w:tcBorders>
            <w:hideMark/>
          </w:tcPr>
          <w:p w:rsidR="00E8717C" w:rsidRDefault="00E8717C">
            <w:pPr>
              <w:rPr>
                <w:lang w:val="en-US"/>
              </w:rPr>
            </w:pPr>
            <w:r>
              <w:t xml:space="preserve"> </w:t>
            </w:r>
            <w:r>
              <w:rPr>
                <w:b/>
              </w:rPr>
              <w:t>Part 3.’’Strategic management’’, p.22</w:t>
            </w:r>
            <w:r>
              <w:rPr>
                <w:b/>
                <w:bCs/>
                <w:color w:val="222222"/>
                <w:lang w:eastAsia="lt-LT"/>
              </w:rPr>
              <w:t xml:space="preserve">.  </w:t>
            </w:r>
            <w:r>
              <w:rPr>
                <w:lang w:val="en"/>
              </w:rPr>
              <w:t xml:space="preserve">'' .’’.. the college has a diverse quality management system based on the EFQM model and the study quality assurance system </w:t>
            </w:r>
            <w:r>
              <w:rPr>
                <w:lang w:val="en"/>
              </w:rPr>
              <w:lastRenderedPageBreak/>
              <w:t>based on the ESG. However, it is not clear how the compliance with these systems will be ensured".</w:t>
            </w:r>
          </w:p>
        </w:tc>
        <w:tc>
          <w:tcPr>
            <w:tcW w:w="2572" w:type="pct"/>
            <w:tcBorders>
              <w:top w:val="single" w:sz="4" w:space="0" w:color="auto"/>
              <w:left w:val="single" w:sz="4" w:space="0" w:color="auto"/>
              <w:bottom w:val="single" w:sz="4" w:space="0" w:color="auto"/>
              <w:right w:val="single" w:sz="4" w:space="0" w:color="auto"/>
            </w:tcBorders>
            <w:hideMark/>
          </w:tcPr>
          <w:p w:rsidR="00E8717C" w:rsidRDefault="00E8717C">
            <w:pPr>
              <w:tabs>
                <w:tab w:val="center" w:pos="4153"/>
                <w:tab w:val="right" w:pos="8306"/>
              </w:tabs>
              <w:rPr>
                <w:lang w:val="en-US"/>
              </w:rPr>
            </w:pPr>
            <w:r>
              <w:rPr>
                <w:rStyle w:val="hps"/>
                <w:rFonts w:eastAsiaTheme="majorEastAsia"/>
                <w:lang w:val="en"/>
              </w:rPr>
              <w:lastRenderedPageBreak/>
              <w:t>The application of EFQM</w:t>
            </w:r>
            <w:r>
              <w:rPr>
                <w:lang w:val="en"/>
              </w:rPr>
              <w:t xml:space="preserve"> </w:t>
            </w:r>
            <w:r>
              <w:rPr>
                <w:rStyle w:val="hps"/>
                <w:rFonts w:eastAsiaTheme="majorEastAsia"/>
                <w:lang w:val="en"/>
              </w:rPr>
              <w:t>model</w:t>
            </w:r>
            <w:r>
              <w:rPr>
                <w:lang w:val="en"/>
              </w:rPr>
              <w:t xml:space="preserve"> </w:t>
            </w:r>
            <w:r>
              <w:rPr>
                <w:rStyle w:val="hps"/>
                <w:rFonts w:eastAsiaTheme="majorEastAsia"/>
                <w:lang w:val="en"/>
              </w:rPr>
              <w:t>is described in</w:t>
            </w:r>
            <w:r>
              <w:rPr>
                <w:lang w:val="en"/>
              </w:rPr>
              <w:t xml:space="preserve"> </w:t>
            </w:r>
            <w:r>
              <w:rPr>
                <w:rStyle w:val="hps"/>
                <w:rFonts w:eastAsiaTheme="majorEastAsia"/>
                <w:lang w:val="en"/>
              </w:rPr>
              <w:t>the</w:t>
            </w:r>
            <w:r>
              <w:rPr>
                <w:lang w:val="en"/>
              </w:rPr>
              <w:t xml:space="preserve"> </w:t>
            </w:r>
            <w:r>
              <w:rPr>
                <w:rStyle w:val="hps"/>
                <w:rFonts w:eastAsiaTheme="majorEastAsia"/>
                <w:lang w:val="en"/>
              </w:rPr>
              <w:t>Quality Management System of the College,</w:t>
            </w:r>
            <w:r>
              <w:rPr>
                <w:lang w:val="en"/>
              </w:rPr>
              <w:t xml:space="preserve"> </w:t>
            </w:r>
            <w:r>
              <w:rPr>
                <w:rStyle w:val="hps"/>
                <w:rFonts w:eastAsiaTheme="majorEastAsia"/>
                <w:lang w:val="en"/>
              </w:rPr>
              <w:t>page</w:t>
            </w:r>
            <w:r>
              <w:rPr>
                <w:lang w:val="en"/>
              </w:rPr>
              <w:t xml:space="preserve"> </w:t>
            </w:r>
            <w:r>
              <w:rPr>
                <w:rStyle w:val="hps"/>
                <w:rFonts w:eastAsiaTheme="majorEastAsia"/>
                <w:lang w:val="en"/>
              </w:rPr>
              <w:t>5-8</w:t>
            </w:r>
            <w:r>
              <w:t xml:space="preserve"> (Self-assessment Report, supplement 4).</w:t>
            </w:r>
          </w:p>
        </w:tc>
      </w:tr>
      <w:tr w:rsidR="00E8717C" w:rsidTr="00E8717C">
        <w:tc>
          <w:tcPr>
            <w:tcW w:w="2428" w:type="pct"/>
            <w:tcBorders>
              <w:top w:val="single" w:sz="4" w:space="0" w:color="auto"/>
              <w:left w:val="single" w:sz="4" w:space="0" w:color="auto"/>
              <w:bottom w:val="single" w:sz="4" w:space="0" w:color="auto"/>
              <w:right w:val="single" w:sz="4" w:space="0" w:color="auto"/>
            </w:tcBorders>
            <w:hideMark/>
          </w:tcPr>
          <w:p w:rsidR="00E8717C" w:rsidRDefault="00E8717C">
            <w:pPr>
              <w:tabs>
                <w:tab w:val="center" w:pos="4153"/>
                <w:tab w:val="right" w:pos="8306"/>
              </w:tabs>
              <w:rPr>
                <w:lang w:val="en-US"/>
              </w:rPr>
            </w:pPr>
            <w:r>
              <w:lastRenderedPageBreak/>
              <w:t xml:space="preserve"> </w:t>
            </w:r>
            <w:r>
              <w:rPr>
                <w:b/>
              </w:rPr>
              <w:t>Part 3.’’Strategic management’’, p.24</w:t>
            </w:r>
            <w:r>
              <w:rPr>
                <w:b/>
                <w:bCs/>
                <w:color w:val="222222"/>
                <w:lang w:eastAsia="lt-LT"/>
              </w:rPr>
              <w:t>.  “</w:t>
            </w:r>
            <w:r>
              <w:rPr>
                <w:color w:val="222222"/>
                <w:lang w:eastAsia="lt-LT"/>
              </w:rPr>
              <w:t>…</w:t>
            </w:r>
            <w:r>
              <w:rPr>
                <w:rStyle w:val="Antrat1Diagrama"/>
                <w:lang w:val="en"/>
              </w:rPr>
              <w:t xml:space="preserve"> </w:t>
            </w:r>
            <w:r>
              <w:rPr>
                <w:rStyle w:val="hps"/>
                <w:rFonts w:eastAsiaTheme="majorEastAsia"/>
                <w:lang w:val="en"/>
              </w:rPr>
              <w:t>it is unclear whether</w:t>
            </w:r>
            <w:r>
              <w:rPr>
                <w:lang w:val="en"/>
              </w:rPr>
              <w:t xml:space="preserve"> </w:t>
            </w:r>
            <w:r>
              <w:rPr>
                <w:rStyle w:val="hps"/>
                <w:rFonts w:eastAsiaTheme="majorEastAsia"/>
                <w:lang w:val="en"/>
              </w:rPr>
              <w:t>stakeholders are</w:t>
            </w:r>
            <w:r>
              <w:rPr>
                <w:lang w:val="en"/>
              </w:rPr>
              <w:t xml:space="preserve"> </w:t>
            </w:r>
            <w:r>
              <w:rPr>
                <w:rStyle w:val="hps"/>
                <w:rFonts w:eastAsiaTheme="majorEastAsia"/>
                <w:lang w:val="en"/>
              </w:rPr>
              <w:t>involved</w:t>
            </w:r>
            <w:r>
              <w:rPr>
                <w:lang w:val="en"/>
              </w:rPr>
              <w:t xml:space="preserve"> </w:t>
            </w:r>
            <w:r>
              <w:rPr>
                <w:rStyle w:val="hps"/>
                <w:rFonts w:eastAsiaTheme="majorEastAsia"/>
                <w:lang w:val="en"/>
              </w:rPr>
              <w:t>in activities of the</w:t>
            </w:r>
            <w:r>
              <w:rPr>
                <w:lang w:val="en"/>
              </w:rPr>
              <w:t xml:space="preserve"> </w:t>
            </w:r>
            <w:r>
              <w:rPr>
                <w:rStyle w:val="hps"/>
                <w:rFonts w:eastAsiaTheme="majorEastAsia"/>
                <w:lang w:val="en"/>
              </w:rPr>
              <w:t>Quality  Laboratory</w:t>
            </w:r>
            <w:r>
              <w:rPr>
                <w:lang w:val="en"/>
              </w:rPr>
              <w:t xml:space="preserve"> </w:t>
            </w:r>
            <w:r>
              <w:rPr>
                <w:rStyle w:val="hps"/>
                <w:rFonts w:eastAsiaTheme="majorEastAsia"/>
                <w:lang w:val="en"/>
              </w:rPr>
              <w:t>..”.</w:t>
            </w:r>
          </w:p>
        </w:tc>
        <w:tc>
          <w:tcPr>
            <w:tcW w:w="2572" w:type="pct"/>
            <w:tcBorders>
              <w:top w:val="single" w:sz="4" w:space="0" w:color="auto"/>
              <w:left w:val="single" w:sz="4" w:space="0" w:color="auto"/>
              <w:bottom w:val="single" w:sz="4" w:space="0" w:color="auto"/>
              <w:right w:val="single" w:sz="4" w:space="0" w:color="auto"/>
            </w:tcBorders>
            <w:hideMark/>
          </w:tcPr>
          <w:p w:rsidR="00E8717C" w:rsidRDefault="00E8717C">
            <w:pPr>
              <w:tabs>
                <w:tab w:val="center" w:pos="4153"/>
                <w:tab w:val="right" w:pos="8306"/>
              </w:tabs>
              <w:rPr>
                <w:lang w:val="en-US"/>
              </w:rPr>
            </w:pPr>
            <w:r>
              <w:t>The examples of feedback with stakeholders (employers, graduates, students) were presented to the evaluation commission during the visit along with other documents.</w:t>
            </w:r>
            <w:r>
              <w:rPr>
                <w:lang w:eastAsia="lt-LT"/>
              </w:rPr>
              <w:t xml:space="preserve"> </w:t>
            </w:r>
          </w:p>
        </w:tc>
      </w:tr>
      <w:tr w:rsidR="00E8717C" w:rsidTr="00E8717C">
        <w:tc>
          <w:tcPr>
            <w:tcW w:w="2428" w:type="pct"/>
            <w:tcBorders>
              <w:top w:val="single" w:sz="4" w:space="0" w:color="auto"/>
              <w:left w:val="single" w:sz="4" w:space="0" w:color="auto"/>
              <w:bottom w:val="single" w:sz="4" w:space="0" w:color="auto"/>
              <w:right w:val="single" w:sz="4" w:space="0" w:color="auto"/>
            </w:tcBorders>
            <w:hideMark/>
          </w:tcPr>
          <w:p w:rsidR="00E8717C" w:rsidRDefault="00E8717C">
            <w:pPr>
              <w:tabs>
                <w:tab w:val="center" w:pos="4153"/>
                <w:tab w:val="right" w:pos="8306"/>
              </w:tabs>
              <w:rPr>
                <w:lang w:val="en-US"/>
              </w:rPr>
            </w:pPr>
            <w:r>
              <w:t xml:space="preserve"> </w:t>
            </w:r>
            <w:r>
              <w:rPr>
                <w:b/>
              </w:rPr>
              <w:t>Part 3.’’Strategic management’’,</w:t>
            </w:r>
            <w:r>
              <w:rPr>
                <w:b/>
                <w:bCs/>
                <w:color w:val="222222"/>
                <w:lang w:eastAsia="lt-LT"/>
              </w:rPr>
              <w:t xml:space="preserve"> 27 p.  </w:t>
            </w:r>
            <w:r>
              <w:rPr>
                <w:rStyle w:val="hps"/>
                <w:rFonts w:eastAsiaTheme="majorEastAsia"/>
                <w:lang w:val="en"/>
              </w:rPr>
              <w:t>"</w:t>
            </w:r>
            <w:r>
              <w:rPr>
                <w:rStyle w:val="alt-edited"/>
                <w:lang w:val="en"/>
              </w:rPr>
              <w:t>In conclusion</w:t>
            </w:r>
            <w:r>
              <w:rPr>
                <w:lang w:val="en"/>
              </w:rPr>
              <w:t xml:space="preserve">, the quality </w:t>
            </w:r>
            <w:r>
              <w:rPr>
                <w:rStyle w:val="hps"/>
                <w:rFonts w:eastAsiaTheme="majorEastAsia"/>
                <w:lang w:val="en"/>
              </w:rPr>
              <w:t>assurance system</w:t>
            </w:r>
            <w:r>
              <w:rPr>
                <w:lang w:val="en"/>
              </w:rPr>
              <w:t xml:space="preserve"> </w:t>
            </w:r>
            <w:r>
              <w:rPr>
                <w:rStyle w:val="hps"/>
                <w:rFonts w:eastAsiaTheme="majorEastAsia"/>
                <w:lang w:val="en"/>
              </w:rPr>
              <w:t>must clearly</w:t>
            </w:r>
            <w:r>
              <w:rPr>
                <w:lang w:val="en"/>
              </w:rPr>
              <w:t xml:space="preserve"> </w:t>
            </w:r>
            <w:r>
              <w:rPr>
                <w:rStyle w:val="hps"/>
                <w:rFonts w:eastAsiaTheme="majorEastAsia"/>
                <w:lang w:val="en"/>
              </w:rPr>
              <w:t>meet the requirements</w:t>
            </w:r>
            <w:r>
              <w:rPr>
                <w:lang w:val="en"/>
              </w:rPr>
              <w:t xml:space="preserve"> </w:t>
            </w:r>
            <w:r>
              <w:rPr>
                <w:rStyle w:val="hps"/>
                <w:rFonts w:eastAsiaTheme="majorEastAsia"/>
                <w:lang w:val="en"/>
              </w:rPr>
              <w:t>arising from the European</w:t>
            </w:r>
            <w:r>
              <w:rPr>
                <w:lang w:val="en"/>
              </w:rPr>
              <w:t xml:space="preserve"> </w:t>
            </w:r>
            <w:r>
              <w:rPr>
                <w:rStyle w:val="hps"/>
                <w:rFonts w:eastAsiaTheme="majorEastAsia"/>
                <w:lang w:val="en"/>
              </w:rPr>
              <w:t>Standards</w:t>
            </w:r>
            <w:r>
              <w:rPr>
                <w:lang w:val="en"/>
              </w:rPr>
              <w:t xml:space="preserve"> </w:t>
            </w:r>
            <w:r>
              <w:rPr>
                <w:rStyle w:val="hps"/>
                <w:rFonts w:eastAsiaTheme="majorEastAsia"/>
                <w:lang w:val="en"/>
              </w:rPr>
              <w:t>and</w:t>
            </w:r>
            <w:r>
              <w:rPr>
                <w:lang w:val="en"/>
              </w:rPr>
              <w:t xml:space="preserve"> </w:t>
            </w:r>
            <w:r>
              <w:rPr>
                <w:rStyle w:val="hps"/>
                <w:rFonts w:eastAsiaTheme="majorEastAsia"/>
                <w:lang w:val="en"/>
              </w:rPr>
              <w:t>Guidelines for</w:t>
            </w:r>
            <w:r>
              <w:rPr>
                <w:lang w:val="en"/>
              </w:rPr>
              <w:t xml:space="preserve"> </w:t>
            </w:r>
            <w:r>
              <w:rPr>
                <w:rStyle w:val="hps"/>
                <w:rFonts w:eastAsiaTheme="majorEastAsia"/>
                <w:lang w:val="en"/>
              </w:rPr>
              <w:t>Quality Assurance</w:t>
            </w:r>
            <w:r>
              <w:rPr>
                <w:lang w:val="en"/>
              </w:rPr>
              <w:t xml:space="preserve"> </w:t>
            </w:r>
            <w:r>
              <w:rPr>
                <w:rStyle w:val="hps"/>
                <w:rFonts w:eastAsiaTheme="majorEastAsia"/>
                <w:lang w:val="en"/>
              </w:rPr>
              <w:t>(</w:t>
            </w:r>
            <w:r>
              <w:rPr>
                <w:lang w:val="en"/>
              </w:rPr>
              <w:t>ESG).”</w:t>
            </w:r>
          </w:p>
        </w:tc>
        <w:tc>
          <w:tcPr>
            <w:tcW w:w="2572" w:type="pct"/>
            <w:tcBorders>
              <w:top w:val="single" w:sz="4" w:space="0" w:color="auto"/>
              <w:left w:val="single" w:sz="4" w:space="0" w:color="auto"/>
              <w:bottom w:val="single" w:sz="4" w:space="0" w:color="auto"/>
              <w:right w:val="single" w:sz="4" w:space="0" w:color="auto"/>
            </w:tcBorders>
            <w:hideMark/>
          </w:tcPr>
          <w:p w:rsidR="00E8717C" w:rsidRDefault="00E8717C">
            <w:pPr>
              <w:rPr>
                <w:lang w:val="en-US"/>
              </w:rPr>
            </w:pPr>
            <w:r>
              <w:rPr>
                <w:lang w:val="en"/>
              </w:rPr>
              <w:t>The quality assurance system complies with the requirements arising from the European Standards and Guidelines for Quality Assurance: the evidence was presented to the evaluation commission during the visit along with other additional documents (“The Effectiveness of Internal Quality System of Studies”).</w:t>
            </w:r>
          </w:p>
        </w:tc>
      </w:tr>
    </w:tbl>
    <w:p w:rsidR="00E8717C" w:rsidRDefault="00E8717C" w:rsidP="00E8717C">
      <w:pPr>
        <w:pStyle w:val="BodyText1"/>
        <w:spacing w:line="360" w:lineRule="auto"/>
        <w:ind w:firstLine="0"/>
        <w:jc w:val="center"/>
        <w:rPr>
          <w:sz w:val="24"/>
          <w:szCs w:val="24"/>
        </w:rPr>
      </w:pPr>
    </w:p>
    <w:p w:rsidR="00E8717C" w:rsidRDefault="00E8717C" w:rsidP="00E8717C">
      <w:pPr>
        <w:pStyle w:val="BodyText1"/>
        <w:spacing w:line="360" w:lineRule="auto"/>
        <w:ind w:left="1797" w:firstLine="0"/>
        <w:rPr>
          <w:sz w:val="24"/>
          <w:szCs w:val="24"/>
          <w:lang w:val="lt-LT"/>
        </w:rPr>
      </w:pPr>
    </w:p>
    <w:p w:rsidR="00E8717C" w:rsidRDefault="00E8717C" w:rsidP="00E8717C">
      <w:pPr>
        <w:pStyle w:val="BodyText1"/>
        <w:spacing w:line="360" w:lineRule="auto"/>
        <w:ind w:left="1797" w:firstLine="0"/>
        <w:rPr>
          <w:sz w:val="24"/>
          <w:szCs w:val="24"/>
          <w:lang w:val="lt-LT"/>
        </w:rPr>
      </w:pPr>
    </w:p>
    <w:p w:rsidR="00E8717C" w:rsidRDefault="00E8717C" w:rsidP="00E8717C">
      <w:pPr>
        <w:pStyle w:val="BodyText1"/>
        <w:spacing w:line="360" w:lineRule="auto"/>
        <w:ind w:left="1797" w:firstLine="0"/>
        <w:rPr>
          <w:sz w:val="24"/>
          <w:szCs w:val="24"/>
          <w:lang w:val="lt-LT"/>
        </w:rPr>
      </w:pPr>
    </w:p>
    <w:p w:rsidR="00E8717C" w:rsidRDefault="00E8717C" w:rsidP="00E8717C">
      <w:pPr>
        <w:rPr>
          <w:color w:val="000000"/>
          <w:lang w:eastAsia="lt-LT"/>
        </w:rPr>
      </w:pPr>
      <w:r>
        <w:br w:type="page"/>
      </w:r>
    </w:p>
    <w:p w:rsidR="00E8717C" w:rsidRDefault="00E8717C" w:rsidP="00E8717C">
      <w:pPr>
        <w:pStyle w:val="BodyText1"/>
        <w:spacing w:line="360" w:lineRule="auto"/>
        <w:ind w:left="1797" w:firstLine="0"/>
        <w:jc w:val="right"/>
        <w:rPr>
          <w:sz w:val="24"/>
          <w:szCs w:val="24"/>
          <w:lang w:val="lt-LT"/>
        </w:rPr>
      </w:pPr>
      <w:r>
        <w:rPr>
          <w:sz w:val="24"/>
          <w:szCs w:val="24"/>
          <w:lang w:val="lt-LT"/>
        </w:rPr>
        <w:lastRenderedPageBreak/>
        <w:t xml:space="preserve">Supplement 4 </w:t>
      </w:r>
    </w:p>
    <w:p w:rsidR="00E8717C" w:rsidRDefault="00E8717C" w:rsidP="00E8717C">
      <w:pPr>
        <w:pStyle w:val="BodyText1"/>
        <w:spacing w:line="360" w:lineRule="auto"/>
        <w:ind w:left="1797" w:firstLine="0"/>
        <w:jc w:val="right"/>
        <w:rPr>
          <w:sz w:val="24"/>
          <w:szCs w:val="24"/>
          <w:lang w:val="lt-LT"/>
        </w:rPr>
      </w:pPr>
    </w:p>
    <w:p w:rsidR="00E8717C" w:rsidRDefault="00E8717C" w:rsidP="00E8717C">
      <w:pPr>
        <w:rPr>
          <w:lang w:val="en-US"/>
        </w:rPr>
      </w:pPr>
      <w:r>
        <w:t>The documents submitted to the evaluation commission during the visit</w:t>
      </w:r>
    </w:p>
    <w:p w:rsidR="00E8717C" w:rsidRDefault="00E8717C" w:rsidP="00E871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87"/>
      </w:tblGrid>
      <w:tr w:rsidR="00E8717C" w:rsidTr="00E8717C">
        <w:tc>
          <w:tcPr>
            <w:tcW w:w="4786" w:type="dxa"/>
            <w:tcBorders>
              <w:top w:val="single" w:sz="4" w:space="0" w:color="auto"/>
              <w:left w:val="single" w:sz="4" w:space="0" w:color="auto"/>
              <w:bottom w:val="single" w:sz="4" w:space="0" w:color="auto"/>
              <w:right w:val="single" w:sz="4" w:space="0" w:color="auto"/>
            </w:tcBorders>
            <w:hideMark/>
          </w:tcPr>
          <w:p w:rsidR="00E8717C" w:rsidRDefault="00E8717C">
            <w:pPr>
              <w:ind w:left="720" w:hanging="720"/>
              <w:jc w:val="center"/>
              <w:rPr>
                <w:b/>
                <w:lang w:val="en-US"/>
              </w:rPr>
            </w:pPr>
            <w:r>
              <w:rPr>
                <w:b/>
              </w:rPr>
              <w:t>Title in Lithuanian</w:t>
            </w:r>
          </w:p>
        </w:tc>
        <w:tc>
          <w:tcPr>
            <w:tcW w:w="4790" w:type="dxa"/>
            <w:tcBorders>
              <w:top w:val="single" w:sz="4" w:space="0" w:color="auto"/>
              <w:left w:val="single" w:sz="4" w:space="0" w:color="auto"/>
              <w:bottom w:val="single" w:sz="4" w:space="0" w:color="auto"/>
              <w:right w:val="single" w:sz="4" w:space="0" w:color="auto"/>
            </w:tcBorders>
            <w:hideMark/>
          </w:tcPr>
          <w:p w:rsidR="00E8717C" w:rsidRDefault="00E8717C">
            <w:pPr>
              <w:jc w:val="center"/>
              <w:rPr>
                <w:b/>
                <w:lang w:val="en-US"/>
              </w:rPr>
            </w:pPr>
            <w:r>
              <w:rPr>
                <w:b/>
              </w:rPr>
              <w:t>Title in English</w:t>
            </w:r>
          </w:p>
        </w:tc>
      </w:tr>
      <w:tr w:rsidR="00E8717C" w:rsidTr="00E8717C">
        <w:tc>
          <w:tcPr>
            <w:tcW w:w="4786" w:type="dxa"/>
            <w:tcBorders>
              <w:top w:val="single" w:sz="4" w:space="0" w:color="auto"/>
              <w:left w:val="single" w:sz="4" w:space="0" w:color="auto"/>
              <w:bottom w:val="single" w:sz="4" w:space="0" w:color="auto"/>
              <w:right w:val="single" w:sz="4" w:space="0" w:color="auto"/>
            </w:tcBorders>
            <w:hideMark/>
          </w:tcPr>
          <w:p w:rsidR="00E8717C" w:rsidRDefault="00E8717C">
            <w:pPr>
              <w:rPr>
                <w:lang w:val="en-US"/>
              </w:rPr>
            </w:pPr>
            <w:r>
              <w:t>Pastarųjų 3-jų metų veiklos ataskaitos</w:t>
            </w:r>
          </w:p>
        </w:tc>
        <w:tc>
          <w:tcPr>
            <w:tcW w:w="4790" w:type="dxa"/>
            <w:tcBorders>
              <w:top w:val="single" w:sz="4" w:space="0" w:color="auto"/>
              <w:left w:val="single" w:sz="4" w:space="0" w:color="auto"/>
              <w:bottom w:val="single" w:sz="4" w:space="0" w:color="auto"/>
              <w:right w:val="single" w:sz="4" w:space="0" w:color="auto"/>
            </w:tcBorders>
            <w:hideMark/>
          </w:tcPr>
          <w:p w:rsidR="00E8717C" w:rsidRDefault="00E8717C">
            <w:pPr>
              <w:rPr>
                <w:lang w:val="en-US"/>
              </w:rPr>
            </w:pPr>
            <w:r>
              <w:t>Activity Report for the past 3 years</w:t>
            </w:r>
          </w:p>
        </w:tc>
      </w:tr>
      <w:tr w:rsidR="00E8717C" w:rsidTr="00E8717C">
        <w:tc>
          <w:tcPr>
            <w:tcW w:w="4786" w:type="dxa"/>
            <w:tcBorders>
              <w:top w:val="single" w:sz="4" w:space="0" w:color="auto"/>
              <w:left w:val="single" w:sz="4" w:space="0" w:color="auto"/>
              <w:bottom w:val="single" w:sz="4" w:space="0" w:color="auto"/>
              <w:right w:val="single" w:sz="4" w:space="0" w:color="auto"/>
            </w:tcBorders>
            <w:hideMark/>
          </w:tcPr>
          <w:p w:rsidR="00E8717C" w:rsidRDefault="00E8717C">
            <w:pPr>
              <w:rPr>
                <w:lang w:val="en-US"/>
              </w:rPr>
            </w:pPr>
            <w:r>
              <w:t>Vidinio kokybės užtikrinimo proceso dokumentai (tvarkos, protokolai, nutarimai)</w:t>
            </w:r>
          </w:p>
        </w:tc>
        <w:tc>
          <w:tcPr>
            <w:tcW w:w="4790" w:type="dxa"/>
            <w:tcBorders>
              <w:top w:val="single" w:sz="4" w:space="0" w:color="auto"/>
              <w:left w:val="single" w:sz="4" w:space="0" w:color="auto"/>
              <w:bottom w:val="single" w:sz="4" w:space="0" w:color="auto"/>
              <w:right w:val="single" w:sz="4" w:space="0" w:color="auto"/>
            </w:tcBorders>
            <w:hideMark/>
          </w:tcPr>
          <w:p w:rsidR="00E8717C" w:rsidRDefault="00E8717C">
            <w:pPr>
              <w:rPr>
                <w:lang w:val="en-US"/>
              </w:rPr>
            </w:pPr>
            <w:r>
              <w:t>Internal quality assurance and management documents (regulations, protocols, decisions)</w:t>
            </w:r>
          </w:p>
        </w:tc>
      </w:tr>
      <w:tr w:rsidR="00E8717C" w:rsidTr="00E8717C">
        <w:tc>
          <w:tcPr>
            <w:tcW w:w="4786" w:type="dxa"/>
            <w:tcBorders>
              <w:top w:val="single" w:sz="4" w:space="0" w:color="auto"/>
              <w:left w:val="single" w:sz="4" w:space="0" w:color="auto"/>
              <w:bottom w:val="single" w:sz="4" w:space="0" w:color="auto"/>
              <w:right w:val="single" w:sz="4" w:space="0" w:color="auto"/>
            </w:tcBorders>
            <w:hideMark/>
          </w:tcPr>
          <w:p w:rsidR="00E8717C" w:rsidRDefault="00E8717C">
            <w:pPr>
              <w:rPr>
                <w:lang w:val="en-US"/>
              </w:rPr>
            </w:pPr>
            <w:r>
              <w:t>Grįžtamojo ryšio su soc. dalininkais (darbdaviais, absolventais, studentais) pavyzdžiai (anketų, analizių, pristatymų pavyzdžiai)</w:t>
            </w:r>
          </w:p>
        </w:tc>
        <w:tc>
          <w:tcPr>
            <w:tcW w:w="4790" w:type="dxa"/>
            <w:tcBorders>
              <w:top w:val="single" w:sz="4" w:space="0" w:color="auto"/>
              <w:left w:val="single" w:sz="4" w:space="0" w:color="auto"/>
              <w:bottom w:val="single" w:sz="4" w:space="0" w:color="auto"/>
              <w:right w:val="single" w:sz="4" w:space="0" w:color="auto"/>
            </w:tcBorders>
          </w:tcPr>
          <w:p w:rsidR="00E8717C" w:rsidRDefault="00E8717C">
            <w:pPr>
              <w:rPr>
                <w:lang w:val="en-US"/>
              </w:rPr>
            </w:pPr>
            <w:r>
              <w:t>Feedback from stakeholders (employers, alumni, students) - samples of questionnaires, analysis, presentations.</w:t>
            </w:r>
          </w:p>
          <w:p w:rsidR="00E8717C" w:rsidRDefault="00E8717C">
            <w:pPr>
              <w:rPr>
                <w:lang w:val="en-US"/>
              </w:rPr>
            </w:pPr>
          </w:p>
        </w:tc>
      </w:tr>
      <w:tr w:rsidR="00E8717C" w:rsidTr="00E8717C">
        <w:tc>
          <w:tcPr>
            <w:tcW w:w="4786" w:type="dxa"/>
            <w:tcBorders>
              <w:top w:val="single" w:sz="4" w:space="0" w:color="auto"/>
              <w:left w:val="single" w:sz="4" w:space="0" w:color="auto"/>
              <w:bottom w:val="single" w:sz="4" w:space="0" w:color="auto"/>
              <w:right w:val="single" w:sz="4" w:space="0" w:color="auto"/>
            </w:tcBorders>
            <w:hideMark/>
          </w:tcPr>
          <w:p w:rsidR="00E8717C" w:rsidRDefault="00E8717C">
            <w:pPr>
              <w:rPr>
                <w:lang w:val="en-US"/>
              </w:rPr>
            </w:pPr>
            <w:r>
              <w:t>Dalykų/modulių aprašų pavyzdžiai (skirtingų sričių)</w:t>
            </w:r>
          </w:p>
        </w:tc>
        <w:tc>
          <w:tcPr>
            <w:tcW w:w="4790" w:type="dxa"/>
            <w:tcBorders>
              <w:top w:val="single" w:sz="4" w:space="0" w:color="auto"/>
              <w:left w:val="single" w:sz="4" w:space="0" w:color="auto"/>
              <w:bottom w:val="single" w:sz="4" w:space="0" w:color="auto"/>
              <w:right w:val="single" w:sz="4" w:space="0" w:color="auto"/>
            </w:tcBorders>
            <w:hideMark/>
          </w:tcPr>
          <w:p w:rsidR="00E8717C" w:rsidRDefault="00E8717C">
            <w:pPr>
              <w:rPr>
                <w:lang w:val="en-US"/>
              </w:rPr>
            </w:pPr>
            <w:r>
              <w:t>Description of various curriculum programmes / modules (different areas)</w:t>
            </w:r>
          </w:p>
        </w:tc>
      </w:tr>
      <w:tr w:rsidR="00E8717C" w:rsidTr="00E8717C">
        <w:tc>
          <w:tcPr>
            <w:tcW w:w="4786" w:type="dxa"/>
            <w:tcBorders>
              <w:top w:val="single" w:sz="4" w:space="0" w:color="auto"/>
              <w:left w:val="single" w:sz="4" w:space="0" w:color="auto"/>
              <w:bottom w:val="single" w:sz="4" w:space="0" w:color="auto"/>
              <w:right w:val="single" w:sz="4" w:space="0" w:color="auto"/>
            </w:tcBorders>
            <w:hideMark/>
          </w:tcPr>
          <w:p w:rsidR="00E8717C" w:rsidRDefault="00E8717C">
            <w:pPr>
              <w:rPr>
                <w:lang w:val="en-US"/>
              </w:rPr>
            </w:pPr>
            <w:r>
              <w:t>Tarybos, senato (akademinės tarybos) posėdžių protokolų pavyzdžiai.</w:t>
            </w:r>
          </w:p>
        </w:tc>
        <w:tc>
          <w:tcPr>
            <w:tcW w:w="4790" w:type="dxa"/>
            <w:tcBorders>
              <w:top w:val="single" w:sz="4" w:space="0" w:color="auto"/>
              <w:left w:val="single" w:sz="4" w:space="0" w:color="auto"/>
              <w:bottom w:val="single" w:sz="4" w:space="0" w:color="auto"/>
              <w:right w:val="single" w:sz="4" w:space="0" w:color="auto"/>
            </w:tcBorders>
            <w:hideMark/>
          </w:tcPr>
          <w:p w:rsidR="00E8717C" w:rsidRDefault="00E8717C">
            <w:pPr>
              <w:rPr>
                <w:lang w:val="en-US"/>
              </w:rPr>
            </w:pPr>
            <w:r>
              <w:t xml:space="preserve">Minutes of Council and Academic council meetings </w:t>
            </w:r>
          </w:p>
        </w:tc>
      </w:tr>
      <w:tr w:rsidR="00E8717C" w:rsidTr="00E8717C">
        <w:tc>
          <w:tcPr>
            <w:tcW w:w="4786" w:type="dxa"/>
            <w:tcBorders>
              <w:top w:val="single" w:sz="4" w:space="0" w:color="auto"/>
              <w:left w:val="single" w:sz="4" w:space="0" w:color="auto"/>
              <w:bottom w:val="single" w:sz="4" w:space="0" w:color="auto"/>
              <w:right w:val="single" w:sz="4" w:space="0" w:color="auto"/>
            </w:tcBorders>
            <w:hideMark/>
          </w:tcPr>
          <w:p w:rsidR="00E8717C" w:rsidRDefault="00E8717C">
            <w:pPr>
              <w:rPr>
                <w:lang w:val="en-US"/>
              </w:rPr>
            </w:pPr>
            <w:r>
              <w:t>Stojamųjų egzaminų užduotys</w:t>
            </w:r>
          </w:p>
        </w:tc>
        <w:tc>
          <w:tcPr>
            <w:tcW w:w="4790" w:type="dxa"/>
            <w:tcBorders>
              <w:top w:val="single" w:sz="4" w:space="0" w:color="auto"/>
              <w:left w:val="single" w:sz="4" w:space="0" w:color="auto"/>
              <w:bottom w:val="single" w:sz="4" w:space="0" w:color="auto"/>
              <w:right w:val="single" w:sz="4" w:space="0" w:color="auto"/>
            </w:tcBorders>
            <w:hideMark/>
          </w:tcPr>
          <w:p w:rsidR="00E8717C" w:rsidRDefault="00E8717C">
            <w:pPr>
              <w:rPr>
                <w:lang w:val="en-US"/>
              </w:rPr>
            </w:pPr>
            <w:r>
              <w:rPr>
                <w:rStyle w:val="hps"/>
                <w:lang w:val="en"/>
              </w:rPr>
              <w:t>Entrance</w:t>
            </w:r>
            <w:r>
              <w:rPr>
                <w:rStyle w:val="shorttext"/>
                <w:rFonts w:eastAsiaTheme="majorEastAsia"/>
                <w:lang w:val="en"/>
              </w:rPr>
              <w:t xml:space="preserve"> </w:t>
            </w:r>
            <w:r>
              <w:rPr>
                <w:rStyle w:val="hps"/>
                <w:lang w:val="en"/>
              </w:rPr>
              <w:t>exam</w:t>
            </w:r>
            <w:r>
              <w:rPr>
                <w:rStyle w:val="shorttext"/>
                <w:rFonts w:eastAsiaTheme="majorEastAsia"/>
                <w:lang w:val="en"/>
              </w:rPr>
              <w:t xml:space="preserve"> </w:t>
            </w:r>
            <w:r>
              <w:rPr>
                <w:rStyle w:val="hps"/>
                <w:lang w:val="en"/>
              </w:rPr>
              <w:t>tasks</w:t>
            </w:r>
          </w:p>
        </w:tc>
      </w:tr>
      <w:tr w:rsidR="00E8717C" w:rsidTr="00E8717C">
        <w:tc>
          <w:tcPr>
            <w:tcW w:w="4786" w:type="dxa"/>
            <w:tcBorders>
              <w:top w:val="single" w:sz="4" w:space="0" w:color="auto"/>
              <w:left w:val="single" w:sz="4" w:space="0" w:color="auto"/>
              <w:bottom w:val="single" w:sz="4" w:space="0" w:color="auto"/>
              <w:right w:val="single" w:sz="4" w:space="0" w:color="auto"/>
            </w:tcBorders>
            <w:hideMark/>
          </w:tcPr>
          <w:p w:rsidR="00E8717C" w:rsidRDefault="00E8717C">
            <w:pPr>
              <w:rPr>
                <w:lang w:val="en-US"/>
              </w:rPr>
            </w:pPr>
            <w:r>
              <w:t>Konferencijų dokumentai</w:t>
            </w:r>
          </w:p>
        </w:tc>
        <w:tc>
          <w:tcPr>
            <w:tcW w:w="4790" w:type="dxa"/>
            <w:tcBorders>
              <w:top w:val="single" w:sz="4" w:space="0" w:color="auto"/>
              <w:left w:val="single" w:sz="4" w:space="0" w:color="auto"/>
              <w:bottom w:val="single" w:sz="4" w:space="0" w:color="auto"/>
              <w:right w:val="single" w:sz="4" w:space="0" w:color="auto"/>
            </w:tcBorders>
            <w:hideMark/>
          </w:tcPr>
          <w:p w:rsidR="00E8717C" w:rsidRDefault="00E8717C">
            <w:pPr>
              <w:rPr>
                <w:lang w:val="en-US"/>
              </w:rPr>
            </w:pPr>
            <w:r>
              <w:t xml:space="preserve">Conference documents </w:t>
            </w:r>
          </w:p>
        </w:tc>
      </w:tr>
      <w:tr w:rsidR="00E8717C" w:rsidTr="00E8717C">
        <w:tc>
          <w:tcPr>
            <w:tcW w:w="4786" w:type="dxa"/>
            <w:tcBorders>
              <w:top w:val="single" w:sz="4" w:space="0" w:color="auto"/>
              <w:left w:val="single" w:sz="4" w:space="0" w:color="auto"/>
              <w:bottom w:val="single" w:sz="4" w:space="0" w:color="auto"/>
              <w:right w:val="single" w:sz="4" w:space="0" w:color="auto"/>
            </w:tcBorders>
            <w:hideMark/>
          </w:tcPr>
          <w:p w:rsidR="00E8717C" w:rsidRDefault="00E8717C">
            <w:pPr>
              <w:rPr>
                <w:lang w:val="en-US"/>
              </w:rPr>
            </w:pPr>
            <w:r>
              <w:t>Projektai</w:t>
            </w:r>
          </w:p>
        </w:tc>
        <w:tc>
          <w:tcPr>
            <w:tcW w:w="4790" w:type="dxa"/>
            <w:tcBorders>
              <w:top w:val="single" w:sz="4" w:space="0" w:color="auto"/>
              <w:left w:val="single" w:sz="4" w:space="0" w:color="auto"/>
              <w:bottom w:val="single" w:sz="4" w:space="0" w:color="auto"/>
              <w:right w:val="single" w:sz="4" w:space="0" w:color="auto"/>
            </w:tcBorders>
            <w:hideMark/>
          </w:tcPr>
          <w:p w:rsidR="00E8717C" w:rsidRDefault="00E8717C">
            <w:pPr>
              <w:rPr>
                <w:lang w:val="en-US"/>
              </w:rPr>
            </w:pPr>
            <w:r>
              <w:t>Projects\</w:t>
            </w:r>
          </w:p>
        </w:tc>
      </w:tr>
    </w:tbl>
    <w:p w:rsidR="00E1023E" w:rsidRDefault="00E1023E" w:rsidP="00A95518">
      <w:pPr>
        <w:spacing w:line="240" w:lineRule="auto"/>
        <w:rPr>
          <w:i/>
          <w:sz w:val="20"/>
          <w:szCs w:val="20"/>
          <w:lang w:val="en-GB"/>
        </w:rPr>
      </w:pPr>
    </w:p>
    <w:p w:rsidR="00E1023E" w:rsidRDefault="00E1023E" w:rsidP="00A95518">
      <w:pPr>
        <w:spacing w:line="240" w:lineRule="auto"/>
        <w:rPr>
          <w:i/>
          <w:sz w:val="20"/>
          <w:szCs w:val="20"/>
          <w:lang w:val="en-GB"/>
        </w:rPr>
      </w:pPr>
    </w:p>
    <w:p w:rsidR="00E1023E" w:rsidRDefault="00E1023E" w:rsidP="00A95518">
      <w:pPr>
        <w:spacing w:line="240" w:lineRule="auto"/>
        <w:rPr>
          <w:i/>
          <w:sz w:val="20"/>
          <w:szCs w:val="20"/>
          <w:lang w:val="en-GB"/>
        </w:rPr>
      </w:pPr>
    </w:p>
    <w:p w:rsidR="00E1023E" w:rsidRDefault="00E1023E">
      <w:pPr>
        <w:spacing w:line="240" w:lineRule="auto"/>
        <w:rPr>
          <w:i/>
          <w:sz w:val="20"/>
          <w:szCs w:val="20"/>
          <w:lang w:val="en-GB"/>
        </w:rPr>
      </w:pPr>
    </w:p>
    <w:p w:rsidR="00E1023E" w:rsidRDefault="00E1023E">
      <w:pPr>
        <w:spacing w:line="240" w:lineRule="auto"/>
        <w:rPr>
          <w:i/>
          <w:sz w:val="20"/>
          <w:szCs w:val="20"/>
          <w:lang w:val="en-GB"/>
        </w:rPr>
      </w:pPr>
    </w:p>
    <w:p w:rsidR="00E1023E" w:rsidRDefault="00E1023E">
      <w:pPr>
        <w:spacing w:line="240" w:lineRule="auto"/>
        <w:rPr>
          <w:i/>
          <w:sz w:val="20"/>
          <w:szCs w:val="20"/>
          <w:lang w:val="en-GB"/>
        </w:rPr>
      </w:pPr>
    </w:p>
    <w:p w:rsidR="00E1023E" w:rsidRDefault="00E1023E">
      <w:pPr>
        <w:spacing w:line="240" w:lineRule="auto"/>
        <w:rPr>
          <w:i/>
          <w:sz w:val="20"/>
          <w:szCs w:val="20"/>
          <w:lang w:val="en-GB"/>
        </w:rPr>
      </w:pPr>
    </w:p>
    <w:p w:rsidR="00E1023E" w:rsidRDefault="00E1023E">
      <w:pPr>
        <w:spacing w:line="240" w:lineRule="auto"/>
        <w:rPr>
          <w:i/>
          <w:sz w:val="20"/>
          <w:szCs w:val="20"/>
          <w:lang w:val="en-GB"/>
        </w:rPr>
      </w:pPr>
    </w:p>
    <w:p w:rsidR="00E1023E" w:rsidRDefault="00E1023E">
      <w:pPr>
        <w:spacing w:line="240" w:lineRule="auto"/>
        <w:rPr>
          <w:i/>
          <w:sz w:val="20"/>
          <w:szCs w:val="20"/>
          <w:lang w:val="en-GB"/>
        </w:rPr>
      </w:pPr>
    </w:p>
    <w:p w:rsidR="00E1023E" w:rsidRDefault="00E1023E">
      <w:pPr>
        <w:spacing w:line="240" w:lineRule="auto"/>
        <w:rPr>
          <w:i/>
          <w:sz w:val="20"/>
          <w:szCs w:val="20"/>
          <w:lang w:val="en-GB"/>
        </w:rPr>
      </w:pPr>
    </w:p>
    <w:p w:rsidR="00E1023E" w:rsidRDefault="00E1023E">
      <w:pPr>
        <w:spacing w:line="240" w:lineRule="auto"/>
        <w:rPr>
          <w:i/>
          <w:sz w:val="20"/>
          <w:szCs w:val="20"/>
          <w:lang w:val="en-GB"/>
        </w:rPr>
      </w:pPr>
    </w:p>
    <w:p w:rsidR="00E1023E" w:rsidRDefault="00E1023E">
      <w:pPr>
        <w:spacing w:line="240" w:lineRule="auto"/>
        <w:rPr>
          <w:i/>
          <w:sz w:val="20"/>
          <w:szCs w:val="20"/>
          <w:lang w:val="en-GB"/>
        </w:rPr>
      </w:pPr>
    </w:p>
    <w:p w:rsidR="00E1023E" w:rsidRDefault="00E1023E">
      <w:pPr>
        <w:spacing w:line="240" w:lineRule="auto"/>
        <w:rPr>
          <w:i/>
          <w:sz w:val="20"/>
          <w:szCs w:val="20"/>
          <w:lang w:val="en-GB"/>
        </w:rPr>
      </w:pPr>
    </w:p>
    <w:p w:rsidR="00E1023E" w:rsidRDefault="00E1023E">
      <w:pPr>
        <w:spacing w:line="240" w:lineRule="auto"/>
        <w:rPr>
          <w:i/>
          <w:sz w:val="20"/>
          <w:szCs w:val="20"/>
          <w:lang w:val="en-GB"/>
        </w:rPr>
      </w:pPr>
    </w:p>
    <w:p w:rsidR="00E1023E" w:rsidRDefault="00E1023E">
      <w:pPr>
        <w:spacing w:line="240" w:lineRule="auto"/>
        <w:rPr>
          <w:i/>
          <w:sz w:val="20"/>
          <w:szCs w:val="20"/>
          <w:lang w:val="en-GB"/>
        </w:rPr>
      </w:pPr>
    </w:p>
    <w:p w:rsidR="00E1023E" w:rsidRDefault="00E1023E">
      <w:pPr>
        <w:spacing w:line="240" w:lineRule="auto"/>
        <w:rPr>
          <w:i/>
          <w:sz w:val="20"/>
          <w:szCs w:val="20"/>
          <w:lang w:val="en-GB"/>
        </w:rPr>
      </w:pPr>
    </w:p>
    <w:p w:rsidR="00E1023E" w:rsidRDefault="00E1023E">
      <w:pPr>
        <w:spacing w:line="240" w:lineRule="auto"/>
        <w:rPr>
          <w:i/>
          <w:sz w:val="20"/>
          <w:szCs w:val="20"/>
          <w:lang w:val="en-GB"/>
        </w:rPr>
      </w:pPr>
    </w:p>
    <w:p w:rsidR="00E1023E" w:rsidRDefault="00E1023E">
      <w:pPr>
        <w:spacing w:line="240" w:lineRule="auto"/>
        <w:rPr>
          <w:i/>
          <w:sz w:val="20"/>
          <w:szCs w:val="20"/>
          <w:lang w:val="en-GB"/>
        </w:rPr>
      </w:pPr>
    </w:p>
    <w:p w:rsidR="00E1023E" w:rsidRDefault="00E1023E">
      <w:pPr>
        <w:spacing w:line="240" w:lineRule="auto"/>
        <w:rPr>
          <w:i/>
          <w:sz w:val="20"/>
          <w:szCs w:val="20"/>
          <w:lang w:val="en-GB"/>
        </w:rPr>
      </w:pPr>
    </w:p>
    <w:p w:rsidR="00E1023E" w:rsidRDefault="00E1023E">
      <w:pPr>
        <w:spacing w:line="240" w:lineRule="auto"/>
        <w:rPr>
          <w:i/>
          <w:sz w:val="20"/>
          <w:szCs w:val="20"/>
          <w:lang w:val="en-GB"/>
        </w:rPr>
      </w:pPr>
    </w:p>
    <w:p w:rsidR="00E1023E" w:rsidRDefault="00E1023E">
      <w:pPr>
        <w:spacing w:line="240" w:lineRule="auto"/>
        <w:rPr>
          <w:i/>
          <w:sz w:val="20"/>
          <w:szCs w:val="20"/>
          <w:lang w:val="en-GB"/>
        </w:rPr>
      </w:pPr>
    </w:p>
    <w:p w:rsidR="00E1023E" w:rsidRDefault="00E1023E">
      <w:pPr>
        <w:spacing w:line="240" w:lineRule="auto"/>
        <w:rPr>
          <w:i/>
          <w:sz w:val="20"/>
          <w:szCs w:val="20"/>
          <w:lang w:val="en-GB"/>
        </w:rPr>
      </w:pPr>
    </w:p>
    <w:p w:rsidR="00513905" w:rsidRDefault="00513905" w:rsidP="00E1023E">
      <w:pPr>
        <w:spacing w:line="240" w:lineRule="auto"/>
        <w:jc w:val="left"/>
        <w:rPr>
          <w:rFonts w:eastAsiaTheme="minorHAnsi"/>
          <w:sz w:val="28"/>
          <w:szCs w:val="22"/>
          <w:lang w:val="en-GB"/>
        </w:rPr>
      </w:pPr>
    </w:p>
    <w:p w:rsidR="00E8717C" w:rsidRDefault="00E8717C">
      <w:pPr>
        <w:spacing w:line="240" w:lineRule="auto"/>
        <w:jc w:val="left"/>
        <w:rPr>
          <w:rFonts w:eastAsiaTheme="minorHAnsi"/>
          <w:sz w:val="28"/>
          <w:szCs w:val="22"/>
          <w:lang w:val="en-GB"/>
        </w:rPr>
      </w:pPr>
      <w:r>
        <w:rPr>
          <w:rFonts w:eastAsiaTheme="minorHAnsi"/>
          <w:sz w:val="28"/>
          <w:szCs w:val="22"/>
          <w:lang w:val="en-GB"/>
        </w:rPr>
        <w:br w:type="page"/>
      </w:r>
    </w:p>
    <w:p w:rsidR="00E1023E" w:rsidRPr="00E1023E" w:rsidRDefault="00E1023E" w:rsidP="00E1023E">
      <w:pPr>
        <w:spacing w:line="240" w:lineRule="auto"/>
        <w:jc w:val="left"/>
        <w:rPr>
          <w:rFonts w:eastAsiaTheme="minorHAnsi"/>
          <w:sz w:val="28"/>
          <w:szCs w:val="22"/>
          <w:lang w:val="en-GB"/>
        </w:rPr>
      </w:pPr>
      <w:r w:rsidRPr="00E1023E">
        <w:rPr>
          <w:rFonts w:eastAsiaTheme="minorHAnsi"/>
          <w:sz w:val="28"/>
          <w:szCs w:val="22"/>
          <w:lang w:val="en-GB"/>
        </w:rPr>
        <w:lastRenderedPageBreak/>
        <w:t>ANNEX</w:t>
      </w:r>
      <w:r>
        <w:rPr>
          <w:rFonts w:eastAsiaTheme="minorHAnsi"/>
          <w:sz w:val="28"/>
          <w:szCs w:val="22"/>
          <w:lang w:val="en-GB"/>
        </w:rPr>
        <w:t xml:space="preserve"> 2 </w:t>
      </w:r>
      <w:r w:rsidRPr="00E1023E">
        <w:rPr>
          <w:rFonts w:eastAsiaTheme="minorHAnsi"/>
          <w:sz w:val="28"/>
          <w:szCs w:val="22"/>
          <w:lang w:val="en-GB"/>
        </w:rPr>
        <w:t>: EXPERTS’ REMARKS ON NEW EVALUATION OF LEARNING RESOURCES BY MOSTA</w:t>
      </w:r>
    </w:p>
    <w:p w:rsidR="00E1023E" w:rsidRPr="00E1023E" w:rsidRDefault="00E1023E" w:rsidP="00E1023E">
      <w:pPr>
        <w:spacing w:line="240" w:lineRule="auto"/>
        <w:jc w:val="left"/>
        <w:rPr>
          <w:rFonts w:eastAsiaTheme="minorHAnsi"/>
          <w:szCs w:val="22"/>
          <w:lang w:val="en-GB"/>
        </w:rPr>
      </w:pPr>
    </w:p>
    <w:p w:rsidR="00E1023E" w:rsidRPr="00E1023E" w:rsidRDefault="00E1023E" w:rsidP="00E1023E">
      <w:pPr>
        <w:spacing w:line="240" w:lineRule="auto"/>
        <w:jc w:val="left"/>
        <w:rPr>
          <w:rFonts w:eastAsiaTheme="minorHAnsi"/>
          <w:szCs w:val="22"/>
          <w:lang w:val="en-GB"/>
        </w:rPr>
      </w:pPr>
      <w:r w:rsidRPr="00E1023E">
        <w:rPr>
          <w:rFonts w:eastAsiaTheme="minorHAnsi"/>
          <w:szCs w:val="22"/>
          <w:lang w:val="en-GB"/>
        </w:rPr>
        <w:t>After the team had completed its review and final report, SKVC brought to the team’s attention a report dated 21 June 2013 from MOSTA on its most recent evaluation of the learning resources at St Ignatius of Loyola College. This report evaluated the learning resources positively, whereas the report dated 8 August 2012 that was available to the team during its review evaluated the learning resources negatively.</w:t>
      </w:r>
    </w:p>
    <w:p w:rsidR="00E1023E" w:rsidRPr="00E1023E" w:rsidRDefault="00E1023E" w:rsidP="00E1023E">
      <w:pPr>
        <w:spacing w:line="240" w:lineRule="auto"/>
        <w:jc w:val="left"/>
        <w:rPr>
          <w:rFonts w:eastAsiaTheme="minorHAnsi"/>
          <w:szCs w:val="22"/>
          <w:lang w:val="en-GB"/>
        </w:rPr>
      </w:pPr>
    </w:p>
    <w:p w:rsidR="00E1023E" w:rsidRPr="00E1023E" w:rsidRDefault="00E1023E" w:rsidP="00E1023E">
      <w:pPr>
        <w:spacing w:line="240" w:lineRule="auto"/>
        <w:jc w:val="left"/>
        <w:rPr>
          <w:rFonts w:eastAsiaTheme="minorHAnsi"/>
          <w:szCs w:val="22"/>
          <w:lang w:val="en-GB"/>
        </w:rPr>
      </w:pPr>
      <w:r w:rsidRPr="00E1023E">
        <w:rPr>
          <w:rFonts w:eastAsiaTheme="minorHAnsi"/>
          <w:szCs w:val="22"/>
          <w:lang w:val="en-GB"/>
        </w:rPr>
        <w:t>The team welcomes this improvement in the indicators and the change to a positive evaluation. However, this new information does not change the team’s overall evaluation, which remains negative because of the team’s negative evaluation of the area Strategic Management.</w:t>
      </w:r>
    </w:p>
    <w:p w:rsidR="00E1023E" w:rsidRPr="00E1023E" w:rsidRDefault="00E1023E" w:rsidP="00E1023E">
      <w:pPr>
        <w:spacing w:line="240" w:lineRule="auto"/>
        <w:jc w:val="left"/>
        <w:rPr>
          <w:rFonts w:eastAsiaTheme="minorHAnsi"/>
          <w:szCs w:val="22"/>
          <w:lang w:val="en-GB"/>
        </w:rPr>
      </w:pPr>
    </w:p>
    <w:p w:rsidR="00E1023E" w:rsidRPr="00284BF8" w:rsidRDefault="00E1023E">
      <w:pPr>
        <w:spacing w:line="240" w:lineRule="auto"/>
        <w:rPr>
          <w:i/>
          <w:sz w:val="20"/>
          <w:szCs w:val="20"/>
          <w:lang w:val="en-GB"/>
        </w:rPr>
      </w:pPr>
    </w:p>
    <w:sectPr w:rsidR="00E1023E" w:rsidRPr="00284BF8" w:rsidSect="009E31BD">
      <w:footerReference w:type="even" r:id="rId11"/>
      <w:footerReference w:type="default" r:id="rId12"/>
      <w:footerReference w:type="first" r:id="rId13"/>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5E" w:rsidRDefault="00BA755E">
      <w:r>
        <w:separator/>
      </w:r>
    </w:p>
  </w:endnote>
  <w:endnote w:type="continuationSeparator" w:id="0">
    <w:p w:rsidR="00BA755E" w:rsidRDefault="00BA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noPro-Regular">
    <w:altName w:val="Times New Roman"/>
    <w:panose1 w:val="00000000000000000000"/>
    <w:charset w:val="EE"/>
    <w:family w:val="roman"/>
    <w:notTrueType/>
    <w:pitch w:val="default"/>
    <w:sig w:usb0="00000007" w:usb1="00000000" w:usb2="00000000" w:usb3="00000000" w:csb0="00000003"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5E" w:rsidRDefault="00BA755E" w:rsidP="000C2A8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A755E" w:rsidRDefault="00BA755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5E" w:rsidRDefault="00BA755E" w:rsidP="00CC5C81">
    <w:pPr>
      <w:pStyle w:val="Porat"/>
      <w:jc w:val="left"/>
    </w:pPr>
  </w:p>
  <w:p w:rsidR="00BA755E" w:rsidRDefault="00BA755E" w:rsidP="00CC5C81">
    <w:pPr>
      <w:pStyle w:val="Porat"/>
      <w:jc w:val="left"/>
    </w:pPr>
    <w:r>
      <w:t>Studijų kokybės vertinimo centras</w:t>
    </w:r>
  </w:p>
  <w:p w:rsidR="00BA755E" w:rsidRPr="0074133A" w:rsidRDefault="00BA755E" w:rsidP="00277C4A">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5E" w:rsidRPr="007D78EF" w:rsidRDefault="00BA755E" w:rsidP="00277C4A">
    <w:pPr>
      <w:spacing w:line="240" w:lineRule="auto"/>
      <w:jc w:val="center"/>
      <w:rPr>
        <w:rFonts w:ascii="Book Antiqua" w:hAnsi="Book Antiqua"/>
      </w:rPr>
    </w:pPr>
    <w:r w:rsidRPr="007D78EF">
      <w:rPr>
        <w:rFonts w:ascii="Book Antiqua" w:hAnsi="Book Antiqua"/>
      </w:rPr>
      <w:t>Vilnius</w:t>
    </w:r>
  </w:p>
  <w:p w:rsidR="00BA755E" w:rsidRPr="007D78EF" w:rsidRDefault="00BA755E" w:rsidP="00277C4A">
    <w:pPr>
      <w:spacing w:line="240" w:lineRule="auto"/>
      <w:jc w:val="center"/>
      <w:rPr>
        <w:rFonts w:ascii="Book Antiqua" w:hAnsi="Book Antiqua"/>
      </w:rPr>
    </w:pPr>
    <w:r>
      <w:rPr>
        <w:rFonts w:ascii="Book Antiqua" w:hAnsi="Book Antiqua"/>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5E" w:rsidRDefault="00BA755E">
      <w:r>
        <w:separator/>
      </w:r>
    </w:p>
  </w:footnote>
  <w:footnote w:type="continuationSeparator" w:id="0">
    <w:p w:rsidR="00BA755E" w:rsidRDefault="00BA7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A6C"/>
    <w:multiLevelType w:val="hybridMultilevel"/>
    <w:tmpl w:val="C714C64E"/>
    <w:lvl w:ilvl="0" w:tplc="7B1C49DC">
      <w:start w:val="44"/>
      <w:numFmt w:val="decimal"/>
      <w:lvlText w:val="%1."/>
      <w:lvlJc w:val="left"/>
      <w:pPr>
        <w:ind w:left="360" w:hanging="360"/>
      </w:pPr>
      <w:rPr>
        <w:rFonts w:hint="default"/>
      </w:rPr>
    </w:lvl>
    <w:lvl w:ilvl="1" w:tplc="08090019" w:tentative="1">
      <w:start w:val="1"/>
      <w:numFmt w:val="lowerLetter"/>
      <w:lvlText w:val="%2."/>
      <w:lvlJc w:val="left"/>
      <w:pPr>
        <w:ind w:left="305" w:hanging="360"/>
      </w:pPr>
    </w:lvl>
    <w:lvl w:ilvl="2" w:tplc="0809001B" w:tentative="1">
      <w:start w:val="1"/>
      <w:numFmt w:val="lowerRoman"/>
      <w:lvlText w:val="%3."/>
      <w:lvlJc w:val="right"/>
      <w:pPr>
        <w:ind w:left="1025" w:hanging="180"/>
      </w:pPr>
    </w:lvl>
    <w:lvl w:ilvl="3" w:tplc="0809000F" w:tentative="1">
      <w:start w:val="1"/>
      <w:numFmt w:val="decimal"/>
      <w:lvlText w:val="%4."/>
      <w:lvlJc w:val="left"/>
      <w:pPr>
        <w:ind w:left="1745" w:hanging="360"/>
      </w:pPr>
    </w:lvl>
    <w:lvl w:ilvl="4" w:tplc="08090019" w:tentative="1">
      <w:start w:val="1"/>
      <w:numFmt w:val="lowerLetter"/>
      <w:lvlText w:val="%5."/>
      <w:lvlJc w:val="left"/>
      <w:pPr>
        <w:ind w:left="2465" w:hanging="360"/>
      </w:pPr>
    </w:lvl>
    <w:lvl w:ilvl="5" w:tplc="0809001B" w:tentative="1">
      <w:start w:val="1"/>
      <w:numFmt w:val="lowerRoman"/>
      <w:lvlText w:val="%6."/>
      <w:lvlJc w:val="right"/>
      <w:pPr>
        <w:ind w:left="3185" w:hanging="180"/>
      </w:pPr>
    </w:lvl>
    <w:lvl w:ilvl="6" w:tplc="0809000F" w:tentative="1">
      <w:start w:val="1"/>
      <w:numFmt w:val="decimal"/>
      <w:lvlText w:val="%7."/>
      <w:lvlJc w:val="left"/>
      <w:pPr>
        <w:ind w:left="3905" w:hanging="360"/>
      </w:pPr>
    </w:lvl>
    <w:lvl w:ilvl="7" w:tplc="08090019" w:tentative="1">
      <w:start w:val="1"/>
      <w:numFmt w:val="lowerLetter"/>
      <w:lvlText w:val="%8."/>
      <w:lvlJc w:val="left"/>
      <w:pPr>
        <w:ind w:left="4625" w:hanging="360"/>
      </w:pPr>
    </w:lvl>
    <w:lvl w:ilvl="8" w:tplc="0809001B" w:tentative="1">
      <w:start w:val="1"/>
      <w:numFmt w:val="lowerRoman"/>
      <w:lvlText w:val="%9."/>
      <w:lvlJc w:val="right"/>
      <w:pPr>
        <w:ind w:left="5345" w:hanging="180"/>
      </w:pPr>
    </w:lvl>
  </w:abstractNum>
  <w:abstractNum w:abstractNumId="1">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2">
    <w:nsid w:val="0D63431C"/>
    <w:multiLevelType w:val="hybridMultilevel"/>
    <w:tmpl w:val="252A0F18"/>
    <w:lvl w:ilvl="0" w:tplc="7ED2B036">
      <w:start w:val="1"/>
      <w:numFmt w:val="decimal"/>
      <w:lvlText w:val="%1."/>
      <w:lvlJc w:val="left"/>
      <w:pPr>
        <w:ind w:left="144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6A44645"/>
    <w:multiLevelType w:val="hybridMultilevel"/>
    <w:tmpl w:val="97F63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31A14"/>
    <w:multiLevelType w:val="hybridMultilevel"/>
    <w:tmpl w:val="4EAA247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5">
    <w:nsid w:val="2EC44327"/>
    <w:multiLevelType w:val="hybridMultilevel"/>
    <w:tmpl w:val="F7F62F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F44019B"/>
    <w:multiLevelType w:val="hybridMultilevel"/>
    <w:tmpl w:val="9300F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9F39AD"/>
    <w:multiLevelType w:val="hybridMultilevel"/>
    <w:tmpl w:val="816C78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2EB7BAA"/>
    <w:multiLevelType w:val="hybridMultilevel"/>
    <w:tmpl w:val="D8CE0E56"/>
    <w:lvl w:ilvl="0" w:tplc="D35AE1EC">
      <w:start w:val="1"/>
      <w:numFmt w:val="decimal"/>
      <w:lvlText w:val="%1."/>
      <w:lvlJc w:val="left"/>
      <w:pPr>
        <w:ind w:left="305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F81C6A"/>
    <w:multiLevelType w:val="hybridMultilevel"/>
    <w:tmpl w:val="A2A87B68"/>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4CF05C89"/>
    <w:multiLevelType w:val="hybridMultilevel"/>
    <w:tmpl w:val="2F8206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7B05422"/>
    <w:multiLevelType w:val="hybridMultilevel"/>
    <w:tmpl w:val="E27C63C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5B841F90"/>
    <w:multiLevelType w:val="hybridMultilevel"/>
    <w:tmpl w:val="2C1C889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3">
    <w:nsid w:val="62BF77AD"/>
    <w:multiLevelType w:val="hybridMultilevel"/>
    <w:tmpl w:val="D3A4E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C411BC"/>
    <w:multiLevelType w:val="hybridMultilevel"/>
    <w:tmpl w:val="FA7C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877D9"/>
    <w:multiLevelType w:val="hybridMultilevel"/>
    <w:tmpl w:val="202A50C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73F14041"/>
    <w:multiLevelType w:val="hybridMultilevel"/>
    <w:tmpl w:val="5AEECECE"/>
    <w:lvl w:ilvl="0" w:tplc="DE0E7906">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4"/>
  </w:num>
  <w:num w:numId="4">
    <w:abstractNumId w:val="8"/>
  </w:num>
  <w:num w:numId="5">
    <w:abstractNumId w:val="5"/>
  </w:num>
  <w:num w:numId="6">
    <w:abstractNumId w:val="7"/>
  </w:num>
  <w:num w:numId="7">
    <w:abstractNumId w:val="10"/>
  </w:num>
  <w:num w:numId="8">
    <w:abstractNumId w:val="9"/>
  </w:num>
  <w:num w:numId="9">
    <w:abstractNumId w:val="11"/>
  </w:num>
  <w:num w:numId="10">
    <w:abstractNumId w:val="14"/>
  </w:num>
  <w:num w:numId="11">
    <w:abstractNumId w:val="6"/>
  </w:num>
  <w:num w:numId="12">
    <w:abstractNumId w:val="13"/>
  </w:num>
  <w:num w:numId="13">
    <w:abstractNumId w:val="15"/>
  </w:num>
  <w:num w:numId="14">
    <w:abstractNumId w:val="0"/>
  </w:num>
  <w:num w:numId="15">
    <w:abstractNumId w:val="16"/>
  </w:num>
  <w:num w:numId="16">
    <w:abstractNumId w:val="2"/>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9A"/>
    <w:rsid w:val="00000A07"/>
    <w:rsid w:val="0000297A"/>
    <w:rsid w:val="00002D8E"/>
    <w:rsid w:val="00004CC9"/>
    <w:rsid w:val="00005F47"/>
    <w:rsid w:val="000076B3"/>
    <w:rsid w:val="00010933"/>
    <w:rsid w:val="000123B3"/>
    <w:rsid w:val="00013653"/>
    <w:rsid w:val="0001435C"/>
    <w:rsid w:val="00015A38"/>
    <w:rsid w:val="00017348"/>
    <w:rsid w:val="00021EDA"/>
    <w:rsid w:val="0002215A"/>
    <w:rsid w:val="000223D5"/>
    <w:rsid w:val="000235AB"/>
    <w:rsid w:val="000259E5"/>
    <w:rsid w:val="00026CFF"/>
    <w:rsid w:val="000301C6"/>
    <w:rsid w:val="00032DE8"/>
    <w:rsid w:val="00033606"/>
    <w:rsid w:val="00041D47"/>
    <w:rsid w:val="00042472"/>
    <w:rsid w:val="0004388C"/>
    <w:rsid w:val="00045A50"/>
    <w:rsid w:val="000513D6"/>
    <w:rsid w:val="0005302C"/>
    <w:rsid w:val="00053A26"/>
    <w:rsid w:val="000542FC"/>
    <w:rsid w:val="0005437C"/>
    <w:rsid w:val="0005484C"/>
    <w:rsid w:val="00056FE4"/>
    <w:rsid w:val="00057445"/>
    <w:rsid w:val="00061C32"/>
    <w:rsid w:val="000633E0"/>
    <w:rsid w:val="000657CF"/>
    <w:rsid w:val="00067AFD"/>
    <w:rsid w:val="00067FFD"/>
    <w:rsid w:val="00074C56"/>
    <w:rsid w:val="00075798"/>
    <w:rsid w:val="000777C3"/>
    <w:rsid w:val="000828EC"/>
    <w:rsid w:val="00082982"/>
    <w:rsid w:val="00082C42"/>
    <w:rsid w:val="00087C12"/>
    <w:rsid w:val="00091F8B"/>
    <w:rsid w:val="00091FF7"/>
    <w:rsid w:val="00092CCA"/>
    <w:rsid w:val="00092CE4"/>
    <w:rsid w:val="000973D0"/>
    <w:rsid w:val="000A7B47"/>
    <w:rsid w:val="000B03EA"/>
    <w:rsid w:val="000B401D"/>
    <w:rsid w:val="000B515F"/>
    <w:rsid w:val="000B5384"/>
    <w:rsid w:val="000B55DD"/>
    <w:rsid w:val="000B5A26"/>
    <w:rsid w:val="000B6A2F"/>
    <w:rsid w:val="000C2A8C"/>
    <w:rsid w:val="000C50DB"/>
    <w:rsid w:val="000C6A9B"/>
    <w:rsid w:val="000C7EB7"/>
    <w:rsid w:val="000D4FDD"/>
    <w:rsid w:val="000D6C5B"/>
    <w:rsid w:val="000E4D3B"/>
    <w:rsid w:val="000E54C4"/>
    <w:rsid w:val="000F1F6D"/>
    <w:rsid w:val="000F4C28"/>
    <w:rsid w:val="00103424"/>
    <w:rsid w:val="00103B6B"/>
    <w:rsid w:val="00104857"/>
    <w:rsid w:val="0010724F"/>
    <w:rsid w:val="00121167"/>
    <w:rsid w:val="001246BF"/>
    <w:rsid w:val="00125198"/>
    <w:rsid w:val="00126477"/>
    <w:rsid w:val="00137188"/>
    <w:rsid w:val="0013783A"/>
    <w:rsid w:val="00137ACC"/>
    <w:rsid w:val="00140E6E"/>
    <w:rsid w:val="00147946"/>
    <w:rsid w:val="00151ABF"/>
    <w:rsid w:val="00151F3F"/>
    <w:rsid w:val="00152626"/>
    <w:rsid w:val="0015454C"/>
    <w:rsid w:val="00154CFD"/>
    <w:rsid w:val="00156512"/>
    <w:rsid w:val="001612B7"/>
    <w:rsid w:val="00162C92"/>
    <w:rsid w:val="00166147"/>
    <w:rsid w:val="001714A6"/>
    <w:rsid w:val="0017185E"/>
    <w:rsid w:val="00175649"/>
    <w:rsid w:val="00177F53"/>
    <w:rsid w:val="00181766"/>
    <w:rsid w:val="00181785"/>
    <w:rsid w:val="00181FFD"/>
    <w:rsid w:val="001824DB"/>
    <w:rsid w:val="00185153"/>
    <w:rsid w:val="001863A6"/>
    <w:rsid w:val="00186BD7"/>
    <w:rsid w:val="00187D0C"/>
    <w:rsid w:val="00192801"/>
    <w:rsid w:val="001930D5"/>
    <w:rsid w:val="001963D9"/>
    <w:rsid w:val="0019647E"/>
    <w:rsid w:val="00197826"/>
    <w:rsid w:val="00197F19"/>
    <w:rsid w:val="001A461D"/>
    <w:rsid w:val="001A499B"/>
    <w:rsid w:val="001A6FAF"/>
    <w:rsid w:val="001B1E30"/>
    <w:rsid w:val="001B2E89"/>
    <w:rsid w:val="001B5A76"/>
    <w:rsid w:val="001B66B1"/>
    <w:rsid w:val="001C3820"/>
    <w:rsid w:val="001D01C2"/>
    <w:rsid w:val="001D1B5C"/>
    <w:rsid w:val="001D2A02"/>
    <w:rsid w:val="001D33DA"/>
    <w:rsid w:val="001D47E6"/>
    <w:rsid w:val="001D4EDE"/>
    <w:rsid w:val="001D541D"/>
    <w:rsid w:val="001D5B09"/>
    <w:rsid w:val="001D73D2"/>
    <w:rsid w:val="001E1CF6"/>
    <w:rsid w:val="001E2216"/>
    <w:rsid w:val="001E26B2"/>
    <w:rsid w:val="001E5C17"/>
    <w:rsid w:val="001E7177"/>
    <w:rsid w:val="001F029B"/>
    <w:rsid w:val="001F2F9D"/>
    <w:rsid w:val="001F3E9D"/>
    <w:rsid w:val="001F5B96"/>
    <w:rsid w:val="001F6A90"/>
    <w:rsid w:val="00200C79"/>
    <w:rsid w:val="0020453F"/>
    <w:rsid w:val="00204F3B"/>
    <w:rsid w:val="00210C70"/>
    <w:rsid w:val="00211794"/>
    <w:rsid w:val="002119A9"/>
    <w:rsid w:val="00212B7D"/>
    <w:rsid w:val="00212C9D"/>
    <w:rsid w:val="0021611F"/>
    <w:rsid w:val="00222664"/>
    <w:rsid w:val="00222DBC"/>
    <w:rsid w:val="00224A51"/>
    <w:rsid w:val="0022540D"/>
    <w:rsid w:val="00227CB6"/>
    <w:rsid w:val="002370D9"/>
    <w:rsid w:val="0024035F"/>
    <w:rsid w:val="00241629"/>
    <w:rsid w:val="002417A3"/>
    <w:rsid w:val="00243338"/>
    <w:rsid w:val="00244468"/>
    <w:rsid w:val="002503B8"/>
    <w:rsid w:val="00250534"/>
    <w:rsid w:val="002522AD"/>
    <w:rsid w:val="00253718"/>
    <w:rsid w:val="002537D3"/>
    <w:rsid w:val="00257D4C"/>
    <w:rsid w:val="00257DA9"/>
    <w:rsid w:val="00260A54"/>
    <w:rsid w:val="00260E1C"/>
    <w:rsid w:val="002637DD"/>
    <w:rsid w:val="00264B0B"/>
    <w:rsid w:val="0026642D"/>
    <w:rsid w:val="0027358D"/>
    <w:rsid w:val="00274644"/>
    <w:rsid w:val="00276674"/>
    <w:rsid w:val="00277769"/>
    <w:rsid w:val="00277C4A"/>
    <w:rsid w:val="00280570"/>
    <w:rsid w:val="002822AF"/>
    <w:rsid w:val="00284BF8"/>
    <w:rsid w:val="00296F60"/>
    <w:rsid w:val="002A2107"/>
    <w:rsid w:val="002A23FB"/>
    <w:rsid w:val="002A382D"/>
    <w:rsid w:val="002A395D"/>
    <w:rsid w:val="002B12C6"/>
    <w:rsid w:val="002B40AD"/>
    <w:rsid w:val="002C1D83"/>
    <w:rsid w:val="002D2560"/>
    <w:rsid w:val="002D2BCA"/>
    <w:rsid w:val="002D64AE"/>
    <w:rsid w:val="002D7EED"/>
    <w:rsid w:val="002E1A48"/>
    <w:rsid w:val="002E2501"/>
    <w:rsid w:val="002E6087"/>
    <w:rsid w:val="002F1B18"/>
    <w:rsid w:val="002F7FD5"/>
    <w:rsid w:val="003027B0"/>
    <w:rsid w:val="00310263"/>
    <w:rsid w:val="00310648"/>
    <w:rsid w:val="003110CF"/>
    <w:rsid w:val="00312280"/>
    <w:rsid w:val="00313063"/>
    <w:rsid w:val="00317AA5"/>
    <w:rsid w:val="00317EEB"/>
    <w:rsid w:val="00320C9B"/>
    <w:rsid w:val="003318E2"/>
    <w:rsid w:val="00332E5F"/>
    <w:rsid w:val="00333A20"/>
    <w:rsid w:val="00334B62"/>
    <w:rsid w:val="0033666C"/>
    <w:rsid w:val="00336676"/>
    <w:rsid w:val="0034150A"/>
    <w:rsid w:val="00341617"/>
    <w:rsid w:val="003429E3"/>
    <w:rsid w:val="00342E6D"/>
    <w:rsid w:val="003457BC"/>
    <w:rsid w:val="00345A65"/>
    <w:rsid w:val="00345E10"/>
    <w:rsid w:val="003463AA"/>
    <w:rsid w:val="003503C6"/>
    <w:rsid w:val="003515FA"/>
    <w:rsid w:val="003527B8"/>
    <w:rsid w:val="00352D48"/>
    <w:rsid w:val="00353E5F"/>
    <w:rsid w:val="0035597F"/>
    <w:rsid w:val="00357F9C"/>
    <w:rsid w:val="00360AB2"/>
    <w:rsid w:val="003623C9"/>
    <w:rsid w:val="0036589B"/>
    <w:rsid w:val="003746BC"/>
    <w:rsid w:val="00376E12"/>
    <w:rsid w:val="00377A13"/>
    <w:rsid w:val="00377DAB"/>
    <w:rsid w:val="00381250"/>
    <w:rsid w:val="00382003"/>
    <w:rsid w:val="00384494"/>
    <w:rsid w:val="00394BA9"/>
    <w:rsid w:val="00396117"/>
    <w:rsid w:val="003A128B"/>
    <w:rsid w:val="003A1733"/>
    <w:rsid w:val="003A228F"/>
    <w:rsid w:val="003A22DD"/>
    <w:rsid w:val="003A27E6"/>
    <w:rsid w:val="003A29FB"/>
    <w:rsid w:val="003A3B94"/>
    <w:rsid w:val="003A6573"/>
    <w:rsid w:val="003A7964"/>
    <w:rsid w:val="003A7EB3"/>
    <w:rsid w:val="003B3529"/>
    <w:rsid w:val="003B65A5"/>
    <w:rsid w:val="003D1C9A"/>
    <w:rsid w:val="003D4743"/>
    <w:rsid w:val="003E1195"/>
    <w:rsid w:val="003E1782"/>
    <w:rsid w:val="003F5E73"/>
    <w:rsid w:val="0040169A"/>
    <w:rsid w:val="00401EAC"/>
    <w:rsid w:val="004027CB"/>
    <w:rsid w:val="00403614"/>
    <w:rsid w:val="00403CEF"/>
    <w:rsid w:val="00404AAD"/>
    <w:rsid w:val="00410AD3"/>
    <w:rsid w:val="004138C6"/>
    <w:rsid w:val="004140EA"/>
    <w:rsid w:val="0042134D"/>
    <w:rsid w:val="00421C59"/>
    <w:rsid w:val="00422550"/>
    <w:rsid w:val="00426B3E"/>
    <w:rsid w:val="0043033E"/>
    <w:rsid w:val="00433BB3"/>
    <w:rsid w:val="00434487"/>
    <w:rsid w:val="00434816"/>
    <w:rsid w:val="004348EB"/>
    <w:rsid w:val="00436701"/>
    <w:rsid w:val="00440F21"/>
    <w:rsid w:val="00443688"/>
    <w:rsid w:val="00444E2A"/>
    <w:rsid w:val="004611CB"/>
    <w:rsid w:val="00465257"/>
    <w:rsid w:val="004667C7"/>
    <w:rsid w:val="00473B7F"/>
    <w:rsid w:val="004753FE"/>
    <w:rsid w:val="004772B1"/>
    <w:rsid w:val="00480133"/>
    <w:rsid w:val="00482BE2"/>
    <w:rsid w:val="00484305"/>
    <w:rsid w:val="004862C4"/>
    <w:rsid w:val="00490022"/>
    <w:rsid w:val="00495488"/>
    <w:rsid w:val="004964DF"/>
    <w:rsid w:val="004A0DAA"/>
    <w:rsid w:val="004A2E13"/>
    <w:rsid w:val="004A3E87"/>
    <w:rsid w:val="004A5B7B"/>
    <w:rsid w:val="004A7330"/>
    <w:rsid w:val="004A7B27"/>
    <w:rsid w:val="004B2F73"/>
    <w:rsid w:val="004B4987"/>
    <w:rsid w:val="004B6972"/>
    <w:rsid w:val="004C0178"/>
    <w:rsid w:val="004C24E3"/>
    <w:rsid w:val="004C25C4"/>
    <w:rsid w:val="004C278D"/>
    <w:rsid w:val="004C675F"/>
    <w:rsid w:val="004C6BC0"/>
    <w:rsid w:val="004C7769"/>
    <w:rsid w:val="004D2CB6"/>
    <w:rsid w:val="004D6336"/>
    <w:rsid w:val="004D79C5"/>
    <w:rsid w:val="004F23D8"/>
    <w:rsid w:val="004F67EE"/>
    <w:rsid w:val="004F7458"/>
    <w:rsid w:val="005015CB"/>
    <w:rsid w:val="0050457D"/>
    <w:rsid w:val="005078D4"/>
    <w:rsid w:val="0051131E"/>
    <w:rsid w:val="005120F0"/>
    <w:rsid w:val="00512CE2"/>
    <w:rsid w:val="00513737"/>
    <w:rsid w:val="00513905"/>
    <w:rsid w:val="005152D4"/>
    <w:rsid w:val="00515AE3"/>
    <w:rsid w:val="00521EB3"/>
    <w:rsid w:val="00523E4C"/>
    <w:rsid w:val="00531D4B"/>
    <w:rsid w:val="00531F54"/>
    <w:rsid w:val="00533CC7"/>
    <w:rsid w:val="005366BB"/>
    <w:rsid w:val="00541D2D"/>
    <w:rsid w:val="00543DD5"/>
    <w:rsid w:val="0055065E"/>
    <w:rsid w:val="00553033"/>
    <w:rsid w:val="0055397D"/>
    <w:rsid w:val="0055587E"/>
    <w:rsid w:val="0056037F"/>
    <w:rsid w:val="00561477"/>
    <w:rsid w:val="00562BF1"/>
    <w:rsid w:val="00565C7B"/>
    <w:rsid w:val="00571000"/>
    <w:rsid w:val="00574A98"/>
    <w:rsid w:val="005843B0"/>
    <w:rsid w:val="005860EE"/>
    <w:rsid w:val="0059015E"/>
    <w:rsid w:val="00590AEC"/>
    <w:rsid w:val="00590DA5"/>
    <w:rsid w:val="00592C85"/>
    <w:rsid w:val="00592DF0"/>
    <w:rsid w:val="0059317F"/>
    <w:rsid w:val="00593F6E"/>
    <w:rsid w:val="005A2E2B"/>
    <w:rsid w:val="005A6C60"/>
    <w:rsid w:val="005A7578"/>
    <w:rsid w:val="005B11F0"/>
    <w:rsid w:val="005B3A0A"/>
    <w:rsid w:val="005B47B6"/>
    <w:rsid w:val="005B5126"/>
    <w:rsid w:val="005B5DB4"/>
    <w:rsid w:val="005B6306"/>
    <w:rsid w:val="005C03E2"/>
    <w:rsid w:val="005C0C2C"/>
    <w:rsid w:val="005C165B"/>
    <w:rsid w:val="005C310B"/>
    <w:rsid w:val="005C35AF"/>
    <w:rsid w:val="005C38CE"/>
    <w:rsid w:val="005C3EE4"/>
    <w:rsid w:val="005C3F93"/>
    <w:rsid w:val="005C4BBD"/>
    <w:rsid w:val="005D166D"/>
    <w:rsid w:val="005D2749"/>
    <w:rsid w:val="005D49C2"/>
    <w:rsid w:val="005E001E"/>
    <w:rsid w:val="005F4096"/>
    <w:rsid w:val="005F5208"/>
    <w:rsid w:val="005F73D5"/>
    <w:rsid w:val="00600493"/>
    <w:rsid w:val="00605564"/>
    <w:rsid w:val="006115D4"/>
    <w:rsid w:val="006135E0"/>
    <w:rsid w:val="00616E10"/>
    <w:rsid w:val="006213AE"/>
    <w:rsid w:val="006222FE"/>
    <w:rsid w:val="00622CF0"/>
    <w:rsid w:val="00624FF9"/>
    <w:rsid w:val="0062500E"/>
    <w:rsid w:val="00626334"/>
    <w:rsid w:val="0062666D"/>
    <w:rsid w:val="0062692F"/>
    <w:rsid w:val="00627DB1"/>
    <w:rsid w:val="00627EE0"/>
    <w:rsid w:val="006301ED"/>
    <w:rsid w:val="006334AD"/>
    <w:rsid w:val="006371EA"/>
    <w:rsid w:val="00642CFB"/>
    <w:rsid w:val="0064540E"/>
    <w:rsid w:val="006500B9"/>
    <w:rsid w:val="00651843"/>
    <w:rsid w:val="00651AF9"/>
    <w:rsid w:val="0065361B"/>
    <w:rsid w:val="00653C51"/>
    <w:rsid w:val="00660E1F"/>
    <w:rsid w:val="00661C62"/>
    <w:rsid w:val="0066361A"/>
    <w:rsid w:val="00664C90"/>
    <w:rsid w:val="006752D0"/>
    <w:rsid w:val="00681E67"/>
    <w:rsid w:val="00682285"/>
    <w:rsid w:val="006823F3"/>
    <w:rsid w:val="00693855"/>
    <w:rsid w:val="006A2A07"/>
    <w:rsid w:val="006A2C8D"/>
    <w:rsid w:val="006A765E"/>
    <w:rsid w:val="006B1930"/>
    <w:rsid w:val="006B1B5E"/>
    <w:rsid w:val="006B1D9A"/>
    <w:rsid w:val="006B3043"/>
    <w:rsid w:val="006B3E38"/>
    <w:rsid w:val="006C028D"/>
    <w:rsid w:val="006C079B"/>
    <w:rsid w:val="006C0AF5"/>
    <w:rsid w:val="006C3E89"/>
    <w:rsid w:val="006C3FF2"/>
    <w:rsid w:val="006C56E2"/>
    <w:rsid w:val="006C59F2"/>
    <w:rsid w:val="006D3DF7"/>
    <w:rsid w:val="006D4BA2"/>
    <w:rsid w:val="006D5943"/>
    <w:rsid w:val="006D5CBB"/>
    <w:rsid w:val="006D7563"/>
    <w:rsid w:val="006E07A0"/>
    <w:rsid w:val="006E34E5"/>
    <w:rsid w:val="006E46C9"/>
    <w:rsid w:val="006E5CF4"/>
    <w:rsid w:val="006E7FB9"/>
    <w:rsid w:val="006F5B5F"/>
    <w:rsid w:val="00701A79"/>
    <w:rsid w:val="00702CB9"/>
    <w:rsid w:val="0070737C"/>
    <w:rsid w:val="007112F4"/>
    <w:rsid w:val="00712B67"/>
    <w:rsid w:val="0071320F"/>
    <w:rsid w:val="007176F2"/>
    <w:rsid w:val="007205AD"/>
    <w:rsid w:val="007210EF"/>
    <w:rsid w:val="00725B2E"/>
    <w:rsid w:val="00726A52"/>
    <w:rsid w:val="00726E47"/>
    <w:rsid w:val="007273BE"/>
    <w:rsid w:val="00731C2C"/>
    <w:rsid w:val="00733C4C"/>
    <w:rsid w:val="00735513"/>
    <w:rsid w:val="00737672"/>
    <w:rsid w:val="0074133A"/>
    <w:rsid w:val="00741E83"/>
    <w:rsid w:val="007459BB"/>
    <w:rsid w:val="007540D9"/>
    <w:rsid w:val="00754A4C"/>
    <w:rsid w:val="00755F83"/>
    <w:rsid w:val="007564AB"/>
    <w:rsid w:val="007615EA"/>
    <w:rsid w:val="007626FD"/>
    <w:rsid w:val="00764A74"/>
    <w:rsid w:val="0076540F"/>
    <w:rsid w:val="007658A6"/>
    <w:rsid w:val="00767CA7"/>
    <w:rsid w:val="00774733"/>
    <w:rsid w:val="00777E24"/>
    <w:rsid w:val="00781535"/>
    <w:rsid w:val="00782104"/>
    <w:rsid w:val="00783829"/>
    <w:rsid w:val="00784409"/>
    <w:rsid w:val="00786895"/>
    <w:rsid w:val="007876CC"/>
    <w:rsid w:val="007923DA"/>
    <w:rsid w:val="007933BF"/>
    <w:rsid w:val="0079464F"/>
    <w:rsid w:val="00794AD6"/>
    <w:rsid w:val="007A6293"/>
    <w:rsid w:val="007A71B1"/>
    <w:rsid w:val="007B07D1"/>
    <w:rsid w:val="007B5058"/>
    <w:rsid w:val="007B7E40"/>
    <w:rsid w:val="007C17B4"/>
    <w:rsid w:val="007C2B30"/>
    <w:rsid w:val="007D1185"/>
    <w:rsid w:val="007D4C36"/>
    <w:rsid w:val="007D5500"/>
    <w:rsid w:val="007D6F85"/>
    <w:rsid w:val="007D78EF"/>
    <w:rsid w:val="007E1393"/>
    <w:rsid w:val="007E2D48"/>
    <w:rsid w:val="007E43EF"/>
    <w:rsid w:val="007E473B"/>
    <w:rsid w:val="007F2F78"/>
    <w:rsid w:val="007F366B"/>
    <w:rsid w:val="007F3D4D"/>
    <w:rsid w:val="007F494C"/>
    <w:rsid w:val="00800E1E"/>
    <w:rsid w:val="00801EB3"/>
    <w:rsid w:val="008040BC"/>
    <w:rsid w:val="0080415C"/>
    <w:rsid w:val="00804927"/>
    <w:rsid w:val="008056E7"/>
    <w:rsid w:val="00805C6B"/>
    <w:rsid w:val="00806DA4"/>
    <w:rsid w:val="00807FB7"/>
    <w:rsid w:val="00813DB9"/>
    <w:rsid w:val="00814F78"/>
    <w:rsid w:val="00816A2F"/>
    <w:rsid w:val="00817F75"/>
    <w:rsid w:val="00820775"/>
    <w:rsid w:val="0082146E"/>
    <w:rsid w:val="0082550C"/>
    <w:rsid w:val="008310DF"/>
    <w:rsid w:val="008333AE"/>
    <w:rsid w:val="0083393B"/>
    <w:rsid w:val="008346CE"/>
    <w:rsid w:val="00841441"/>
    <w:rsid w:val="00841CE8"/>
    <w:rsid w:val="008513BE"/>
    <w:rsid w:val="008526BA"/>
    <w:rsid w:val="00857B73"/>
    <w:rsid w:val="00860DB6"/>
    <w:rsid w:val="00861E33"/>
    <w:rsid w:val="008625D3"/>
    <w:rsid w:val="008649FA"/>
    <w:rsid w:val="0086576D"/>
    <w:rsid w:val="00865E25"/>
    <w:rsid w:val="00870A03"/>
    <w:rsid w:val="00872E5E"/>
    <w:rsid w:val="008743DB"/>
    <w:rsid w:val="00874659"/>
    <w:rsid w:val="00875D10"/>
    <w:rsid w:val="00881DA6"/>
    <w:rsid w:val="008928ED"/>
    <w:rsid w:val="008962F3"/>
    <w:rsid w:val="0089649E"/>
    <w:rsid w:val="00896868"/>
    <w:rsid w:val="00897B9E"/>
    <w:rsid w:val="008A4C92"/>
    <w:rsid w:val="008A7955"/>
    <w:rsid w:val="008B0B29"/>
    <w:rsid w:val="008B17C3"/>
    <w:rsid w:val="008B3397"/>
    <w:rsid w:val="008B456D"/>
    <w:rsid w:val="008B4941"/>
    <w:rsid w:val="008B4FC1"/>
    <w:rsid w:val="008B6A0D"/>
    <w:rsid w:val="008B6DDB"/>
    <w:rsid w:val="008B762C"/>
    <w:rsid w:val="008C1639"/>
    <w:rsid w:val="008C1F42"/>
    <w:rsid w:val="008D7C71"/>
    <w:rsid w:val="008E061B"/>
    <w:rsid w:val="008E165C"/>
    <w:rsid w:val="008E4D56"/>
    <w:rsid w:val="008E5699"/>
    <w:rsid w:val="008E5A6F"/>
    <w:rsid w:val="008E6F7C"/>
    <w:rsid w:val="008F19F2"/>
    <w:rsid w:val="008F292B"/>
    <w:rsid w:val="008F3EEB"/>
    <w:rsid w:val="008F62DE"/>
    <w:rsid w:val="0090270F"/>
    <w:rsid w:val="00902CA1"/>
    <w:rsid w:val="0090553C"/>
    <w:rsid w:val="009077D7"/>
    <w:rsid w:val="00907C41"/>
    <w:rsid w:val="00917D4B"/>
    <w:rsid w:val="00923398"/>
    <w:rsid w:val="009234F5"/>
    <w:rsid w:val="009236E4"/>
    <w:rsid w:val="009309B8"/>
    <w:rsid w:val="00930C93"/>
    <w:rsid w:val="00930EBE"/>
    <w:rsid w:val="00932112"/>
    <w:rsid w:val="00937537"/>
    <w:rsid w:val="009408B0"/>
    <w:rsid w:val="00940EDB"/>
    <w:rsid w:val="009426B1"/>
    <w:rsid w:val="00942B84"/>
    <w:rsid w:val="009433D4"/>
    <w:rsid w:val="00945A6A"/>
    <w:rsid w:val="00954272"/>
    <w:rsid w:val="00956A32"/>
    <w:rsid w:val="00956FAD"/>
    <w:rsid w:val="00962CA5"/>
    <w:rsid w:val="0096371D"/>
    <w:rsid w:val="009724A1"/>
    <w:rsid w:val="00972CF5"/>
    <w:rsid w:val="00974E5B"/>
    <w:rsid w:val="0097546B"/>
    <w:rsid w:val="00982981"/>
    <w:rsid w:val="00982DB4"/>
    <w:rsid w:val="0098350F"/>
    <w:rsid w:val="00984F47"/>
    <w:rsid w:val="009857C6"/>
    <w:rsid w:val="00986D45"/>
    <w:rsid w:val="009875C6"/>
    <w:rsid w:val="00991A03"/>
    <w:rsid w:val="0099344C"/>
    <w:rsid w:val="00994384"/>
    <w:rsid w:val="00995C34"/>
    <w:rsid w:val="009A0D33"/>
    <w:rsid w:val="009A2849"/>
    <w:rsid w:val="009A3CED"/>
    <w:rsid w:val="009A48BD"/>
    <w:rsid w:val="009B3E4A"/>
    <w:rsid w:val="009B5F4D"/>
    <w:rsid w:val="009B70ED"/>
    <w:rsid w:val="009C1F39"/>
    <w:rsid w:val="009C25B7"/>
    <w:rsid w:val="009C5BD4"/>
    <w:rsid w:val="009C5DFE"/>
    <w:rsid w:val="009D00B8"/>
    <w:rsid w:val="009D0812"/>
    <w:rsid w:val="009D428C"/>
    <w:rsid w:val="009E16E4"/>
    <w:rsid w:val="009E31BD"/>
    <w:rsid w:val="009E41EF"/>
    <w:rsid w:val="009E558A"/>
    <w:rsid w:val="009E5C89"/>
    <w:rsid w:val="009E7464"/>
    <w:rsid w:val="009E7B53"/>
    <w:rsid w:val="009E7C29"/>
    <w:rsid w:val="009F042E"/>
    <w:rsid w:val="009F0869"/>
    <w:rsid w:val="009F1938"/>
    <w:rsid w:val="009F20AF"/>
    <w:rsid w:val="009F76BA"/>
    <w:rsid w:val="00A00359"/>
    <w:rsid w:val="00A032E0"/>
    <w:rsid w:val="00A04391"/>
    <w:rsid w:val="00A04BFC"/>
    <w:rsid w:val="00A059B6"/>
    <w:rsid w:val="00A06461"/>
    <w:rsid w:val="00A06DAF"/>
    <w:rsid w:val="00A07B1F"/>
    <w:rsid w:val="00A11268"/>
    <w:rsid w:val="00A16D34"/>
    <w:rsid w:val="00A224E1"/>
    <w:rsid w:val="00A27F5F"/>
    <w:rsid w:val="00A31B4A"/>
    <w:rsid w:val="00A33881"/>
    <w:rsid w:val="00A40721"/>
    <w:rsid w:val="00A45FF4"/>
    <w:rsid w:val="00A46B08"/>
    <w:rsid w:val="00A51BC1"/>
    <w:rsid w:val="00A51E6D"/>
    <w:rsid w:val="00A5705F"/>
    <w:rsid w:val="00A578D3"/>
    <w:rsid w:val="00A61F7E"/>
    <w:rsid w:val="00A67CFA"/>
    <w:rsid w:val="00A70399"/>
    <w:rsid w:val="00A71EC6"/>
    <w:rsid w:val="00A748B3"/>
    <w:rsid w:val="00A76FC6"/>
    <w:rsid w:val="00A82973"/>
    <w:rsid w:val="00A911EB"/>
    <w:rsid w:val="00A91A50"/>
    <w:rsid w:val="00A92445"/>
    <w:rsid w:val="00A95518"/>
    <w:rsid w:val="00AA04BE"/>
    <w:rsid w:val="00AA1060"/>
    <w:rsid w:val="00AA139B"/>
    <w:rsid w:val="00AA7843"/>
    <w:rsid w:val="00AB3681"/>
    <w:rsid w:val="00AB44F2"/>
    <w:rsid w:val="00AB6F98"/>
    <w:rsid w:val="00AB775F"/>
    <w:rsid w:val="00AC006C"/>
    <w:rsid w:val="00AC29B3"/>
    <w:rsid w:val="00AC542F"/>
    <w:rsid w:val="00AC61F0"/>
    <w:rsid w:val="00AD0409"/>
    <w:rsid w:val="00AD49C0"/>
    <w:rsid w:val="00AD4C25"/>
    <w:rsid w:val="00AD783D"/>
    <w:rsid w:val="00AD7877"/>
    <w:rsid w:val="00AE0073"/>
    <w:rsid w:val="00AE31F2"/>
    <w:rsid w:val="00AE3A20"/>
    <w:rsid w:val="00AE5998"/>
    <w:rsid w:val="00AE6747"/>
    <w:rsid w:val="00AE74ED"/>
    <w:rsid w:val="00AE7F81"/>
    <w:rsid w:val="00AF463C"/>
    <w:rsid w:val="00AF4A69"/>
    <w:rsid w:val="00AF6389"/>
    <w:rsid w:val="00B01D72"/>
    <w:rsid w:val="00B038E1"/>
    <w:rsid w:val="00B064AE"/>
    <w:rsid w:val="00B10038"/>
    <w:rsid w:val="00B11466"/>
    <w:rsid w:val="00B20F28"/>
    <w:rsid w:val="00B21734"/>
    <w:rsid w:val="00B27461"/>
    <w:rsid w:val="00B2750A"/>
    <w:rsid w:val="00B309EC"/>
    <w:rsid w:val="00B30ED3"/>
    <w:rsid w:val="00B32836"/>
    <w:rsid w:val="00B32E4F"/>
    <w:rsid w:val="00B349EB"/>
    <w:rsid w:val="00B34B44"/>
    <w:rsid w:val="00B37271"/>
    <w:rsid w:val="00B44098"/>
    <w:rsid w:val="00B44673"/>
    <w:rsid w:val="00B44A53"/>
    <w:rsid w:val="00B471DB"/>
    <w:rsid w:val="00B52C38"/>
    <w:rsid w:val="00B55CDA"/>
    <w:rsid w:val="00B562F6"/>
    <w:rsid w:val="00B56E41"/>
    <w:rsid w:val="00B57BC4"/>
    <w:rsid w:val="00B6178B"/>
    <w:rsid w:val="00B62166"/>
    <w:rsid w:val="00B6401D"/>
    <w:rsid w:val="00B71142"/>
    <w:rsid w:val="00B7582D"/>
    <w:rsid w:val="00B75C16"/>
    <w:rsid w:val="00B76328"/>
    <w:rsid w:val="00B85A32"/>
    <w:rsid w:val="00B9139A"/>
    <w:rsid w:val="00B96453"/>
    <w:rsid w:val="00B96D43"/>
    <w:rsid w:val="00B9733F"/>
    <w:rsid w:val="00B97FC0"/>
    <w:rsid w:val="00BA0825"/>
    <w:rsid w:val="00BA3589"/>
    <w:rsid w:val="00BA5D08"/>
    <w:rsid w:val="00BA7524"/>
    <w:rsid w:val="00BA755E"/>
    <w:rsid w:val="00BB19DB"/>
    <w:rsid w:val="00BB1F6D"/>
    <w:rsid w:val="00BB3132"/>
    <w:rsid w:val="00BB589A"/>
    <w:rsid w:val="00BC2C0B"/>
    <w:rsid w:val="00BC50E6"/>
    <w:rsid w:val="00BC5D65"/>
    <w:rsid w:val="00BC62CB"/>
    <w:rsid w:val="00BD57B8"/>
    <w:rsid w:val="00BD67BC"/>
    <w:rsid w:val="00BE4C6D"/>
    <w:rsid w:val="00BE6502"/>
    <w:rsid w:val="00BF4397"/>
    <w:rsid w:val="00BF6838"/>
    <w:rsid w:val="00C008C7"/>
    <w:rsid w:val="00C02FD8"/>
    <w:rsid w:val="00C0665D"/>
    <w:rsid w:val="00C10EAD"/>
    <w:rsid w:val="00C11681"/>
    <w:rsid w:val="00C15228"/>
    <w:rsid w:val="00C16344"/>
    <w:rsid w:val="00C2267F"/>
    <w:rsid w:val="00C25946"/>
    <w:rsid w:val="00C26F28"/>
    <w:rsid w:val="00C2796E"/>
    <w:rsid w:val="00C3159C"/>
    <w:rsid w:val="00C3256D"/>
    <w:rsid w:val="00C40198"/>
    <w:rsid w:val="00C4045A"/>
    <w:rsid w:val="00C409B5"/>
    <w:rsid w:val="00C42E0F"/>
    <w:rsid w:val="00C43459"/>
    <w:rsid w:val="00C47733"/>
    <w:rsid w:val="00C50FBF"/>
    <w:rsid w:val="00C54836"/>
    <w:rsid w:val="00C55BAE"/>
    <w:rsid w:val="00C6226D"/>
    <w:rsid w:val="00C65F36"/>
    <w:rsid w:val="00C75723"/>
    <w:rsid w:val="00C7583E"/>
    <w:rsid w:val="00C76507"/>
    <w:rsid w:val="00C812E1"/>
    <w:rsid w:val="00C86C1F"/>
    <w:rsid w:val="00C86EAC"/>
    <w:rsid w:val="00C90DAA"/>
    <w:rsid w:val="00C92A52"/>
    <w:rsid w:val="00C944DE"/>
    <w:rsid w:val="00C96F8F"/>
    <w:rsid w:val="00CA1E56"/>
    <w:rsid w:val="00CA33A8"/>
    <w:rsid w:val="00CA3E5F"/>
    <w:rsid w:val="00CA7A57"/>
    <w:rsid w:val="00CB01AA"/>
    <w:rsid w:val="00CB11DC"/>
    <w:rsid w:val="00CB3C0A"/>
    <w:rsid w:val="00CB450B"/>
    <w:rsid w:val="00CC0B0D"/>
    <w:rsid w:val="00CC12C5"/>
    <w:rsid w:val="00CC4759"/>
    <w:rsid w:val="00CC5C81"/>
    <w:rsid w:val="00CC65C4"/>
    <w:rsid w:val="00CD0AAF"/>
    <w:rsid w:val="00CD3651"/>
    <w:rsid w:val="00CD53CA"/>
    <w:rsid w:val="00CE07EE"/>
    <w:rsid w:val="00CE14BA"/>
    <w:rsid w:val="00CE381F"/>
    <w:rsid w:val="00CF1098"/>
    <w:rsid w:val="00CF2888"/>
    <w:rsid w:val="00CF2CDA"/>
    <w:rsid w:val="00CF3F7F"/>
    <w:rsid w:val="00CF4A6E"/>
    <w:rsid w:val="00D07E15"/>
    <w:rsid w:val="00D11434"/>
    <w:rsid w:val="00D1184D"/>
    <w:rsid w:val="00D12276"/>
    <w:rsid w:val="00D12EFE"/>
    <w:rsid w:val="00D14A42"/>
    <w:rsid w:val="00D1757C"/>
    <w:rsid w:val="00D200B4"/>
    <w:rsid w:val="00D20960"/>
    <w:rsid w:val="00D22573"/>
    <w:rsid w:val="00D26C05"/>
    <w:rsid w:val="00D3041D"/>
    <w:rsid w:val="00D33340"/>
    <w:rsid w:val="00D373A3"/>
    <w:rsid w:val="00D37B0F"/>
    <w:rsid w:val="00D419CA"/>
    <w:rsid w:val="00D43C24"/>
    <w:rsid w:val="00D4400D"/>
    <w:rsid w:val="00D4426B"/>
    <w:rsid w:val="00D47843"/>
    <w:rsid w:val="00D50963"/>
    <w:rsid w:val="00D526D6"/>
    <w:rsid w:val="00D55B92"/>
    <w:rsid w:val="00D622C0"/>
    <w:rsid w:val="00D65751"/>
    <w:rsid w:val="00D66AF1"/>
    <w:rsid w:val="00D677C7"/>
    <w:rsid w:val="00D71498"/>
    <w:rsid w:val="00D71E11"/>
    <w:rsid w:val="00D72D30"/>
    <w:rsid w:val="00D82149"/>
    <w:rsid w:val="00D927D4"/>
    <w:rsid w:val="00D961D7"/>
    <w:rsid w:val="00D96E79"/>
    <w:rsid w:val="00DA16B1"/>
    <w:rsid w:val="00DA5925"/>
    <w:rsid w:val="00DA6260"/>
    <w:rsid w:val="00DA6F8D"/>
    <w:rsid w:val="00DB1DA5"/>
    <w:rsid w:val="00DB3CB4"/>
    <w:rsid w:val="00DB5757"/>
    <w:rsid w:val="00DB626A"/>
    <w:rsid w:val="00DC0267"/>
    <w:rsid w:val="00DC0A51"/>
    <w:rsid w:val="00DC3B4B"/>
    <w:rsid w:val="00DC4D97"/>
    <w:rsid w:val="00DC6060"/>
    <w:rsid w:val="00DC641B"/>
    <w:rsid w:val="00DC6BD4"/>
    <w:rsid w:val="00DD0636"/>
    <w:rsid w:val="00DD2839"/>
    <w:rsid w:val="00DD2E53"/>
    <w:rsid w:val="00DD58D4"/>
    <w:rsid w:val="00DD714E"/>
    <w:rsid w:val="00DD7EC5"/>
    <w:rsid w:val="00DE1462"/>
    <w:rsid w:val="00DE15A0"/>
    <w:rsid w:val="00DE1B2B"/>
    <w:rsid w:val="00DE2B23"/>
    <w:rsid w:val="00DE75ED"/>
    <w:rsid w:val="00E01FE9"/>
    <w:rsid w:val="00E06670"/>
    <w:rsid w:val="00E1023E"/>
    <w:rsid w:val="00E12315"/>
    <w:rsid w:val="00E12D9E"/>
    <w:rsid w:val="00E13EDC"/>
    <w:rsid w:val="00E1424A"/>
    <w:rsid w:val="00E16858"/>
    <w:rsid w:val="00E171CA"/>
    <w:rsid w:val="00E17572"/>
    <w:rsid w:val="00E206EF"/>
    <w:rsid w:val="00E21F5C"/>
    <w:rsid w:val="00E2295D"/>
    <w:rsid w:val="00E25825"/>
    <w:rsid w:val="00E262F6"/>
    <w:rsid w:val="00E273FC"/>
    <w:rsid w:val="00E33B8B"/>
    <w:rsid w:val="00E355CE"/>
    <w:rsid w:val="00E37AFF"/>
    <w:rsid w:val="00E41FBC"/>
    <w:rsid w:val="00E43F8E"/>
    <w:rsid w:val="00E449B1"/>
    <w:rsid w:val="00E45DFE"/>
    <w:rsid w:val="00E46B02"/>
    <w:rsid w:val="00E5017A"/>
    <w:rsid w:val="00E50D07"/>
    <w:rsid w:val="00E50DD1"/>
    <w:rsid w:val="00E52F38"/>
    <w:rsid w:val="00E5469C"/>
    <w:rsid w:val="00E618EE"/>
    <w:rsid w:val="00E655ED"/>
    <w:rsid w:val="00E66ED1"/>
    <w:rsid w:val="00E729BF"/>
    <w:rsid w:val="00E72E10"/>
    <w:rsid w:val="00E744E2"/>
    <w:rsid w:val="00E752A2"/>
    <w:rsid w:val="00E77E47"/>
    <w:rsid w:val="00E81918"/>
    <w:rsid w:val="00E8717C"/>
    <w:rsid w:val="00E877E2"/>
    <w:rsid w:val="00E9139B"/>
    <w:rsid w:val="00E926D8"/>
    <w:rsid w:val="00E92A1F"/>
    <w:rsid w:val="00E93A30"/>
    <w:rsid w:val="00E95B64"/>
    <w:rsid w:val="00E95CA7"/>
    <w:rsid w:val="00EA13B2"/>
    <w:rsid w:val="00EA1B2B"/>
    <w:rsid w:val="00EA262A"/>
    <w:rsid w:val="00EA6032"/>
    <w:rsid w:val="00EA645D"/>
    <w:rsid w:val="00EA6531"/>
    <w:rsid w:val="00EB0194"/>
    <w:rsid w:val="00EB1F59"/>
    <w:rsid w:val="00EB32EB"/>
    <w:rsid w:val="00EB3E67"/>
    <w:rsid w:val="00EB6A88"/>
    <w:rsid w:val="00EB7E3E"/>
    <w:rsid w:val="00EC02EA"/>
    <w:rsid w:val="00EC3272"/>
    <w:rsid w:val="00EC4789"/>
    <w:rsid w:val="00EC5C0C"/>
    <w:rsid w:val="00EC63D1"/>
    <w:rsid w:val="00EC7E2E"/>
    <w:rsid w:val="00ED2204"/>
    <w:rsid w:val="00ED3079"/>
    <w:rsid w:val="00ED3FE5"/>
    <w:rsid w:val="00ED5D27"/>
    <w:rsid w:val="00EE1C32"/>
    <w:rsid w:val="00EF0966"/>
    <w:rsid w:val="00EF0E0F"/>
    <w:rsid w:val="00EF3C51"/>
    <w:rsid w:val="00EF7AB5"/>
    <w:rsid w:val="00F01BE4"/>
    <w:rsid w:val="00F04E52"/>
    <w:rsid w:val="00F04F5A"/>
    <w:rsid w:val="00F14244"/>
    <w:rsid w:val="00F16A40"/>
    <w:rsid w:val="00F2352A"/>
    <w:rsid w:val="00F23C12"/>
    <w:rsid w:val="00F255D5"/>
    <w:rsid w:val="00F25EC4"/>
    <w:rsid w:val="00F25FF7"/>
    <w:rsid w:val="00F273F5"/>
    <w:rsid w:val="00F27D0F"/>
    <w:rsid w:val="00F3146E"/>
    <w:rsid w:val="00F32124"/>
    <w:rsid w:val="00F337ED"/>
    <w:rsid w:val="00F3548D"/>
    <w:rsid w:val="00F51412"/>
    <w:rsid w:val="00F51576"/>
    <w:rsid w:val="00F54687"/>
    <w:rsid w:val="00F553A8"/>
    <w:rsid w:val="00F60220"/>
    <w:rsid w:val="00F6027F"/>
    <w:rsid w:val="00F638CC"/>
    <w:rsid w:val="00F646CF"/>
    <w:rsid w:val="00F64894"/>
    <w:rsid w:val="00F7022A"/>
    <w:rsid w:val="00F71ED8"/>
    <w:rsid w:val="00F73194"/>
    <w:rsid w:val="00F736AF"/>
    <w:rsid w:val="00F75A9D"/>
    <w:rsid w:val="00F75C81"/>
    <w:rsid w:val="00F7629F"/>
    <w:rsid w:val="00F775E0"/>
    <w:rsid w:val="00F8190E"/>
    <w:rsid w:val="00F84ADB"/>
    <w:rsid w:val="00F84CC4"/>
    <w:rsid w:val="00F852DD"/>
    <w:rsid w:val="00F8631B"/>
    <w:rsid w:val="00F86D67"/>
    <w:rsid w:val="00F8723D"/>
    <w:rsid w:val="00F906D2"/>
    <w:rsid w:val="00F91A0C"/>
    <w:rsid w:val="00F947D6"/>
    <w:rsid w:val="00F97C22"/>
    <w:rsid w:val="00FA0B08"/>
    <w:rsid w:val="00FA0F08"/>
    <w:rsid w:val="00FA30C8"/>
    <w:rsid w:val="00FA4576"/>
    <w:rsid w:val="00FA6746"/>
    <w:rsid w:val="00FB1AE7"/>
    <w:rsid w:val="00FB38FD"/>
    <w:rsid w:val="00FB4116"/>
    <w:rsid w:val="00FB52E6"/>
    <w:rsid w:val="00FC0B30"/>
    <w:rsid w:val="00FC1B27"/>
    <w:rsid w:val="00FC21AB"/>
    <w:rsid w:val="00FC3443"/>
    <w:rsid w:val="00FD2280"/>
    <w:rsid w:val="00FD276C"/>
    <w:rsid w:val="00FD2B03"/>
    <w:rsid w:val="00FD5131"/>
    <w:rsid w:val="00FD7F3C"/>
    <w:rsid w:val="00FE2A27"/>
    <w:rsid w:val="00FE4872"/>
    <w:rsid w:val="00FE4A33"/>
    <w:rsid w:val="00FE4E78"/>
    <w:rsid w:val="00FE5888"/>
    <w:rsid w:val="00FE63C0"/>
    <w:rsid w:val="00FE68B6"/>
    <w:rsid w:val="00FF20A3"/>
    <w:rsid w:val="00FF366C"/>
    <w:rsid w:val="00FF3B0E"/>
    <w:rsid w:val="00FF4D7D"/>
    <w:rsid w:val="00FF6F91"/>
    <w:rsid w:val="00FF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A6F8D"/>
    <w:pPr>
      <w:spacing w:line="360" w:lineRule="auto"/>
      <w:jc w:val="both"/>
    </w:pPr>
    <w:rPr>
      <w:sz w:val="24"/>
      <w:szCs w:val="24"/>
      <w:lang w:val="lt-LT" w:eastAsia="en-US"/>
    </w:rPr>
  </w:style>
  <w:style w:type="paragraph" w:styleId="Antrat1">
    <w:name w:val="heading 1"/>
    <w:basedOn w:val="prastasis"/>
    <w:next w:val="prastasis"/>
    <w:link w:val="Antrat1Diagrama"/>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F25FF7"/>
    <w:pPr>
      <w:tabs>
        <w:tab w:val="right" w:leader="dot" w:pos="9344"/>
      </w:tabs>
    </w:p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paragraph" w:styleId="Betarp">
    <w:name w:val="No Spacing"/>
    <w:qFormat/>
    <w:rsid w:val="008C1F42"/>
    <w:rPr>
      <w:rFonts w:ascii="Calibri" w:eastAsia="Calibri" w:hAnsi="Calibri"/>
      <w:sz w:val="22"/>
      <w:szCs w:val="22"/>
      <w:lang w:val="lt-LT" w:eastAsia="en-US"/>
    </w:rPr>
  </w:style>
  <w:style w:type="paragraph" w:styleId="Sraopastraipa">
    <w:name w:val="List Paragraph"/>
    <w:basedOn w:val="prastasis"/>
    <w:uiPriority w:val="34"/>
    <w:qFormat/>
    <w:rsid w:val="00E17572"/>
    <w:pPr>
      <w:ind w:left="720"/>
    </w:pPr>
  </w:style>
  <w:style w:type="character" w:customStyle="1" w:styleId="6">
    <w:name w:val="???????? ????? (6)_"/>
    <w:link w:val="60"/>
    <w:uiPriority w:val="99"/>
    <w:locked/>
    <w:rsid w:val="00B21734"/>
    <w:rPr>
      <w:b/>
      <w:bCs/>
      <w:shd w:val="clear" w:color="auto" w:fill="FFFFFF"/>
    </w:rPr>
  </w:style>
  <w:style w:type="paragraph" w:customStyle="1" w:styleId="60">
    <w:name w:val="???????? ????? (6)"/>
    <w:basedOn w:val="prastasis"/>
    <w:link w:val="6"/>
    <w:uiPriority w:val="99"/>
    <w:rsid w:val="00B21734"/>
    <w:pPr>
      <w:shd w:val="clear" w:color="auto" w:fill="FFFFFF"/>
      <w:spacing w:line="240" w:lineRule="atLeast"/>
      <w:jc w:val="left"/>
    </w:pPr>
    <w:rPr>
      <w:b/>
      <w:bCs/>
      <w:sz w:val="20"/>
      <w:szCs w:val="20"/>
    </w:rPr>
  </w:style>
  <w:style w:type="paragraph" w:styleId="Debesliotekstas">
    <w:name w:val="Balloon Text"/>
    <w:basedOn w:val="prastasis"/>
    <w:link w:val="DebesliotekstasDiagrama"/>
    <w:rsid w:val="00600493"/>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rsid w:val="00600493"/>
    <w:rPr>
      <w:rFonts w:ascii="Tahoma" w:hAnsi="Tahoma" w:cs="Tahoma"/>
      <w:sz w:val="16"/>
      <w:szCs w:val="16"/>
      <w:lang w:val="lt-LT" w:eastAsia="en-US"/>
    </w:rPr>
  </w:style>
  <w:style w:type="paragraph" w:customStyle="1" w:styleId="Pagrindinistekstas1">
    <w:name w:val="Pagrindinis tekstas1"/>
    <w:basedOn w:val="prastasis"/>
    <w:rsid w:val="00C86C1F"/>
    <w:pPr>
      <w:suppressAutoHyphens/>
      <w:autoSpaceDE w:val="0"/>
      <w:autoSpaceDN w:val="0"/>
      <w:adjustRightInd w:val="0"/>
      <w:spacing w:line="298" w:lineRule="auto"/>
      <w:ind w:firstLine="312"/>
      <w:textAlignment w:val="center"/>
    </w:pPr>
    <w:rPr>
      <w:color w:val="000000"/>
      <w:sz w:val="20"/>
      <w:szCs w:val="20"/>
    </w:rPr>
  </w:style>
  <w:style w:type="character" w:styleId="Komentaronuoroda">
    <w:name w:val="annotation reference"/>
    <w:basedOn w:val="Numatytasispastraiposriftas"/>
    <w:rsid w:val="006B3043"/>
    <w:rPr>
      <w:sz w:val="16"/>
      <w:szCs w:val="16"/>
    </w:rPr>
  </w:style>
  <w:style w:type="paragraph" w:styleId="Komentarotekstas">
    <w:name w:val="annotation text"/>
    <w:basedOn w:val="prastasis"/>
    <w:link w:val="KomentarotekstasDiagrama"/>
    <w:rsid w:val="006B3043"/>
    <w:pPr>
      <w:spacing w:line="240" w:lineRule="auto"/>
    </w:pPr>
    <w:rPr>
      <w:sz w:val="20"/>
      <w:szCs w:val="20"/>
    </w:rPr>
  </w:style>
  <w:style w:type="character" w:customStyle="1" w:styleId="KomentarotekstasDiagrama">
    <w:name w:val="Komentaro tekstas Diagrama"/>
    <w:basedOn w:val="Numatytasispastraiposriftas"/>
    <w:link w:val="Komentarotekstas"/>
    <w:rsid w:val="006B3043"/>
    <w:rPr>
      <w:lang w:val="lt-LT" w:eastAsia="en-US"/>
    </w:rPr>
  </w:style>
  <w:style w:type="paragraph" w:styleId="Komentarotema">
    <w:name w:val="annotation subject"/>
    <w:basedOn w:val="Komentarotekstas"/>
    <w:next w:val="Komentarotekstas"/>
    <w:link w:val="KomentarotemaDiagrama"/>
    <w:rsid w:val="006B3043"/>
    <w:rPr>
      <w:b/>
      <w:bCs/>
    </w:rPr>
  </w:style>
  <w:style w:type="character" w:customStyle="1" w:styleId="KomentarotemaDiagrama">
    <w:name w:val="Komentaro tema Diagrama"/>
    <w:basedOn w:val="KomentarotekstasDiagrama"/>
    <w:link w:val="Komentarotema"/>
    <w:rsid w:val="006B3043"/>
    <w:rPr>
      <w:b/>
      <w:bCs/>
      <w:lang w:val="lt-LT" w:eastAsia="en-US"/>
    </w:rPr>
  </w:style>
  <w:style w:type="paragraph" w:customStyle="1" w:styleId="statymopavad1">
    <w:name w:val="?statymo pavad.1"/>
    <w:basedOn w:val="prastasis"/>
    <w:rsid w:val="00AE74ED"/>
    <w:pPr>
      <w:ind w:firstLine="720"/>
      <w:jc w:val="center"/>
    </w:pPr>
    <w:rPr>
      <w:rFonts w:ascii="TimesLT" w:hAnsi="TimesLT"/>
      <w:caps/>
      <w:snapToGrid w:val="0"/>
      <w:szCs w:val="20"/>
      <w:lang w:eastAsia="lt-LT"/>
    </w:rPr>
  </w:style>
  <w:style w:type="character" w:customStyle="1" w:styleId="PoratDiagrama">
    <w:name w:val="Poraštė Diagrama"/>
    <w:basedOn w:val="Numatytasispastraiposriftas"/>
    <w:link w:val="Porat"/>
    <w:uiPriority w:val="99"/>
    <w:rsid w:val="00B62166"/>
    <w:rPr>
      <w:sz w:val="24"/>
      <w:szCs w:val="24"/>
      <w:lang w:val="lt-LT" w:eastAsia="en-US"/>
    </w:rPr>
  </w:style>
  <w:style w:type="character" w:customStyle="1" w:styleId="Antrat1Diagrama">
    <w:name w:val="Antraštė 1 Diagrama"/>
    <w:basedOn w:val="Numatytasispastraiposriftas"/>
    <w:link w:val="Antrat1"/>
    <w:rsid w:val="00E8717C"/>
    <w:rPr>
      <w:sz w:val="40"/>
      <w:szCs w:val="24"/>
      <w:lang w:val="lt-LT" w:eastAsia="en-US"/>
    </w:rPr>
  </w:style>
  <w:style w:type="paragraph" w:styleId="Pavadinimas">
    <w:name w:val="Title"/>
    <w:basedOn w:val="prastasis"/>
    <w:link w:val="PavadinimasDiagrama"/>
    <w:uiPriority w:val="99"/>
    <w:qFormat/>
    <w:rsid w:val="00E8717C"/>
    <w:pPr>
      <w:spacing w:line="240" w:lineRule="auto"/>
      <w:jc w:val="center"/>
    </w:pPr>
    <w:rPr>
      <w:b/>
      <w:bCs/>
    </w:rPr>
  </w:style>
  <w:style w:type="character" w:customStyle="1" w:styleId="PavadinimasDiagrama">
    <w:name w:val="Pavadinimas Diagrama"/>
    <w:basedOn w:val="Numatytasispastraiposriftas"/>
    <w:link w:val="Pavadinimas"/>
    <w:uiPriority w:val="99"/>
    <w:rsid w:val="00E8717C"/>
    <w:rPr>
      <w:b/>
      <w:bCs/>
      <w:sz w:val="24"/>
      <w:szCs w:val="24"/>
      <w:lang w:val="lt-LT" w:eastAsia="en-US"/>
    </w:rPr>
  </w:style>
  <w:style w:type="paragraph" w:customStyle="1" w:styleId="Linija0">
    <w:name w:val="Linija"/>
    <w:basedOn w:val="prastasis"/>
    <w:uiPriority w:val="99"/>
    <w:rsid w:val="00E8717C"/>
    <w:pPr>
      <w:suppressAutoHyphens/>
      <w:autoSpaceDE w:val="0"/>
      <w:autoSpaceDN w:val="0"/>
      <w:adjustRightInd w:val="0"/>
      <w:spacing w:line="297" w:lineRule="auto"/>
      <w:jc w:val="center"/>
    </w:pPr>
    <w:rPr>
      <w:color w:val="000000"/>
      <w:sz w:val="12"/>
      <w:szCs w:val="12"/>
      <w:lang w:val="en-US" w:eastAsia="lt-LT"/>
    </w:rPr>
  </w:style>
  <w:style w:type="paragraph" w:customStyle="1" w:styleId="BodyText1">
    <w:name w:val="Body Text1"/>
    <w:basedOn w:val="prastasis"/>
    <w:uiPriority w:val="99"/>
    <w:rsid w:val="00E8717C"/>
    <w:pPr>
      <w:suppressAutoHyphens/>
      <w:autoSpaceDE w:val="0"/>
      <w:autoSpaceDN w:val="0"/>
      <w:adjustRightInd w:val="0"/>
      <w:spacing w:line="297" w:lineRule="auto"/>
      <w:ind w:firstLine="312"/>
    </w:pPr>
    <w:rPr>
      <w:color w:val="000000"/>
      <w:sz w:val="20"/>
      <w:szCs w:val="20"/>
      <w:lang w:val="en-US" w:eastAsia="lt-LT"/>
    </w:rPr>
  </w:style>
  <w:style w:type="character" w:customStyle="1" w:styleId="hps">
    <w:name w:val="hps"/>
    <w:basedOn w:val="Numatytasispastraiposriftas"/>
    <w:rsid w:val="00E8717C"/>
  </w:style>
  <w:style w:type="character" w:customStyle="1" w:styleId="shorttext">
    <w:name w:val="short_text"/>
    <w:basedOn w:val="Numatytasispastraiposriftas"/>
    <w:rsid w:val="00E8717C"/>
  </w:style>
  <w:style w:type="character" w:customStyle="1" w:styleId="alt-edited">
    <w:name w:val="alt-edited"/>
    <w:basedOn w:val="Numatytasispastraiposriftas"/>
    <w:rsid w:val="00E87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A6F8D"/>
    <w:pPr>
      <w:spacing w:line="360" w:lineRule="auto"/>
      <w:jc w:val="both"/>
    </w:pPr>
    <w:rPr>
      <w:sz w:val="24"/>
      <w:szCs w:val="24"/>
      <w:lang w:val="lt-LT" w:eastAsia="en-US"/>
    </w:rPr>
  </w:style>
  <w:style w:type="paragraph" w:styleId="Antrat1">
    <w:name w:val="heading 1"/>
    <w:basedOn w:val="prastasis"/>
    <w:next w:val="prastasis"/>
    <w:link w:val="Antrat1Diagrama"/>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F25FF7"/>
    <w:pPr>
      <w:tabs>
        <w:tab w:val="right" w:leader="dot" w:pos="9344"/>
      </w:tabs>
    </w:p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paragraph" w:styleId="Betarp">
    <w:name w:val="No Spacing"/>
    <w:qFormat/>
    <w:rsid w:val="008C1F42"/>
    <w:rPr>
      <w:rFonts w:ascii="Calibri" w:eastAsia="Calibri" w:hAnsi="Calibri"/>
      <w:sz w:val="22"/>
      <w:szCs w:val="22"/>
      <w:lang w:val="lt-LT" w:eastAsia="en-US"/>
    </w:rPr>
  </w:style>
  <w:style w:type="paragraph" w:styleId="Sraopastraipa">
    <w:name w:val="List Paragraph"/>
    <w:basedOn w:val="prastasis"/>
    <w:uiPriority w:val="34"/>
    <w:qFormat/>
    <w:rsid w:val="00E17572"/>
    <w:pPr>
      <w:ind w:left="720"/>
    </w:pPr>
  </w:style>
  <w:style w:type="character" w:customStyle="1" w:styleId="6">
    <w:name w:val="???????? ????? (6)_"/>
    <w:link w:val="60"/>
    <w:uiPriority w:val="99"/>
    <w:locked/>
    <w:rsid w:val="00B21734"/>
    <w:rPr>
      <w:b/>
      <w:bCs/>
      <w:shd w:val="clear" w:color="auto" w:fill="FFFFFF"/>
    </w:rPr>
  </w:style>
  <w:style w:type="paragraph" w:customStyle="1" w:styleId="60">
    <w:name w:val="???????? ????? (6)"/>
    <w:basedOn w:val="prastasis"/>
    <w:link w:val="6"/>
    <w:uiPriority w:val="99"/>
    <w:rsid w:val="00B21734"/>
    <w:pPr>
      <w:shd w:val="clear" w:color="auto" w:fill="FFFFFF"/>
      <w:spacing w:line="240" w:lineRule="atLeast"/>
      <w:jc w:val="left"/>
    </w:pPr>
    <w:rPr>
      <w:b/>
      <w:bCs/>
      <w:sz w:val="20"/>
      <w:szCs w:val="20"/>
    </w:rPr>
  </w:style>
  <w:style w:type="paragraph" w:styleId="Debesliotekstas">
    <w:name w:val="Balloon Text"/>
    <w:basedOn w:val="prastasis"/>
    <w:link w:val="DebesliotekstasDiagrama"/>
    <w:rsid w:val="00600493"/>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rsid w:val="00600493"/>
    <w:rPr>
      <w:rFonts w:ascii="Tahoma" w:hAnsi="Tahoma" w:cs="Tahoma"/>
      <w:sz w:val="16"/>
      <w:szCs w:val="16"/>
      <w:lang w:val="lt-LT" w:eastAsia="en-US"/>
    </w:rPr>
  </w:style>
  <w:style w:type="paragraph" w:customStyle="1" w:styleId="Pagrindinistekstas1">
    <w:name w:val="Pagrindinis tekstas1"/>
    <w:basedOn w:val="prastasis"/>
    <w:rsid w:val="00C86C1F"/>
    <w:pPr>
      <w:suppressAutoHyphens/>
      <w:autoSpaceDE w:val="0"/>
      <w:autoSpaceDN w:val="0"/>
      <w:adjustRightInd w:val="0"/>
      <w:spacing w:line="298" w:lineRule="auto"/>
      <w:ind w:firstLine="312"/>
      <w:textAlignment w:val="center"/>
    </w:pPr>
    <w:rPr>
      <w:color w:val="000000"/>
      <w:sz w:val="20"/>
      <w:szCs w:val="20"/>
    </w:rPr>
  </w:style>
  <w:style w:type="character" w:styleId="Komentaronuoroda">
    <w:name w:val="annotation reference"/>
    <w:basedOn w:val="Numatytasispastraiposriftas"/>
    <w:rsid w:val="006B3043"/>
    <w:rPr>
      <w:sz w:val="16"/>
      <w:szCs w:val="16"/>
    </w:rPr>
  </w:style>
  <w:style w:type="paragraph" w:styleId="Komentarotekstas">
    <w:name w:val="annotation text"/>
    <w:basedOn w:val="prastasis"/>
    <w:link w:val="KomentarotekstasDiagrama"/>
    <w:rsid w:val="006B3043"/>
    <w:pPr>
      <w:spacing w:line="240" w:lineRule="auto"/>
    </w:pPr>
    <w:rPr>
      <w:sz w:val="20"/>
      <w:szCs w:val="20"/>
    </w:rPr>
  </w:style>
  <w:style w:type="character" w:customStyle="1" w:styleId="KomentarotekstasDiagrama">
    <w:name w:val="Komentaro tekstas Diagrama"/>
    <w:basedOn w:val="Numatytasispastraiposriftas"/>
    <w:link w:val="Komentarotekstas"/>
    <w:rsid w:val="006B3043"/>
    <w:rPr>
      <w:lang w:val="lt-LT" w:eastAsia="en-US"/>
    </w:rPr>
  </w:style>
  <w:style w:type="paragraph" w:styleId="Komentarotema">
    <w:name w:val="annotation subject"/>
    <w:basedOn w:val="Komentarotekstas"/>
    <w:next w:val="Komentarotekstas"/>
    <w:link w:val="KomentarotemaDiagrama"/>
    <w:rsid w:val="006B3043"/>
    <w:rPr>
      <w:b/>
      <w:bCs/>
    </w:rPr>
  </w:style>
  <w:style w:type="character" w:customStyle="1" w:styleId="KomentarotemaDiagrama">
    <w:name w:val="Komentaro tema Diagrama"/>
    <w:basedOn w:val="KomentarotekstasDiagrama"/>
    <w:link w:val="Komentarotema"/>
    <w:rsid w:val="006B3043"/>
    <w:rPr>
      <w:b/>
      <w:bCs/>
      <w:lang w:val="lt-LT" w:eastAsia="en-US"/>
    </w:rPr>
  </w:style>
  <w:style w:type="paragraph" w:customStyle="1" w:styleId="statymopavad1">
    <w:name w:val="?statymo pavad.1"/>
    <w:basedOn w:val="prastasis"/>
    <w:rsid w:val="00AE74ED"/>
    <w:pPr>
      <w:ind w:firstLine="720"/>
      <w:jc w:val="center"/>
    </w:pPr>
    <w:rPr>
      <w:rFonts w:ascii="TimesLT" w:hAnsi="TimesLT"/>
      <w:caps/>
      <w:snapToGrid w:val="0"/>
      <w:szCs w:val="20"/>
      <w:lang w:eastAsia="lt-LT"/>
    </w:rPr>
  </w:style>
  <w:style w:type="character" w:customStyle="1" w:styleId="PoratDiagrama">
    <w:name w:val="Poraštė Diagrama"/>
    <w:basedOn w:val="Numatytasispastraiposriftas"/>
    <w:link w:val="Porat"/>
    <w:uiPriority w:val="99"/>
    <w:rsid w:val="00B62166"/>
    <w:rPr>
      <w:sz w:val="24"/>
      <w:szCs w:val="24"/>
      <w:lang w:val="lt-LT" w:eastAsia="en-US"/>
    </w:rPr>
  </w:style>
  <w:style w:type="character" w:customStyle="1" w:styleId="Antrat1Diagrama">
    <w:name w:val="Antraštė 1 Diagrama"/>
    <w:basedOn w:val="Numatytasispastraiposriftas"/>
    <w:link w:val="Antrat1"/>
    <w:rsid w:val="00E8717C"/>
    <w:rPr>
      <w:sz w:val="40"/>
      <w:szCs w:val="24"/>
      <w:lang w:val="lt-LT" w:eastAsia="en-US"/>
    </w:rPr>
  </w:style>
  <w:style w:type="paragraph" w:styleId="Pavadinimas">
    <w:name w:val="Title"/>
    <w:basedOn w:val="prastasis"/>
    <w:link w:val="PavadinimasDiagrama"/>
    <w:uiPriority w:val="99"/>
    <w:qFormat/>
    <w:rsid w:val="00E8717C"/>
    <w:pPr>
      <w:spacing w:line="240" w:lineRule="auto"/>
      <w:jc w:val="center"/>
    </w:pPr>
    <w:rPr>
      <w:b/>
      <w:bCs/>
    </w:rPr>
  </w:style>
  <w:style w:type="character" w:customStyle="1" w:styleId="PavadinimasDiagrama">
    <w:name w:val="Pavadinimas Diagrama"/>
    <w:basedOn w:val="Numatytasispastraiposriftas"/>
    <w:link w:val="Pavadinimas"/>
    <w:uiPriority w:val="99"/>
    <w:rsid w:val="00E8717C"/>
    <w:rPr>
      <w:b/>
      <w:bCs/>
      <w:sz w:val="24"/>
      <w:szCs w:val="24"/>
      <w:lang w:val="lt-LT" w:eastAsia="en-US"/>
    </w:rPr>
  </w:style>
  <w:style w:type="paragraph" w:customStyle="1" w:styleId="Linija0">
    <w:name w:val="Linija"/>
    <w:basedOn w:val="prastasis"/>
    <w:uiPriority w:val="99"/>
    <w:rsid w:val="00E8717C"/>
    <w:pPr>
      <w:suppressAutoHyphens/>
      <w:autoSpaceDE w:val="0"/>
      <w:autoSpaceDN w:val="0"/>
      <w:adjustRightInd w:val="0"/>
      <w:spacing w:line="297" w:lineRule="auto"/>
      <w:jc w:val="center"/>
    </w:pPr>
    <w:rPr>
      <w:color w:val="000000"/>
      <w:sz w:val="12"/>
      <w:szCs w:val="12"/>
      <w:lang w:val="en-US" w:eastAsia="lt-LT"/>
    </w:rPr>
  </w:style>
  <w:style w:type="paragraph" w:customStyle="1" w:styleId="BodyText1">
    <w:name w:val="Body Text1"/>
    <w:basedOn w:val="prastasis"/>
    <w:uiPriority w:val="99"/>
    <w:rsid w:val="00E8717C"/>
    <w:pPr>
      <w:suppressAutoHyphens/>
      <w:autoSpaceDE w:val="0"/>
      <w:autoSpaceDN w:val="0"/>
      <w:adjustRightInd w:val="0"/>
      <w:spacing w:line="297" w:lineRule="auto"/>
      <w:ind w:firstLine="312"/>
    </w:pPr>
    <w:rPr>
      <w:color w:val="000000"/>
      <w:sz w:val="20"/>
      <w:szCs w:val="20"/>
      <w:lang w:val="en-US" w:eastAsia="lt-LT"/>
    </w:rPr>
  </w:style>
  <w:style w:type="character" w:customStyle="1" w:styleId="hps">
    <w:name w:val="hps"/>
    <w:basedOn w:val="Numatytasispastraiposriftas"/>
    <w:rsid w:val="00E8717C"/>
  </w:style>
  <w:style w:type="character" w:customStyle="1" w:styleId="shorttext">
    <w:name w:val="short_text"/>
    <w:basedOn w:val="Numatytasispastraiposriftas"/>
    <w:rsid w:val="00E8717C"/>
  </w:style>
  <w:style w:type="character" w:customStyle="1" w:styleId="alt-edited">
    <w:name w:val="alt-edited"/>
    <w:basedOn w:val="Numatytasispastraiposriftas"/>
    <w:rsid w:val="00E87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391156">
      <w:bodyDiv w:val="1"/>
      <w:marLeft w:val="0"/>
      <w:marRight w:val="0"/>
      <w:marTop w:val="0"/>
      <w:marBottom w:val="0"/>
      <w:divBdr>
        <w:top w:val="none" w:sz="0" w:space="0" w:color="auto"/>
        <w:left w:val="none" w:sz="0" w:space="0" w:color="auto"/>
        <w:bottom w:val="none" w:sz="0" w:space="0" w:color="auto"/>
        <w:right w:val="none" w:sz="0" w:space="0" w:color="auto"/>
      </w:divBdr>
    </w:div>
    <w:div w:id="621425450">
      <w:bodyDiv w:val="1"/>
      <w:marLeft w:val="0"/>
      <w:marRight w:val="0"/>
      <w:marTop w:val="0"/>
      <w:marBottom w:val="0"/>
      <w:divBdr>
        <w:top w:val="none" w:sz="0" w:space="0" w:color="auto"/>
        <w:left w:val="none" w:sz="0" w:space="0" w:color="auto"/>
        <w:bottom w:val="none" w:sz="0" w:space="0" w:color="auto"/>
        <w:right w:val="none" w:sz="0" w:space="0" w:color="auto"/>
      </w:divBdr>
    </w:div>
    <w:div w:id="1778063299">
      <w:bodyDiv w:val="1"/>
      <w:marLeft w:val="0"/>
      <w:marRight w:val="0"/>
      <w:marTop w:val="0"/>
      <w:marBottom w:val="0"/>
      <w:divBdr>
        <w:top w:val="none" w:sz="0" w:space="0" w:color="auto"/>
        <w:left w:val="none" w:sz="0" w:space="0" w:color="auto"/>
        <w:bottom w:val="none" w:sz="0" w:space="0" w:color="auto"/>
        <w:right w:val="none" w:sz="0" w:space="0" w:color="auto"/>
      </w:divBdr>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93626-8367-4845-8D26-8AF6F9D6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24</Pages>
  <Words>8410</Words>
  <Characters>47338</Characters>
  <Application>Microsoft Office Word</Application>
  <DocSecurity>0</DocSecurity>
  <Lines>394</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55637</CharactersWithSpaces>
  <SharedDoc>false</SharedDoc>
  <HLinks>
    <vt:vector size="54" baseType="variant">
      <vt:variant>
        <vt:i4>1441843</vt:i4>
      </vt:variant>
      <vt:variant>
        <vt:i4>50</vt:i4>
      </vt:variant>
      <vt:variant>
        <vt:i4>0</vt:i4>
      </vt:variant>
      <vt:variant>
        <vt:i4>5</vt:i4>
      </vt:variant>
      <vt:variant>
        <vt:lpwstr/>
      </vt:variant>
      <vt:variant>
        <vt:lpwstr>_Toc292963523</vt:lpwstr>
      </vt:variant>
      <vt:variant>
        <vt:i4>1441843</vt:i4>
      </vt:variant>
      <vt:variant>
        <vt:i4>44</vt:i4>
      </vt:variant>
      <vt:variant>
        <vt:i4>0</vt:i4>
      </vt:variant>
      <vt:variant>
        <vt:i4>5</vt:i4>
      </vt:variant>
      <vt:variant>
        <vt:lpwstr/>
      </vt:variant>
      <vt:variant>
        <vt:lpwstr>_Toc292963522</vt:lpwstr>
      </vt:variant>
      <vt:variant>
        <vt:i4>1441843</vt:i4>
      </vt:variant>
      <vt:variant>
        <vt:i4>38</vt:i4>
      </vt:variant>
      <vt:variant>
        <vt:i4>0</vt:i4>
      </vt:variant>
      <vt:variant>
        <vt:i4>5</vt:i4>
      </vt:variant>
      <vt:variant>
        <vt:lpwstr/>
      </vt:variant>
      <vt:variant>
        <vt:lpwstr>_Toc292963521</vt:lpwstr>
      </vt:variant>
      <vt:variant>
        <vt:i4>1441843</vt:i4>
      </vt:variant>
      <vt:variant>
        <vt:i4>32</vt:i4>
      </vt:variant>
      <vt:variant>
        <vt:i4>0</vt:i4>
      </vt:variant>
      <vt:variant>
        <vt:i4>5</vt:i4>
      </vt:variant>
      <vt:variant>
        <vt:lpwstr/>
      </vt:variant>
      <vt:variant>
        <vt:lpwstr>_Toc292963520</vt:lpwstr>
      </vt:variant>
      <vt:variant>
        <vt:i4>1376307</vt:i4>
      </vt:variant>
      <vt:variant>
        <vt:i4>26</vt:i4>
      </vt:variant>
      <vt:variant>
        <vt:i4>0</vt:i4>
      </vt:variant>
      <vt:variant>
        <vt:i4>5</vt:i4>
      </vt:variant>
      <vt:variant>
        <vt:lpwstr/>
      </vt:variant>
      <vt:variant>
        <vt:lpwstr>_Toc292963519</vt:lpwstr>
      </vt:variant>
      <vt:variant>
        <vt:i4>1376307</vt:i4>
      </vt:variant>
      <vt:variant>
        <vt:i4>20</vt:i4>
      </vt:variant>
      <vt:variant>
        <vt:i4>0</vt:i4>
      </vt:variant>
      <vt:variant>
        <vt:i4>5</vt:i4>
      </vt:variant>
      <vt:variant>
        <vt:lpwstr/>
      </vt:variant>
      <vt:variant>
        <vt:lpwstr>_Toc292963518</vt:lpwstr>
      </vt:variant>
      <vt:variant>
        <vt:i4>1376307</vt:i4>
      </vt:variant>
      <vt:variant>
        <vt:i4>14</vt:i4>
      </vt:variant>
      <vt:variant>
        <vt:i4>0</vt:i4>
      </vt:variant>
      <vt:variant>
        <vt:i4>5</vt:i4>
      </vt:variant>
      <vt:variant>
        <vt:lpwstr/>
      </vt:variant>
      <vt:variant>
        <vt:lpwstr>_Toc292963517</vt:lpwstr>
      </vt:variant>
      <vt:variant>
        <vt:i4>1376307</vt:i4>
      </vt:variant>
      <vt:variant>
        <vt:i4>8</vt:i4>
      </vt:variant>
      <vt:variant>
        <vt:i4>0</vt:i4>
      </vt:variant>
      <vt:variant>
        <vt:i4>5</vt:i4>
      </vt:variant>
      <vt:variant>
        <vt:lpwstr/>
      </vt:variant>
      <vt:variant>
        <vt:lpwstr>_Toc292963516</vt:lpwstr>
      </vt:variant>
      <vt:variant>
        <vt:i4>1376307</vt:i4>
      </vt:variant>
      <vt:variant>
        <vt:i4>2</vt:i4>
      </vt:variant>
      <vt:variant>
        <vt:i4>0</vt:i4>
      </vt:variant>
      <vt:variant>
        <vt:i4>5</vt:i4>
      </vt:variant>
      <vt:variant>
        <vt:lpwstr/>
      </vt:variant>
      <vt:variant>
        <vt:lpwstr>_Toc292963515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almantas</dc:creator>
  <cp:lastModifiedBy>Jolanta Krisciunaite</cp:lastModifiedBy>
  <cp:revision>26</cp:revision>
  <cp:lastPrinted>2013-09-11T06:55:00Z</cp:lastPrinted>
  <dcterms:created xsi:type="dcterms:W3CDTF">2013-06-05T04:56:00Z</dcterms:created>
  <dcterms:modified xsi:type="dcterms:W3CDTF">2013-09-11T09:49:00Z</dcterms:modified>
</cp:coreProperties>
</file>