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D0BE2" w14:textId="77777777" w:rsidR="00C630DE" w:rsidRDefault="009004C1">
      <w:pPr>
        <w:widowControl w:val="0"/>
        <w:suppressAutoHyphens/>
        <w:ind w:firstLine="5529"/>
        <w:rPr>
          <w:color w:val="000000"/>
          <w:szCs w:val="24"/>
        </w:rPr>
      </w:pPr>
      <w:r>
        <w:rPr>
          <w:color w:val="000000"/>
          <w:szCs w:val="24"/>
        </w:rPr>
        <w:t>PATVIRTINTA</w:t>
      </w:r>
    </w:p>
    <w:p w14:paraId="3F3D8749" w14:textId="77777777" w:rsidR="00C630DE" w:rsidRDefault="009004C1">
      <w:pPr>
        <w:widowControl w:val="0"/>
        <w:suppressAutoHyphens/>
        <w:ind w:firstLine="5529"/>
        <w:rPr>
          <w:color w:val="000000"/>
          <w:szCs w:val="24"/>
        </w:rPr>
      </w:pPr>
      <w:r>
        <w:rPr>
          <w:color w:val="000000"/>
          <w:szCs w:val="24"/>
        </w:rPr>
        <w:t xml:space="preserve">Studijų kokybės vertinimo centro </w:t>
      </w:r>
    </w:p>
    <w:p w14:paraId="367BDF7A" w14:textId="77777777" w:rsidR="00C630DE" w:rsidRDefault="009004C1">
      <w:pPr>
        <w:widowControl w:val="0"/>
        <w:suppressAutoHyphens/>
        <w:ind w:firstLine="5529"/>
        <w:rPr>
          <w:color w:val="000000"/>
          <w:szCs w:val="24"/>
        </w:rPr>
      </w:pPr>
      <w:r>
        <w:rPr>
          <w:color w:val="000000"/>
          <w:szCs w:val="24"/>
        </w:rPr>
        <w:t xml:space="preserve">direktoriaus 2020 m. gruodžio  d. </w:t>
      </w:r>
    </w:p>
    <w:p w14:paraId="49390AA2" w14:textId="77777777" w:rsidR="00C630DE" w:rsidRDefault="009004C1">
      <w:pPr>
        <w:widowControl w:val="0"/>
        <w:suppressAutoHyphens/>
        <w:ind w:firstLine="5529"/>
        <w:rPr>
          <w:color w:val="000000"/>
          <w:szCs w:val="24"/>
        </w:rPr>
      </w:pPr>
      <w:r>
        <w:rPr>
          <w:color w:val="000000"/>
          <w:szCs w:val="24"/>
        </w:rPr>
        <w:t>įsakymu Nr. V-</w:t>
      </w:r>
    </w:p>
    <w:p w14:paraId="2C59D559" w14:textId="77777777" w:rsidR="00C630DE" w:rsidRDefault="00C630DE">
      <w:pPr>
        <w:widowControl w:val="0"/>
        <w:suppressAutoHyphens/>
        <w:rPr>
          <w:color w:val="000000"/>
          <w:szCs w:val="24"/>
        </w:rPr>
      </w:pPr>
    </w:p>
    <w:p w14:paraId="0D5A91C6" w14:textId="77777777" w:rsidR="00C630DE" w:rsidRPr="008C0E43" w:rsidRDefault="009004C1">
      <w:pPr>
        <w:widowControl w:val="0"/>
        <w:suppressAutoHyphens/>
        <w:jc w:val="center"/>
        <w:rPr>
          <w:b/>
          <w:bCs/>
          <w:caps/>
          <w:color w:val="000000"/>
          <w:szCs w:val="24"/>
          <w:lang w:eastAsia="lt-LT"/>
        </w:rPr>
      </w:pPr>
      <w:r w:rsidRPr="008C0E43">
        <w:rPr>
          <w:b/>
          <w:bCs/>
          <w:caps/>
          <w:color w:val="000000"/>
          <w:szCs w:val="24"/>
          <w:lang w:eastAsia="lt-LT"/>
        </w:rPr>
        <w:t>KETINAMų VYKDYTI rezident</w:t>
      </w:r>
      <w:r>
        <w:rPr>
          <w:b/>
          <w:bCs/>
          <w:caps/>
          <w:color w:val="000000"/>
          <w:szCs w:val="24"/>
          <w:lang w:eastAsia="lt-LT"/>
        </w:rPr>
        <w:t xml:space="preserve">ūros </w:t>
      </w:r>
      <w:r w:rsidRPr="008C0E43">
        <w:rPr>
          <w:b/>
          <w:bCs/>
          <w:caps/>
          <w:color w:val="000000"/>
          <w:szCs w:val="24"/>
          <w:lang w:eastAsia="lt-LT"/>
        </w:rPr>
        <w:t>STUDIJŲ PROGRAMŲ VERTINIMO METODIKa</w:t>
      </w:r>
    </w:p>
    <w:p w14:paraId="6697159F" w14:textId="77777777" w:rsidR="00C630DE" w:rsidRDefault="00C630DE">
      <w:pPr>
        <w:widowControl w:val="0"/>
        <w:suppressAutoHyphens/>
        <w:jc w:val="center"/>
        <w:rPr>
          <w:color w:val="000000"/>
          <w:szCs w:val="24"/>
        </w:rPr>
      </w:pPr>
    </w:p>
    <w:p w14:paraId="4D25538C" w14:textId="77777777" w:rsidR="00C630DE" w:rsidRPr="008C0E43" w:rsidRDefault="009004C1">
      <w:pPr>
        <w:keepLines/>
        <w:widowControl w:val="0"/>
        <w:suppressAutoHyphens/>
        <w:jc w:val="center"/>
        <w:rPr>
          <w:b/>
          <w:bCs/>
          <w:caps/>
          <w:color w:val="000000"/>
          <w:szCs w:val="24"/>
          <w:lang w:eastAsia="lt-LT"/>
        </w:rPr>
      </w:pPr>
      <w:r w:rsidRPr="008C0E43">
        <w:rPr>
          <w:b/>
          <w:bCs/>
          <w:caps/>
          <w:color w:val="000000"/>
          <w:szCs w:val="24"/>
          <w:lang w:eastAsia="lt-LT"/>
        </w:rPr>
        <w:t>I SKYRIUS</w:t>
      </w:r>
    </w:p>
    <w:p w14:paraId="2C02F315" w14:textId="77777777" w:rsidR="00C630DE" w:rsidRPr="008C0E43" w:rsidRDefault="009004C1">
      <w:pPr>
        <w:keepLines/>
        <w:widowControl w:val="0"/>
        <w:suppressAutoHyphens/>
        <w:jc w:val="center"/>
        <w:rPr>
          <w:b/>
          <w:bCs/>
          <w:caps/>
          <w:color w:val="000000"/>
          <w:szCs w:val="24"/>
          <w:lang w:eastAsia="lt-LT"/>
        </w:rPr>
      </w:pPr>
      <w:r w:rsidRPr="008C0E43">
        <w:rPr>
          <w:b/>
          <w:bCs/>
          <w:caps/>
          <w:color w:val="000000"/>
          <w:szCs w:val="24"/>
          <w:lang w:eastAsia="lt-LT"/>
        </w:rPr>
        <w:t>BENDROSIOS NUOSTATOS</w:t>
      </w:r>
    </w:p>
    <w:p w14:paraId="08344293" w14:textId="77777777" w:rsidR="00C630DE" w:rsidRPr="008C0E43" w:rsidRDefault="00C630DE">
      <w:pPr>
        <w:widowControl w:val="0"/>
        <w:suppressAutoHyphens/>
        <w:ind w:firstLine="567"/>
        <w:jc w:val="both"/>
        <w:rPr>
          <w:color w:val="000000"/>
          <w:szCs w:val="24"/>
          <w:lang w:eastAsia="lt-LT"/>
        </w:rPr>
      </w:pPr>
    </w:p>
    <w:p w14:paraId="57EAC1FD" w14:textId="77777777" w:rsidR="00C630DE" w:rsidRPr="005B7DD7" w:rsidRDefault="009004C1">
      <w:pPr>
        <w:widowControl w:val="0"/>
        <w:tabs>
          <w:tab w:val="left" w:pos="851"/>
        </w:tabs>
        <w:suppressAutoHyphens/>
        <w:ind w:firstLine="567"/>
        <w:jc w:val="both"/>
        <w:rPr>
          <w:color w:val="000000"/>
          <w:szCs w:val="24"/>
          <w:lang w:eastAsia="lt-LT"/>
        </w:rPr>
      </w:pPr>
      <w:r w:rsidRPr="005B7DD7">
        <w:rPr>
          <w:color w:val="000000"/>
          <w:szCs w:val="24"/>
          <w:lang w:eastAsia="lt-LT"/>
        </w:rPr>
        <w:t>1.</w:t>
      </w:r>
      <w:r w:rsidRPr="005B7DD7">
        <w:rPr>
          <w:color w:val="000000"/>
          <w:szCs w:val="24"/>
          <w:lang w:eastAsia="lt-LT"/>
        </w:rPr>
        <w:tab/>
        <w:t xml:space="preserve"> Ketinamų vykdyti rezidentūros studijų programų vertinimo metodika (toliau – Metodika) nustato reikalavimus ketinamų vykdyti rezidentūros studijų programų</w:t>
      </w:r>
      <w:r w:rsidR="002E6EF8" w:rsidRPr="005B7DD7">
        <w:rPr>
          <w:color w:val="000000"/>
          <w:szCs w:val="24"/>
          <w:lang w:eastAsia="lt-LT"/>
        </w:rPr>
        <w:t xml:space="preserve"> </w:t>
      </w:r>
      <w:r w:rsidRPr="005B7DD7">
        <w:rPr>
          <w:color w:val="000000"/>
          <w:szCs w:val="24"/>
          <w:lang w:eastAsia="lt-LT"/>
        </w:rPr>
        <w:t xml:space="preserve">aprašams, kuriuos </w:t>
      </w:r>
      <w:r w:rsidR="003556FF" w:rsidRPr="005B7DD7">
        <w:rPr>
          <w:color w:val="000000"/>
          <w:szCs w:val="24"/>
          <w:lang w:eastAsia="lt-LT"/>
        </w:rPr>
        <w:t>Lietuvos Respublikoje įsteigtos ir turinčios leidimą vykdyti studijas ir su studijomis susijusią veiklą aukštosios mokyklos (toliau – aukštosios mokyklos), ketinančios Lietuvos Respublikoje ir užsienyje  vykdyti rezidentūros studijų programas,</w:t>
      </w:r>
      <w:r w:rsidRPr="005B7DD7">
        <w:rPr>
          <w:color w:val="000000"/>
          <w:szCs w:val="24"/>
          <w:lang w:eastAsia="lt-LT"/>
        </w:rPr>
        <w:t xml:space="preserve"> teikia Studijų kokybės vertinimo centrui (toliau – Centras), ketinamų vykdyti</w:t>
      </w:r>
      <w:r w:rsidR="00CA75D3" w:rsidRPr="005B7DD7">
        <w:rPr>
          <w:color w:val="000000"/>
          <w:szCs w:val="24"/>
          <w:lang w:eastAsia="lt-LT"/>
        </w:rPr>
        <w:t xml:space="preserve"> rezidentūros studijų programų </w:t>
      </w:r>
      <w:r w:rsidRPr="005B7DD7">
        <w:rPr>
          <w:color w:val="000000"/>
          <w:szCs w:val="24"/>
          <w:lang w:eastAsia="lt-LT"/>
        </w:rPr>
        <w:t>vertinimo eigą, taip pat prašymo ir kitų dokumentų dėl ketinamų vykdyti rezidentūros studijų (toliau –</w:t>
      </w:r>
      <w:r w:rsidR="002E6EF8" w:rsidRPr="005B7DD7">
        <w:rPr>
          <w:color w:val="000000"/>
          <w:szCs w:val="24"/>
          <w:lang w:eastAsia="lt-LT"/>
        </w:rPr>
        <w:t xml:space="preserve"> rezidentūros studijų</w:t>
      </w:r>
      <w:r w:rsidRPr="005B7DD7">
        <w:rPr>
          <w:color w:val="000000"/>
          <w:szCs w:val="24"/>
          <w:lang w:eastAsia="lt-LT"/>
        </w:rPr>
        <w:t>) akreditavimo nagrinėjimo Centre procedūrą bei apeliacijų dėl Centro priimtų sprendimų dėl ketinamų vykdyti rezidentūros studijų programų (toliau – studijų programos)  nagrinėjimo tvarką.</w:t>
      </w:r>
    </w:p>
    <w:p w14:paraId="6420F6C7" w14:textId="77777777" w:rsidR="00DB37FD" w:rsidRPr="005B7DD7" w:rsidRDefault="00DB37FD">
      <w:pPr>
        <w:widowControl w:val="0"/>
        <w:tabs>
          <w:tab w:val="left" w:pos="851"/>
        </w:tabs>
        <w:suppressAutoHyphens/>
        <w:ind w:firstLine="567"/>
        <w:jc w:val="both"/>
        <w:rPr>
          <w:color w:val="000000"/>
          <w:szCs w:val="24"/>
          <w:lang w:eastAsia="lt-LT"/>
        </w:rPr>
      </w:pPr>
      <w:r w:rsidRPr="005B7DD7">
        <w:rPr>
          <w:color w:val="000000"/>
          <w:szCs w:val="24"/>
          <w:lang w:eastAsia="lt-LT"/>
        </w:rPr>
        <w:t>2.</w:t>
      </w:r>
      <w:r w:rsidRPr="005B7DD7">
        <w:rPr>
          <w:color w:val="000000"/>
          <w:szCs w:val="24"/>
          <w:lang w:eastAsia="lt-LT"/>
        </w:rPr>
        <w:tab/>
        <w:t>Metodika parengta vadovaujantis Lietuvos Respublikos Mokslo ir studijų įstatymu, Rezidentūros studijų išorinio vertinimo ir akreditavimo tvarkos aprašu, patvirtintu Lietuvos Respublikos švietimo, mokslo ir sporto ministro 2020 m. rugpjūčio 24 d. įsakymu Nr. V-1269 (toliau – Aprašas), taip pat Europos aukštojo mokslo kokybės užtikrinimo nuostatomis ir gairėmis.</w:t>
      </w:r>
    </w:p>
    <w:p w14:paraId="5FA81166" w14:textId="1D60B531" w:rsidR="00CA75D3" w:rsidRDefault="00DB37FD" w:rsidP="00CA75D3">
      <w:pPr>
        <w:widowControl w:val="0"/>
        <w:suppressAutoHyphens/>
        <w:ind w:firstLine="567"/>
        <w:jc w:val="both"/>
        <w:rPr>
          <w:color w:val="000000"/>
        </w:rPr>
      </w:pPr>
      <w:r w:rsidRPr="008C0E43">
        <w:rPr>
          <w:color w:val="000000"/>
          <w:szCs w:val="24"/>
          <w:lang w:val="it-IT" w:eastAsia="lt-LT"/>
        </w:rPr>
        <w:t>3</w:t>
      </w:r>
      <w:r w:rsidR="00CA75D3" w:rsidRPr="008C0E43">
        <w:rPr>
          <w:color w:val="000000"/>
          <w:szCs w:val="24"/>
          <w:lang w:val="it-IT" w:eastAsia="lt-LT"/>
        </w:rPr>
        <w:t xml:space="preserve">. </w:t>
      </w:r>
      <w:r w:rsidR="001E7944">
        <w:rPr>
          <w:color w:val="000000"/>
        </w:rPr>
        <w:t xml:space="preserve">Sprendimas dėl ketinamos vykdyti </w:t>
      </w:r>
      <w:r w:rsidR="00195193">
        <w:rPr>
          <w:color w:val="000000"/>
        </w:rPr>
        <w:t xml:space="preserve">rezidentūros </w:t>
      </w:r>
      <w:r w:rsidR="001E7944">
        <w:rPr>
          <w:color w:val="000000"/>
        </w:rPr>
        <w:t xml:space="preserve">studijų programos Centre gali </w:t>
      </w:r>
      <w:r w:rsidR="00CA75D3">
        <w:rPr>
          <w:color w:val="000000"/>
        </w:rPr>
        <w:t>būti priimam</w:t>
      </w:r>
      <w:r w:rsidR="001E7944">
        <w:rPr>
          <w:color w:val="000000"/>
        </w:rPr>
        <w:t>as</w:t>
      </w:r>
      <w:r w:rsidR="00054D81">
        <w:rPr>
          <w:color w:val="000000"/>
        </w:rPr>
        <w:t xml:space="preserve"> Aprašo nustatyta tvarka:</w:t>
      </w:r>
    </w:p>
    <w:p w14:paraId="4DB05F7A" w14:textId="0BBC6624" w:rsidR="00CA75D3" w:rsidRDefault="00DB37FD" w:rsidP="00CA75D3">
      <w:pPr>
        <w:widowControl w:val="0"/>
        <w:suppressAutoHyphens/>
        <w:ind w:firstLine="567"/>
        <w:jc w:val="both"/>
        <w:rPr>
          <w:color w:val="000000"/>
        </w:rPr>
      </w:pPr>
      <w:r>
        <w:rPr>
          <w:color w:val="000000"/>
        </w:rPr>
        <w:t>3</w:t>
      </w:r>
      <w:r w:rsidR="00CA75D3">
        <w:rPr>
          <w:color w:val="000000"/>
        </w:rPr>
        <w:t xml:space="preserve">.1. </w:t>
      </w:r>
      <w:r w:rsidR="00195193">
        <w:rPr>
          <w:color w:val="000000"/>
        </w:rPr>
        <w:t xml:space="preserve">atlikus supaprastintą ketinamos vykdyti studijų programos vertinimą; </w:t>
      </w:r>
    </w:p>
    <w:p w14:paraId="024BBAF8" w14:textId="34D22570" w:rsidR="00CA75D3" w:rsidRDefault="00DB37FD" w:rsidP="00CA75D3">
      <w:pPr>
        <w:widowControl w:val="0"/>
        <w:suppressAutoHyphens/>
        <w:ind w:firstLine="567"/>
        <w:jc w:val="both"/>
        <w:rPr>
          <w:color w:val="000000"/>
        </w:rPr>
      </w:pPr>
      <w:r>
        <w:rPr>
          <w:color w:val="000000"/>
        </w:rPr>
        <w:t>3</w:t>
      </w:r>
      <w:r w:rsidR="00CA75D3">
        <w:rPr>
          <w:color w:val="000000"/>
        </w:rPr>
        <w:t>.2. atlikus išorinio vertinimo procedūrą</w:t>
      </w:r>
      <w:r w:rsidR="00054D81">
        <w:rPr>
          <w:color w:val="000000"/>
        </w:rPr>
        <w:t>.</w:t>
      </w:r>
    </w:p>
    <w:p w14:paraId="4739BF69" w14:textId="77777777" w:rsidR="005F7A69" w:rsidRDefault="00DB37FD" w:rsidP="00DB37FD">
      <w:pPr>
        <w:widowControl w:val="0"/>
        <w:suppressAutoHyphens/>
        <w:ind w:firstLine="567"/>
        <w:jc w:val="both"/>
        <w:rPr>
          <w:color w:val="000000"/>
        </w:rPr>
      </w:pPr>
      <w:r>
        <w:rPr>
          <w:color w:val="000000"/>
        </w:rPr>
        <w:t>4</w:t>
      </w:r>
      <w:r w:rsidR="005F7A69">
        <w:rPr>
          <w:color w:val="000000"/>
        </w:rPr>
        <w:t xml:space="preserve">. Į </w:t>
      </w:r>
      <w:r w:rsidR="002F7747">
        <w:rPr>
          <w:color w:val="000000"/>
        </w:rPr>
        <w:t>C</w:t>
      </w:r>
      <w:r w:rsidR="005F7A69">
        <w:rPr>
          <w:color w:val="000000"/>
        </w:rPr>
        <w:t>e</w:t>
      </w:r>
      <w:r w:rsidR="002F7747">
        <w:rPr>
          <w:color w:val="000000"/>
        </w:rPr>
        <w:t>n</w:t>
      </w:r>
      <w:r w:rsidR="005F7A69">
        <w:rPr>
          <w:color w:val="000000"/>
        </w:rPr>
        <w:t xml:space="preserve">trą dėl </w:t>
      </w:r>
      <w:r w:rsidR="005F7A69" w:rsidRPr="005F7A69">
        <w:rPr>
          <w:color w:val="000000"/>
        </w:rPr>
        <w:t xml:space="preserve">ketinamos vykdyti rezidentūros studijų programos </w:t>
      </w:r>
      <w:r w:rsidR="005F7A69">
        <w:rPr>
          <w:color w:val="000000"/>
        </w:rPr>
        <w:t xml:space="preserve">supaprastinto </w:t>
      </w:r>
      <w:r>
        <w:rPr>
          <w:color w:val="000000"/>
        </w:rPr>
        <w:t xml:space="preserve">vertinimo kreipiasi </w:t>
      </w:r>
      <w:r w:rsidR="005F7A69">
        <w:rPr>
          <w:color w:val="000000"/>
        </w:rPr>
        <w:t xml:space="preserve">aukštoji mokykla, kuri teikia ketinamą vykdyti rezidentūros studijų programą </w:t>
      </w:r>
      <w:r w:rsidR="002F7747">
        <w:rPr>
          <w:color w:val="000000"/>
        </w:rPr>
        <w:t>kryptyje, kurioje rezidentūros studijos nėra įvertintos ir akredituotos Aprašo nustatyta tvarka.</w:t>
      </w:r>
    </w:p>
    <w:p w14:paraId="0D70ECD9" w14:textId="77777777" w:rsidR="00C630DE" w:rsidRPr="008C0E43" w:rsidRDefault="00DB37FD">
      <w:pPr>
        <w:tabs>
          <w:tab w:val="left" w:pos="851"/>
        </w:tabs>
        <w:ind w:left="-142" w:firstLine="709"/>
        <w:jc w:val="both"/>
        <w:rPr>
          <w:color w:val="000000"/>
          <w:szCs w:val="24"/>
          <w:lang w:eastAsia="lt-LT"/>
        </w:rPr>
      </w:pPr>
      <w:r w:rsidRPr="008C0E43">
        <w:rPr>
          <w:color w:val="000000"/>
          <w:szCs w:val="24"/>
          <w:lang w:eastAsia="lt-LT"/>
        </w:rPr>
        <w:t>5</w:t>
      </w:r>
      <w:r w:rsidR="009004C1" w:rsidRPr="008C0E43">
        <w:rPr>
          <w:color w:val="000000"/>
          <w:szCs w:val="24"/>
          <w:lang w:eastAsia="lt-LT"/>
        </w:rPr>
        <w:t>.</w:t>
      </w:r>
      <w:r w:rsidR="009004C1" w:rsidRPr="008C0E43">
        <w:rPr>
          <w:color w:val="000000"/>
          <w:szCs w:val="24"/>
          <w:lang w:eastAsia="lt-LT"/>
        </w:rPr>
        <w:tab/>
        <w:t xml:space="preserve">Į Centrą dėl ketinamos vykdyti rezidentūros studijų programos išorinio vertinimo </w:t>
      </w:r>
      <w:r w:rsidR="001C5540" w:rsidRPr="008C0E43">
        <w:rPr>
          <w:color w:val="000000"/>
          <w:szCs w:val="24"/>
          <w:lang w:eastAsia="lt-LT"/>
        </w:rPr>
        <w:t xml:space="preserve">aukštoji mokykla </w:t>
      </w:r>
      <w:r w:rsidR="009004C1" w:rsidRPr="008C0E43">
        <w:rPr>
          <w:color w:val="000000"/>
          <w:szCs w:val="24"/>
          <w:lang w:eastAsia="lt-LT"/>
        </w:rPr>
        <w:t>kreipiasi</w:t>
      </w:r>
      <w:r w:rsidR="001C5540" w:rsidRPr="008C0E43">
        <w:rPr>
          <w:color w:val="000000"/>
          <w:szCs w:val="24"/>
          <w:lang w:eastAsia="lt-LT"/>
        </w:rPr>
        <w:t xml:space="preserve"> šiais atvejais</w:t>
      </w:r>
      <w:r w:rsidR="009004C1" w:rsidRPr="008C0E43">
        <w:rPr>
          <w:color w:val="000000"/>
          <w:szCs w:val="24"/>
          <w:lang w:eastAsia="lt-LT"/>
        </w:rPr>
        <w:t>:</w:t>
      </w:r>
    </w:p>
    <w:p w14:paraId="403B022B" w14:textId="77777777" w:rsidR="00C630DE" w:rsidRPr="008C0E43" w:rsidRDefault="00DB37FD">
      <w:pPr>
        <w:tabs>
          <w:tab w:val="left" w:pos="1134"/>
        </w:tabs>
        <w:ind w:firstLine="567"/>
        <w:jc w:val="both"/>
        <w:rPr>
          <w:color w:val="000000"/>
          <w:szCs w:val="24"/>
          <w:lang w:eastAsia="lt-LT"/>
        </w:rPr>
      </w:pPr>
      <w:r w:rsidRPr="008C0E43">
        <w:rPr>
          <w:color w:val="000000"/>
          <w:szCs w:val="24"/>
          <w:lang w:eastAsia="lt-LT"/>
        </w:rPr>
        <w:t>5</w:t>
      </w:r>
      <w:r w:rsidR="009004C1" w:rsidRPr="008C0E43">
        <w:rPr>
          <w:color w:val="000000"/>
          <w:szCs w:val="24"/>
          <w:lang w:eastAsia="lt-LT"/>
        </w:rPr>
        <w:t xml:space="preserve">.1.  </w:t>
      </w:r>
      <w:r w:rsidR="001C5540" w:rsidRPr="008C0E43">
        <w:rPr>
          <w:color w:val="000000"/>
          <w:szCs w:val="24"/>
          <w:lang w:eastAsia="lt-LT"/>
        </w:rPr>
        <w:t xml:space="preserve">vykdomos krypties </w:t>
      </w:r>
      <w:r w:rsidR="009004C1" w:rsidRPr="008C0E43">
        <w:rPr>
          <w:color w:val="000000"/>
          <w:szCs w:val="24"/>
          <w:lang w:eastAsia="lt-LT"/>
        </w:rPr>
        <w:t xml:space="preserve">rezidentūros studijos </w:t>
      </w:r>
      <w:r w:rsidR="002F7747" w:rsidRPr="008C0E43">
        <w:rPr>
          <w:color w:val="000000"/>
          <w:szCs w:val="24"/>
          <w:lang w:eastAsia="lt-LT"/>
        </w:rPr>
        <w:t>akredituotos 3</w:t>
      </w:r>
      <w:r w:rsidR="009004C1" w:rsidRPr="008C0E43">
        <w:rPr>
          <w:color w:val="000000"/>
          <w:szCs w:val="24"/>
          <w:lang w:eastAsia="lt-LT"/>
        </w:rPr>
        <w:t xml:space="preserve"> metų terminui;</w:t>
      </w:r>
    </w:p>
    <w:p w14:paraId="32CF1472" w14:textId="7A1C6DCF" w:rsidR="00C630DE" w:rsidRPr="008C0E43" w:rsidRDefault="00DB37FD">
      <w:pPr>
        <w:tabs>
          <w:tab w:val="left" w:pos="993"/>
        </w:tabs>
        <w:ind w:firstLine="567"/>
        <w:jc w:val="both"/>
        <w:rPr>
          <w:color w:val="000000"/>
          <w:szCs w:val="24"/>
          <w:lang w:eastAsia="lt-LT"/>
        </w:rPr>
      </w:pPr>
      <w:r w:rsidRPr="008C0E43">
        <w:rPr>
          <w:color w:val="000000"/>
          <w:szCs w:val="24"/>
          <w:lang w:eastAsia="lt-LT"/>
        </w:rPr>
        <w:t>5</w:t>
      </w:r>
      <w:r w:rsidR="009004C1" w:rsidRPr="008C0E43">
        <w:rPr>
          <w:color w:val="000000"/>
          <w:szCs w:val="24"/>
          <w:lang w:eastAsia="lt-LT"/>
        </w:rPr>
        <w:t xml:space="preserve">.2. </w:t>
      </w:r>
      <w:r w:rsidR="001C5540" w:rsidRPr="008C0E43">
        <w:rPr>
          <w:color w:val="000000"/>
          <w:szCs w:val="24"/>
          <w:lang w:eastAsia="lt-LT"/>
        </w:rPr>
        <w:t>ketinama vykdyti rezidentūros studijų programa priskiriama rezidentūros studijų krypčiai, kurios aukštoji mokykla nevykdo.</w:t>
      </w:r>
    </w:p>
    <w:p w14:paraId="1974AEA8" w14:textId="6F6C9D0E" w:rsidR="00C630DE" w:rsidRPr="008C0E43" w:rsidRDefault="002F7747">
      <w:pPr>
        <w:widowControl w:val="0"/>
        <w:tabs>
          <w:tab w:val="left" w:pos="567"/>
          <w:tab w:val="left" w:pos="993"/>
        </w:tabs>
        <w:suppressAutoHyphens/>
        <w:ind w:firstLine="567"/>
        <w:jc w:val="both"/>
        <w:rPr>
          <w:color w:val="000000"/>
          <w:szCs w:val="24"/>
          <w:lang w:eastAsia="lt-LT"/>
        </w:rPr>
      </w:pPr>
      <w:r w:rsidRPr="008C0E43">
        <w:rPr>
          <w:color w:val="000000"/>
          <w:szCs w:val="24"/>
          <w:lang w:eastAsia="lt-LT"/>
        </w:rPr>
        <w:t>6</w:t>
      </w:r>
      <w:r w:rsidR="009004C1" w:rsidRPr="008C0E43">
        <w:rPr>
          <w:color w:val="000000"/>
          <w:szCs w:val="24"/>
          <w:lang w:eastAsia="lt-LT"/>
        </w:rPr>
        <w:t>.</w:t>
      </w:r>
      <w:r w:rsidR="009004C1" w:rsidRPr="008C0E43">
        <w:rPr>
          <w:color w:val="000000"/>
          <w:szCs w:val="24"/>
          <w:lang w:eastAsia="lt-LT"/>
        </w:rPr>
        <w:tab/>
        <w:t xml:space="preserve">Metodikoje vartojamos sąvokos atitinka Mokslo ir studijų įstatyme, </w:t>
      </w:r>
      <w:r w:rsidR="002E5CA0" w:rsidRPr="002E5CA0">
        <w:rPr>
          <w:color w:val="000000"/>
          <w:szCs w:val="24"/>
          <w:lang w:eastAsia="lt-LT"/>
        </w:rPr>
        <w:t>Lietuvos Respublikos medicinos praktikos įstatyme, Lietuvos Respublikos odontologijos praktikos įstatyme, Veterinarinės medicinos rezidentūros studijų programų vykdymo reikalavimų ir priežiūros tvarkos apraše, patvirtintame Lietuvos Respublikos Vyriausybės 2018 m. kovo 14 d. nutarimu Nr. 248, ir Apraše apibrėžtas sąvokas.</w:t>
      </w:r>
      <w:r w:rsidR="002E5CA0" w:rsidRPr="008C0E43" w:rsidDel="002E5CA0">
        <w:rPr>
          <w:color w:val="000000"/>
          <w:szCs w:val="24"/>
          <w:lang w:eastAsia="lt-LT"/>
        </w:rPr>
        <w:t xml:space="preserve"> </w:t>
      </w:r>
    </w:p>
    <w:p w14:paraId="2C5D2F76" w14:textId="77777777" w:rsidR="00C630DE" w:rsidRPr="008C0E43" w:rsidRDefault="00C630DE" w:rsidP="002E5CA0">
      <w:pPr>
        <w:widowControl w:val="0"/>
        <w:tabs>
          <w:tab w:val="left" w:pos="851"/>
        </w:tabs>
        <w:suppressAutoHyphens/>
        <w:ind w:firstLine="567"/>
        <w:jc w:val="both"/>
        <w:rPr>
          <w:color w:val="000000"/>
          <w:szCs w:val="24"/>
          <w:lang w:eastAsia="lt-LT"/>
        </w:rPr>
      </w:pPr>
    </w:p>
    <w:p w14:paraId="0DF27FD6" w14:textId="77777777" w:rsidR="00C630DE" w:rsidRDefault="009004C1">
      <w:pPr>
        <w:keepLines/>
        <w:widowControl w:val="0"/>
        <w:suppressAutoHyphens/>
        <w:jc w:val="center"/>
        <w:rPr>
          <w:b/>
          <w:bCs/>
          <w:caps/>
          <w:color w:val="000000"/>
          <w:szCs w:val="24"/>
          <w:lang w:val="en-US" w:eastAsia="lt-LT"/>
        </w:rPr>
      </w:pPr>
      <w:r>
        <w:rPr>
          <w:b/>
          <w:bCs/>
          <w:caps/>
          <w:color w:val="000000"/>
          <w:szCs w:val="24"/>
          <w:lang w:val="en-US" w:eastAsia="lt-LT"/>
        </w:rPr>
        <w:t xml:space="preserve">II skyrius </w:t>
      </w:r>
    </w:p>
    <w:p w14:paraId="2B1EF089" w14:textId="77777777" w:rsidR="00C630DE" w:rsidRDefault="009004C1">
      <w:pPr>
        <w:keepLines/>
        <w:widowControl w:val="0"/>
        <w:suppressAutoHyphens/>
        <w:jc w:val="center"/>
        <w:rPr>
          <w:b/>
          <w:bCs/>
          <w:caps/>
          <w:color w:val="000000"/>
          <w:szCs w:val="24"/>
          <w:lang w:val="en-US" w:eastAsia="lt-LT"/>
        </w:rPr>
      </w:pPr>
      <w:r>
        <w:rPr>
          <w:b/>
          <w:bCs/>
          <w:caps/>
          <w:color w:val="000000"/>
          <w:szCs w:val="24"/>
          <w:lang w:val="en-US" w:eastAsia="lt-LT"/>
        </w:rPr>
        <w:t>REIKALAVIMAI PATEIKIAMIEMS DOKUMENTAMS</w:t>
      </w:r>
    </w:p>
    <w:p w14:paraId="5CFE8FA9" w14:textId="77777777" w:rsidR="00C630DE" w:rsidRDefault="00C630DE">
      <w:pPr>
        <w:widowControl w:val="0"/>
        <w:suppressAutoHyphens/>
        <w:ind w:firstLine="567"/>
        <w:jc w:val="both"/>
        <w:rPr>
          <w:color w:val="000000"/>
          <w:szCs w:val="24"/>
          <w:lang w:val="en-US" w:eastAsia="lt-LT"/>
        </w:rPr>
      </w:pPr>
    </w:p>
    <w:p w14:paraId="2CDA22B5" w14:textId="77777777" w:rsidR="00C630DE" w:rsidRDefault="002F7747">
      <w:pPr>
        <w:widowControl w:val="0"/>
        <w:tabs>
          <w:tab w:val="left" w:pos="993"/>
        </w:tabs>
        <w:suppressAutoHyphens/>
        <w:ind w:firstLine="567"/>
        <w:jc w:val="both"/>
        <w:rPr>
          <w:color w:val="000000"/>
          <w:szCs w:val="24"/>
          <w:lang w:val="en-US" w:eastAsia="lt-LT"/>
        </w:rPr>
      </w:pPr>
      <w:r>
        <w:rPr>
          <w:color w:val="000000"/>
          <w:szCs w:val="24"/>
          <w:lang w:val="en-US" w:eastAsia="lt-LT"/>
        </w:rPr>
        <w:t>7</w:t>
      </w:r>
      <w:r w:rsidR="009004C1">
        <w:rPr>
          <w:color w:val="000000"/>
          <w:szCs w:val="24"/>
          <w:lang w:val="en-US" w:eastAsia="lt-LT"/>
        </w:rPr>
        <w:t>.</w:t>
      </w:r>
      <w:r w:rsidR="009004C1">
        <w:rPr>
          <w:color w:val="000000"/>
          <w:szCs w:val="24"/>
          <w:lang w:val="en-US" w:eastAsia="lt-LT"/>
        </w:rPr>
        <w:tab/>
        <w:t xml:space="preserve">Aukštoji mokykla, siekianti, kad </w:t>
      </w:r>
      <w:r w:rsidR="00C961FD">
        <w:rPr>
          <w:color w:val="000000"/>
          <w:szCs w:val="24"/>
          <w:lang w:val="en-US" w:eastAsia="lt-LT"/>
        </w:rPr>
        <w:t xml:space="preserve">ketinama vykdyti rezidentūros </w:t>
      </w:r>
      <w:r w:rsidR="009004C1">
        <w:rPr>
          <w:color w:val="000000"/>
          <w:szCs w:val="24"/>
          <w:lang w:val="en-US" w:eastAsia="lt-LT"/>
        </w:rPr>
        <w:t xml:space="preserve">studijų programa būtų įvertinta, o </w:t>
      </w:r>
      <w:proofErr w:type="gramStart"/>
      <w:r w:rsidR="009004C1">
        <w:rPr>
          <w:color w:val="000000"/>
          <w:szCs w:val="24"/>
          <w:lang w:val="en-US" w:eastAsia="lt-LT"/>
        </w:rPr>
        <w:t>kryptis  (</w:t>
      </w:r>
      <w:proofErr w:type="gramEnd"/>
      <w:r w:rsidR="009004C1">
        <w:rPr>
          <w:color w:val="000000"/>
          <w:szCs w:val="24"/>
          <w:lang w:val="en-US" w:eastAsia="lt-LT"/>
        </w:rPr>
        <w:t xml:space="preserve">jeigu aukštoji mokykla nevykdo akredituotų </w:t>
      </w:r>
      <w:r w:rsidR="00C961FD">
        <w:rPr>
          <w:color w:val="000000"/>
          <w:szCs w:val="24"/>
          <w:lang w:val="en-US" w:eastAsia="lt-LT"/>
        </w:rPr>
        <w:t xml:space="preserve">rezidentūros </w:t>
      </w:r>
      <w:r w:rsidR="009004C1">
        <w:rPr>
          <w:color w:val="000000"/>
          <w:szCs w:val="24"/>
          <w:lang w:val="en-US" w:eastAsia="lt-LT"/>
        </w:rPr>
        <w:t>studijų</w:t>
      </w:r>
      <w:r w:rsidR="00C961FD">
        <w:rPr>
          <w:color w:val="000000"/>
          <w:szCs w:val="24"/>
          <w:lang w:val="en-US" w:eastAsia="lt-LT"/>
        </w:rPr>
        <w:t xml:space="preserve"> toje kryptyje</w:t>
      </w:r>
      <w:r w:rsidR="009004C1">
        <w:rPr>
          <w:color w:val="000000"/>
          <w:szCs w:val="24"/>
          <w:lang w:val="en-US" w:eastAsia="lt-LT"/>
        </w:rPr>
        <w:t>) akredituota, Centrui turi pateikti  šiuos dokumentus:</w:t>
      </w:r>
    </w:p>
    <w:p w14:paraId="47724B33" w14:textId="59923A88" w:rsidR="00C630DE" w:rsidRDefault="002F7747">
      <w:pPr>
        <w:widowControl w:val="0"/>
        <w:suppressAutoHyphens/>
        <w:ind w:firstLine="567"/>
        <w:jc w:val="both"/>
        <w:rPr>
          <w:color w:val="000000"/>
          <w:szCs w:val="24"/>
          <w:lang w:val="en-US" w:eastAsia="lt-LT"/>
        </w:rPr>
      </w:pPr>
      <w:r>
        <w:rPr>
          <w:color w:val="000000"/>
          <w:szCs w:val="24"/>
          <w:lang w:val="en-US" w:eastAsia="lt-LT"/>
        </w:rPr>
        <w:t>7</w:t>
      </w:r>
      <w:r w:rsidR="009004C1">
        <w:rPr>
          <w:color w:val="000000"/>
          <w:szCs w:val="24"/>
          <w:lang w:val="en-US" w:eastAsia="lt-LT"/>
        </w:rPr>
        <w:t xml:space="preserve">.1. </w:t>
      </w:r>
      <w:proofErr w:type="gramStart"/>
      <w:r w:rsidR="00C961FD" w:rsidRPr="00C961FD">
        <w:rPr>
          <w:color w:val="000000"/>
          <w:szCs w:val="24"/>
          <w:lang w:val="en-US" w:eastAsia="lt-LT"/>
        </w:rPr>
        <w:t>prašymą</w:t>
      </w:r>
      <w:proofErr w:type="gramEnd"/>
      <w:r w:rsidR="00C961FD" w:rsidRPr="00C961FD">
        <w:rPr>
          <w:color w:val="000000"/>
          <w:szCs w:val="24"/>
          <w:lang w:val="en-US" w:eastAsia="lt-LT"/>
        </w:rPr>
        <w:t xml:space="preserve"> vertinti ketinamą vykdyti</w:t>
      </w:r>
      <w:r w:rsidR="00C961FD">
        <w:rPr>
          <w:color w:val="000000"/>
          <w:szCs w:val="24"/>
          <w:lang w:val="en-US" w:eastAsia="lt-LT"/>
        </w:rPr>
        <w:t xml:space="preserve"> rezidentūros</w:t>
      </w:r>
      <w:r w:rsidR="00C961FD" w:rsidRPr="00C961FD">
        <w:rPr>
          <w:color w:val="000000"/>
          <w:szCs w:val="24"/>
          <w:lang w:val="en-US" w:eastAsia="lt-LT"/>
        </w:rPr>
        <w:t xml:space="preserve"> studijų programą (jeigu aukštoji mokykla nevykdo </w:t>
      </w:r>
      <w:r w:rsidR="001B2797" w:rsidRPr="00C961FD">
        <w:rPr>
          <w:color w:val="000000"/>
          <w:szCs w:val="24"/>
          <w:lang w:val="en-US" w:eastAsia="lt-LT"/>
        </w:rPr>
        <w:t>akredituot</w:t>
      </w:r>
      <w:r w:rsidR="001B2797">
        <w:rPr>
          <w:color w:val="000000"/>
          <w:szCs w:val="24"/>
          <w:lang w:val="en-US" w:eastAsia="lt-LT"/>
        </w:rPr>
        <w:t>ų</w:t>
      </w:r>
      <w:r w:rsidR="001B2797" w:rsidRPr="00C961FD">
        <w:rPr>
          <w:color w:val="000000"/>
          <w:szCs w:val="24"/>
          <w:lang w:val="en-US" w:eastAsia="lt-LT"/>
        </w:rPr>
        <w:t xml:space="preserve"> </w:t>
      </w:r>
      <w:r w:rsidR="00C961FD" w:rsidRPr="00C961FD">
        <w:rPr>
          <w:color w:val="000000"/>
          <w:szCs w:val="24"/>
          <w:lang w:val="en-US" w:eastAsia="lt-LT"/>
        </w:rPr>
        <w:t xml:space="preserve">tos krypties rezidentūros studijų, prašyme nurodoma, kad prašoma akredituoti ir </w:t>
      </w:r>
      <w:r w:rsidR="00C961FD">
        <w:rPr>
          <w:color w:val="000000"/>
          <w:szCs w:val="24"/>
          <w:lang w:val="en-US" w:eastAsia="lt-LT"/>
        </w:rPr>
        <w:t xml:space="preserve">krypties rezidentūros studijas). </w:t>
      </w:r>
      <w:r w:rsidR="009004C1">
        <w:rPr>
          <w:color w:val="000000"/>
          <w:szCs w:val="24"/>
          <w:lang w:val="en-US" w:eastAsia="lt-LT"/>
        </w:rPr>
        <w:t xml:space="preserve">Atskiras prašymas dėl </w:t>
      </w:r>
      <w:r w:rsidR="00C961FD">
        <w:rPr>
          <w:color w:val="000000"/>
          <w:szCs w:val="24"/>
          <w:lang w:val="en-US" w:eastAsia="lt-LT"/>
        </w:rPr>
        <w:t>ketinamos vykdyti reziden</w:t>
      </w:r>
      <w:r w:rsidR="001B2797">
        <w:rPr>
          <w:color w:val="000000"/>
          <w:szCs w:val="24"/>
          <w:lang w:val="en-US" w:eastAsia="lt-LT"/>
        </w:rPr>
        <w:t>t</w:t>
      </w:r>
      <w:r w:rsidR="00C961FD">
        <w:rPr>
          <w:color w:val="000000"/>
          <w:szCs w:val="24"/>
          <w:lang w:val="en-US" w:eastAsia="lt-LT"/>
        </w:rPr>
        <w:t xml:space="preserve">ūros </w:t>
      </w:r>
      <w:r w:rsidR="009004C1">
        <w:rPr>
          <w:color w:val="000000"/>
          <w:szCs w:val="24"/>
          <w:lang w:val="en-US" w:eastAsia="lt-LT"/>
        </w:rPr>
        <w:t xml:space="preserve">studijų programos vertinimo neteikiamas, jeigu ketinamos vykdyti </w:t>
      </w:r>
      <w:r w:rsidR="003C3407">
        <w:rPr>
          <w:color w:val="000000"/>
          <w:szCs w:val="24"/>
          <w:lang w:val="en-US" w:eastAsia="lt-LT"/>
        </w:rPr>
        <w:t xml:space="preserve">rezidentūros </w:t>
      </w:r>
      <w:r w:rsidR="009004C1">
        <w:rPr>
          <w:color w:val="000000"/>
          <w:szCs w:val="24"/>
          <w:lang w:val="en-US" w:eastAsia="lt-LT"/>
        </w:rPr>
        <w:t xml:space="preserve">studijų programos aprašas (toliau </w:t>
      </w:r>
      <w:proofErr w:type="gramStart"/>
      <w:r w:rsidR="009004C1">
        <w:rPr>
          <w:color w:val="000000"/>
          <w:szCs w:val="24"/>
          <w:lang w:val="en-US" w:eastAsia="lt-LT"/>
        </w:rPr>
        <w:t xml:space="preserve">– </w:t>
      </w:r>
      <w:r w:rsidR="003C3407">
        <w:rPr>
          <w:color w:val="000000"/>
          <w:szCs w:val="24"/>
          <w:lang w:val="en-US" w:eastAsia="lt-LT"/>
        </w:rPr>
        <w:t xml:space="preserve"> rezidentūros</w:t>
      </w:r>
      <w:proofErr w:type="gramEnd"/>
      <w:r w:rsidR="003C3407">
        <w:rPr>
          <w:color w:val="000000"/>
          <w:szCs w:val="24"/>
          <w:lang w:val="en-US" w:eastAsia="lt-LT"/>
        </w:rPr>
        <w:t xml:space="preserve"> </w:t>
      </w:r>
      <w:r w:rsidR="009004C1">
        <w:rPr>
          <w:color w:val="000000"/>
          <w:szCs w:val="24"/>
          <w:lang w:val="en-US" w:eastAsia="lt-LT"/>
        </w:rPr>
        <w:t xml:space="preserve">studijų programos aprašas) teikiamas kartu su paraiška gauti leidimą vykdyti </w:t>
      </w:r>
      <w:r w:rsidR="009004C1">
        <w:rPr>
          <w:color w:val="000000"/>
          <w:szCs w:val="24"/>
          <w:lang w:val="en-US" w:eastAsia="lt-LT"/>
        </w:rPr>
        <w:lastRenderedPageBreak/>
        <w:t>studijas ir su studijomis susijusią veiklą;</w:t>
      </w:r>
    </w:p>
    <w:p w14:paraId="06BBCE61" w14:textId="77777777" w:rsidR="003C3407" w:rsidRDefault="002F7747">
      <w:pPr>
        <w:widowControl w:val="0"/>
        <w:suppressAutoHyphens/>
        <w:ind w:firstLine="567"/>
        <w:jc w:val="both"/>
        <w:rPr>
          <w:color w:val="000000"/>
          <w:szCs w:val="24"/>
          <w:lang w:val="en-US"/>
        </w:rPr>
      </w:pPr>
      <w:r>
        <w:rPr>
          <w:color w:val="000000"/>
          <w:szCs w:val="24"/>
          <w:lang w:val="en-US"/>
        </w:rPr>
        <w:t>7</w:t>
      </w:r>
      <w:r w:rsidR="009004C1">
        <w:rPr>
          <w:color w:val="000000"/>
          <w:szCs w:val="24"/>
          <w:lang w:val="en-US"/>
        </w:rPr>
        <w:t>.2.</w:t>
      </w:r>
      <w:r w:rsidR="009004C1">
        <w:rPr>
          <w:color w:val="000000"/>
          <w:szCs w:val="24"/>
          <w:lang w:val="en-US" w:eastAsia="lt-LT"/>
        </w:rPr>
        <w:t xml:space="preserve"> </w:t>
      </w:r>
      <w:proofErr w:type="gramStart"/>
      <w:r w:rsidR="003C3407">
        <w:rPr>
          <w:color w:val="000000"/>
          <w:szCs w:val="24"/>
          <w:lang w:val="en-US" w:eastAsia="lt-LT"/>
        </w:rPr>
        <w:t>rezidentūros</w:t>
      </w:r>
      <w:proofErr w:type="gramEnd"/>
      <w:r w:rsidR="003C3407">
        <w:rPr>
          <w:color w:val="000000"/>
          <w:szCs w:val="24"/>
          <w:lang w:val="en-US" w:eastAsia="lt-LT"/>
        </w:rPr>
        <w:t xml:space="preserve"> studijų programos aprašą</w:t>
      </w:r>
      <w:r w:rsidR="009004C1">
        <w:rPr>
          <w:color w:val="000000"/>
          <w:szCs w:val="24"/>
          <w:lang w:val="en-US"/>
        </w:rPr>
        <w:t xml:space="preserve">, parengtą pagal reikalavimus, nurodytus Metodikos </w:t>
      </w:r>
      <w:r>
        <w:rPr>
          <w:color w:val="000000"/>
          <w:szCs w:val="24"/>
          <w:lang w:val="en-US"/>
        </w:rPr>
        <w:t>8</w:t>
      </w:r>
      <w:r w:rsidR="009004C1" w:rsidRPr="002207B9">
        <w:rPr>
          <w:color w:val="000000"/>
          <w:szCs w:val="24"/>
          <w:lang w:val="en-US"/>
        </w:rPr>
        <w:t xml:space="preserve"> punkte</w:t>
      </w:r>
      <w:r w:rsidR="009004C1">
        <w:rPr>
          <w:color w:val="000000"/>
          <w:szCs w:val="24"/>
          <w:lang w:val="en-US"/>
        </w:rPr>
        <w:t>.</w:t>
      </w:r>
      <w:r w:rsidR="009004C1">
        <w:rPr>
          <w:szCs w:val="24"/>
          <w:lang w:val="en-US"/>
        </w:rPr>
        <w:t xml:space="preserve"> </w:t>
      </w:r>
    </w:p>
    <w:p w14:paraId="6DE91376" w14:textId="77777777" w:rsidR="003C3407" w:rsidRPr="003C3407" w:rsidRDefault="002F7747" w:rsidP="003C3407">
      <w:pPr>
        <w:widowControl w:val="0"/>
        <w:suppressAutoHyphens/>
        <w:ind w:firstLine="567"/>
        <w:jc w:val="both"/>
        <w:rPr>
          <w:color w:val="000000"/>
          <w:szCs w:val="24"/>
          <w:lang w:val="en-US" w:eastAsia="lt-LT"/>
        </w:rPr>
      </w:pPr>
      <w:r>
        <w:rPr>
          <w:color w:val="000000"/>
          <w:szCs w:val="24"/>
          <w:lang w:val="en-US" w:eastAsia="lt-LT"/>
        </w:rPr>
        <w:t>7</w:t>
      </w:r>
      <w:r w:rsidR="003C3407">
        <w:rPr>
          <w:color w:val="000000"/>
          <w:szCs w:val="24"/>
          <w:lang w:val="en-US" w:eastAsia="lt-LT"/>
        </w:rPr>
        <w:t>.3</w:t>
      </w:r>
      <w:r w:rsidR="009004C1">
        <w:rPr>
          <w:color w:val="000000"/>
          <w:szCs w:val="24"/>
          <w:lang w:val="en-US" w:eastAsia="lt-LT"/>
        </w:rPr>
        <w:t>.</w:t>
      </w:r>
      <w:r w:rsidR="003C3407" w:rsidRPr="003C3407">
        <w:t xml:space="preserve"> </w:t>
      </w:r>
      <w:r w:rsidR="003C3407" w:rsidRPr="003C3407">
        <w:rPr>
          <w:color w:val="000000"/>
          <w:szCs w:val="24"/>
          <w:lang w:val="en-US" w:eastAsia="lt-LT"/>
        </w:rPr>
        <w:t xml:space="preserve">Sveikatos apsaugos ministerijos išvadą </w:t>
      </w:r>
      <w:proofErr w:type="gramStart"/>
      <w:r w:rsidR="003C3407" w:rsidRPr="003C3407">
        <w:rPr>
          <w:color w:val="000000"/>
          <w:szCs w:val="24"/>
          <w:lang w:val="en-US" w:eastAsia="lt-LT"/>
        </w:rPr>
        <w:t>dėl</w:t>
      </w:r>
      <w:proofErr w:type="gramEnd"/>
      <w:r w:rsidR="003C3407" w:rsidRPr="003C3407">
        <w:rPr>
          <w:color w:val="000000"/>
          <w:szCs w:val="24"/>
          <w:lang w:val="en-US" w:eastAsia="lt-LT"/>
        </w:rPr>
        <w:t xml:space="preserve"> numatomų rengti specialistų bei jų teikiamų paslaugų poreikio (jei teikiama sveikatos mokslų krypčių grupei priskiriama rezidentūros studijų programa);</w:t>
      </w:r>
    </w:p>
    <w:p w14:paraId="219C86DC" w14:textId="77777777" w:rsidR="00C630DE" w:rsidRDefault="002F7747" w:rsidP="00FC3ADE">
      <w:pPr>
        <w:widowControl w:val="0"/>
        <w:suppressAutoHyphens/>
        <w:ind w:firstLine="567"/>
        <w:jc w:val="both"/>
        <w:rPr>
          <w:color w:val="000000"/>
          <w:szCs w:val="24"/>
          <w:lang w:val="en-US" w:eastAsia="lt-LT"/>
        </w:rPr>
      </w:pPr>
      <w:r>
        <w:rPr>
          <w:color w:val="000000"/>
          <w:szCs w:val="24"/>
          <w:lang w:val="en-US" w:eastAsia="lt-LT"/>
        </w:rPr>
        <w:t>7</w:t>
      </w:r>
      <w:r w:rsidR="003C3407" w:rsidRPr="003C3407">
        <w:rPr>
          <w:color w:val="000000"/>
          <w:szCs w:val="24"/>
          <w:lang w:val="en-US" w:eastAsia="lt-LT"/>
        </w:rPr>
        <w:t xml:space="preserve">.4. Valstybinės maisto ir veterinarijos tarnybos išvadą </w:t>
      </w:r>
      <w:proofErr w:type="gramStart"/>
      <w:r w:rsidR="003C3407" w:rsidRPr="003C3407">
        <w:rPr>
          <w:color w:val="000000"/>
          <w:szCs w:val="24"/>
          <w:lang w:val="en-US" w:eastAsia="lt-LT"/>
        </w:rPr>
        <w:t>dėl</w:t>
      </w:r>
      <w:proofErr w:type="gramEnd"/>
      <w:r w:rsidR="003C3407" w:rsidRPr="003C3407">
        <w:rPr>
          <w:color w:val="000000"/>
          <w:szCs w:val="24"/>
          <w:lang w:val="en-US" w:eastAsia="lt-LT"/>
        </w:rPr>
        <w:t xml:space="preserve"> numatomų rengti specialistų poreikio (jei teikiama veterinarijos mokslų studijų krypčių grupei priskiriama rezidentūros studijų progr</w:t>
      </w:r>
      <w:r w:rsidR="00FC3ADE">
        <w:rPr>
          <w:color w:val="000000"/>
          <w:szCs w:val="24"/>
          <w:lang w:val="en-US" w:eastAsia="lt-LT"/>
        </w:rPr>
        <w:t>ama).</w:t>
      </w:r>
    </w:p>
    <w:p w14:paraId="0CEE7C78" w14:textId="77777777" w:rsidR="00C630DE" w:rsidRPr="008C0E43" w:rsidRDefault="002F7747">
      <w:pPr>
        <w:widowControl w:val="0"/>
        <w:tabs>
          <w:tab w:val="left" w:pos="993"/>
        </w:tabs>
        <w:suppressAutoHyphens/>
        <w:ind w:left="360" w:firstLine="207"/>
        <w:jc w:val="both"/>
        <w:rPr>
          <w:color w:val="000000"/>
          <w:szCs w:val="24"/>
          <w:lang w:val="it-IT" w:eastAsia="lt-LT"/>
        </w:rPr>
      </w:pPr>
      <w:r w:rsidRPr="008C0E43">
        <w:rPr>
          <w:color w:val="000000"/>
          <w:szCs w:val="24"/>
          <w:lang w:val="it-IT" w:eastAsia="lt-LT"/>
        </w:rPr>
        <w:t>8</w:t>
      </w:r>
      <w:r w:rsidR="009004C1" w:rsidRPr="008C0E43">
        <w:rPr>
          <w:color w:val="000000"/>
          <w:szCs w:val="24"/>
          <w:lang w:val="it-IT" w:eastAsia="lt-LT"/>
        </w:rPr>
        <w:t>.</w:t>
      </w:r>
      <w:r w:rsidR="009004C1" w:rsidRPr="008C0E43">
        <w:rPr>
          <w:color w:val="000000"/>
          <w:szCs w:val="24"/>
          <w:lang w:val="it-IT" w:eastAsia="lt-LT"/>
        </w:rPr>
        <w:tab/>
      </w:r>
      <w:r w:rsidR="003C3407" w:rsidRPr="008C0E43">
        <w:rPr>
          <w:color w:val="000000"/>
          <w:szCs w:val="24"/>
          <w:lang w:val="it-IT" w:eastAsia="lt-LT"/>
        </w:rPr>
        <w:t>Rezidentūros s</w:t>
      </w:r>
      <w:r w:rsidR="009004C1" w:rsidRPr="008C0E43">
        <w:rPr>
          <w:color w:val="000000"/>
          <w:szCs w:val="24"/>
          <w:lang w:val="it-IT" w:eastAsia="lt-LT"/>
        </w:rPr>
        <w:t xml:space="preserve">tudijų programos aprašą sudaro: </w:t>
      </w:r>
    </w:p>
    <w:p w14:paraId="3429B334" w14:textId="77777777" w:rsidR="00C630DE" w:rsidRDefault="002F7747">
      <w:pPr>
        <w:widowControl w:val="0"/>
        <w:tabs>
          <w:tab w:val="left" w:pos="993"/>
        </w:tabs>
        <w:suppressAutoHyphens/>
        <w:ind w:firstLine="567"/>
        <w:jc w:val="both"/>
        <w:rPr>
          <w:color w:val="000000"/>
          <w:szCs w:val="24"/>
          <w:lang w:val="en-US"/>
        </w:rPr>
      </w:pPr>
      <w:r w:rsidRPr="008C0E43">
        <w:rPr>
          <w:color w:val="000000"/>
          <w:szCs w:val="24"/>
          <w:lang w:val="it-IT"/>
        </w:rPr>
        <w:t>8</w:t>
      </w:r>
      <w:r w:rsidR="009004C1" w:rsidRPr="008C0E43">
        <w:rPr>
          <w:color w:val="000000"/>
          <w:szCs w:val="24"/>
          <w:lang w:val="it-IT"/>
        </w:rPr>
        <w:t>.1.</w:t>
      </w:r>
      <w:r w:rsidR="009004C1" w:rsidRPr="008C0E43">
        <w:rPr>
          <w:color w:val="000000"/>
          <w:szCs w:val="24"/>
          <w:lang w:val="it-IT"/>
        </w:rPr>
        <w:tab/>
      </w:r>
      <w:r w:rsidR="009004C1" w:rsidRPr="008C0E43">
        <w:rPr>
          <w:color w:val="000000"/>
          <w:szCs w:val="24"/>
          <w:lang w:val="it-IT" w:eastAsia="lt-LT"/>
        </w:rPr>
        <w:t xml:space="preserve"> </w:t>
      </w:r>
      <w:r w:rsidR="003C3407" w:rsidRPr="008C0E43">
        <w:rPr>
          <w:color w:val="000000"/>
          <w:szCs w:val="24"/>
          <w:lang w:val="it-IT" w:eastAsia="lt-LT"/>
        </w:rPr>
        <w:t xml:space="preserve">rezidentūros </w:t>
      </w:r>
      <w:r w:rsidR="009004C1" w:rsidRPr="008C0E43">
        <w:rPr>
          <w:color w:val="000000"/>
          <w:szCs w:val="24"/>
          <w:lang w:val="it-IT" w:eastAsia="lt-LT"/>
        </w:rPr>
        <w:t>studijų</w:t>
      </w:r>
      <w:r w:rsidR="009004C1" w:rsidRPr="008C0E43">
        <w:rPr>
          <w:color w:val="000000"/>
          <w:szCs w:val="24"/>
          <w:lang w:val="it-IT"/>
        </w:rPr>
        <w:t xml:space="preserve"> programos aprašymas, kurio sudėtinės dalys turi atitikti Metodikos 1 priede išvardintas vertinamąsias sritis.</w:t>
      </w:r>
      <w:r w:rsidR="009004C1" w:rsidRPr="008C0E43">
        <w:rPr>
          <w:szCs w:val="24"/>
          <w:lang w:val="it-IT"/>
        </w:rPr>
        <w:t xml:space="preserve"> </w:t>
      </w:r>
      <w:proofErr w:type="gramStart"/>
      <w:r w:rsidR="003C3407">
        <w:rPr>
          <w:szCs w:val="24"/>
          <w:lang w:val="en-US"/>
        </w:rPr>
        <w:t>Rezidentūros s</w:t>
      </w:r>
      <w:r w:rsidR="009004C1">
        <w:rPr>
          <w:szCs w:val="24"/>
          <w:lang w:val="en-US"/>
        </w:rPr>
        <w:t xml:space="preserve">tudijų </w:t>
      </w:r>
      <w:r w:rsidR="009004C1">
        <w:rPr>
          <w:color w:val="000000"/>
          <w:szCs w:val="24"/>
          <w:lang w:val="en-US" w:eastAsia="lt-LT"/>
        </w:rPr>
        <w:t>programos</w:t>
      </w:r>
      <w:r w:rsidR="009004C1">
        <w:rPr>
          <w:color w:val="000000"/>
          <w:szCs w:val="24"/>
          <w:lang w:val="en-US"/>
        </w:rPr>
        <w:t xml:space="preserve"> aprašyme pateikiama šių vertinamųjų sričių analizė pagal Metodikos 1 priede nurodytus </w:t>
      </w:r>
      <w:r w:rsidR="009004C1">
        <w:rPr>
          <w:szCs w:val="24"/>
          <w:lang w:val="en-US"/>
        </w:rPr>
        <w:t>rodiklius</w:t>
      </w:r>
      <w:r w:rsidR="009004C1">
        <w:rPr>
          <w:color w:val="000000"/>
          <w:szCs w:val="24"/>
          <w:lang w:val="en-US"/>
        </w:rPr>
        <w:t xml:space="preserve"> bei analizuojamus duomenis ir informaciją.</w:t>
      </w:r>
      <w:proofErr w:type="gramEnd"/>
      <w:r w:rsidR="009004C1">
        <w:rPr>
          <w:color w:val="000000"/>
          <w:szCs w:val="24"/>
          <w:lang w:val="en-US"/>
        </w:rPr>
        <w:t xml:space="preserve"> </w:t>
      </w:r>
    </w:p>
    <w:p w14:paraId="3ECCA0CA" w14:textId="77777777" w:rsidR="00C630DE" w:rsidRDefault="002F7747">
      <w:pPr>
        <w:widowControl w:val="0"/>
        <w:tabs>
          <w:tab w:val="left" w:pos="993"/>
        </w:tabs>
        <w:suppressAutoHyphens/>
        <w:ind w:left="502" w:firstLine="65"/>
        <w:jc w:val="both"/>
        <w:rPr>
          <w:color w:val="000000"/>
          <w:szCs w:val="24"/>
          <w:lang w:val="en-US" w:eastAsia="lt-LT"/>
        </w:rPr>
      </w:pPr>
      <w:r>
        <w:rPr>
          <w:color w:val="000000"/>
          <w:szCs w:val="24"/>
          <w:lang w:val="en-US" w:eastAsia="lt-LT"/>
        </w:rPr>
        <w:t>8</w:t>
      </w:r>
      <w:r w:rsidR="009004C1">
        <w:rPr>
          <w:color w:val="000000"/>
          <w:szCs w:val="24"/>
          <w:lang w:val="en-US" w:eastAsia="lt-LT"/>
        </w:rPr>
        <w:t>.2.</w:t>
      </w:r>
      <w:r w:rsidR="009004C1">
        <w:rPr>
          <w:color w:val="000000"/>
          <w:szCs w:val="24"/>
          <w:lang w:val="en-US" w:eastAsia="lt-LT"/>
        </w:rPr>
        <w:tab/>
        <w:t xml:space="preserve"> </w:t>
      </w:r>
      <w:proofErr w:type="gramStart"/>
      <w:r w:rsidR="003C3407">
        <w:rPr>
          <w:color w:val="000000"/>
          <w:szCs w:val="24"/>
          <w:lang w:val="en-US" w:eastAsia="lt-LT"/>
        </w:rPr>
        <w:t>rezidentūros</w:t>
      </w:r>
      <w:proofErr w:type="gramEnd"/>
      <w:r w:rsidR="003C3407">
        <w:rPr>
          <w:color w:val="000000"/>
          <w:szCs w:val="24"/>
          <w:lang w:val="en-US" w:eastAsia="lt-LT"/>
        </w:rPr>
        <w:t xml:space="preserve"> </w:t>
      </w:r>
      <w:r w:rsidR="009004C1">
        <w:rPr>
          <w:color w:val="000000"/>
          <w:szCs w:val="24"/>
          <w:lang w:val="en-US" w:eastAsia="lt-LT"/>
        </w:rPr>
        <w:t>studijų programos aprašo priedai</w:t>
      </w:r>
      <w:r w:rsidR="00316079">
        <w:rPr>
          <w:color w:val="000000"/>
          <w:szCs w:val="24"/>
          <w:lang w:val="en-US" w:eastAsia="lt-LT"/>
        </w:rPr>
        <w:t>, kuriuos sudaro</w:t>
      </w:r>
      <w:r w:rsidR="009004C1">
        <w:rPr>
          <w:color w:val="000000"/>
          <w:szCs w:val="24"/>
          <w:lang w:val="en-US" w:eastAsia="lt-LT"/>
        </w:rPr>
        <w:t>:</w:t>
      </w:r>
    </w:p>
    <w:p w14:paraId="4B41497D" w14:textId="5DF6FDA5" w:rsidR="00C630DE" w:rsidRDefault="002F7747">
      <w:pPr>
        <w:widowControl w:val="0"/>
        <w:tabs>
          <w:tab w:val="left" w:pos="0"/>
        </w:tabs>
        <w:suppressAutoHyphens/>
        <w:ind w:firstLine="567"/>
        <w:jc w:val="both"/>
        <w:rPr>
          <w:color w:val="000000"/>
          <w:szCs w:val="24"/>
          <w:lang w:val="en-US" w:eastAsia="lt-LT"/>
        </w:rPr>
      </w:pPr>
      <w:r>
        <w:rPr>
          <w:color w:val="000000"/>
          <w:szCs w:val="24"/>
          <w:lang w:val="en-US" w:eastAsia="lt-LT"/>
        </w:rPr>
        <w:t>8</w:t>
      </w:r>
      <w:r w:rsidR="009004C1">
        <w:rPr>
          <w:color w:val="000000"/>
          <w:szCs w:val="24"/>
          <w:lang w:val="en-US" w:eastAsia="lt-LT"/>
        </w:rPr>
        <w:t>.2.1.</w:t>
      </w:r>
      <w:r w:rsidR="009004C1">
        <w:rPr>
          <w:color w:val="000000"/>
          <w:szCs w:val="24"/>
          <w:lang w:val="en-US" w:eastAsia="lt-LT"/>
        </w:rPr>
        <w:tab/>
      </w:r>
      <w:r w:rsidR="00974682" w:rsidRPr="00974682">
        <w:rPr>
          <w:color w:val="000000"/>
          <w:szCs w:val="24"/>
          <w:lang w:val="en-US" w:eastAsia="lt-LT"/>
        </w:rPr>
        <w:t>C</w:t>
      </w:r>
      <w:r w:rsidR="00C95A48" w:rsidRPr="00974682">
        <w:rPr>
          <w:color w:val="000000"/>
          <w:szCs w:val="24"/>
          <w:lang w:val="en-US" w:eastAsia="lt-LT"/>
        </w:rPr>
        <w:t>iklų</w:t>
      </w:r>
      <w:r w:rsidR="00C95A48">
        <w:rPr>
          <w:color w:val="000000"/>
          <w:szCs w:val="24"/>
          <w:lang w:val="en-US" w:eastAsia="lt-LT"/>
        </w:rPr>
        <w:t xml:space="preserve"> </w:t>
      </w:r>
      <w:r w:rsidR="009004C1">
        <w:rPr>
          <w:color w:val="000000"/>
          <w:szCs w:val="24"/>
          <w:lang w:val="en-US" w:eastAsia="lt-LT"/>
        </w:rPr>
        <w:t xml:space="preserve">aprašai. Aprašai pateikiami pagal aukštosios mokyklos nustatytą formą, nurodant šią būtiną informaciją: </w:t>
      </w:r>
      <w:r w:rsidR="00C95A48">
        <w:rPr>
          <w:color w:val="000000"/>
          <w:szCs w:val="24"/>
          <w:lang w:val="en-US" w:eastAsia="lt-LT"/>
        </w:rPr>
        <w:t xml:space="preserve">ciklo </w:t>
      </w:r>
      <w:r w:rsidR="009004C1">
        <w:rPr>
          <w:color w:val="000000"/>
          <w:szCs w:val="24"/>
          <w:lang w:val="en-US" w:eastAsia="lt-LT"/>
        </w:rPr>
        <w:t xml:space="preserve">pavadinimas, </w:t>
      </w:r>
      <w:r w:rsidR="00FC3ADE">
        <w:rPr>
          <w:color w:val="000000"/>
          <w:szCs w:val="24"/>
          <w:lang w:val="en-US" w:eastAsia="lt-LT"/>
        </w:rPr>
        <w:t xml:space="preserve">ciklo </w:t>
      </w:r>
      <w:r w:rsidR="009004C1">
        <w:rPr>
          <w:color w:val="000000"/>
          <w:szCs w:val="24"/>
          <w:lang w:val="en-US" w:eastAsia="lt-LT"/>
        </w:rPr>
        <w:t xml:space="preserve">apimtis kreditais ir valandomis (nurodant kontaktinio </w:t>
      </w:r>
      <w:r w:rsidR="00F86DE2">
        <w:rPr>
          <w:color w:val="000000"/>
          <w:szCs w:val="24"/>
          <w:lang w:val="en-US" w:eastAsia="lt-LT"/>
        </w:rPr>
        <w:t>(</w:t>
      </w:r>
      <w:r w:rsidR="009004C1">
        <w:rPr>
          <w:color w:val="000000"/>
          <w:szCs w:val="24"/>
          <w:lang w:val="en-US" w:eastAsia="lt-LT"/>
        </w:rPr>
        <w:t>išskiriant konsultacijas</w:t>
      </w:r>
      <w:r w:rsidR="00F86DE2">
        <w:rPr>
          <w:color w:val="000000"/>
          <w:szCs w:val="24"/>
          <w:lang w:val="en-US" w:eastAsia="lt-LT"/>
        </w:rPr>
        <w:t>)</w:t>
      </w:r>
      <w:r w:rsidR="009004C1">
        <w:rPr>
          <w:color w:val="000000"/>
          <w:szCs w:val="24"/>
          <w:lang w:val="en-US" w:eastAsia="lt-LT"/>
        </w:rPr>
        <w:t xml:space="preserve"> ir savarankiško darbo apimtį valandomis), tikslai, </w:t>
      </w:r>
      <w:r w:rsidR="00FC3ADE">
        <w:rPr>
          <w:color w:val="000000"/>
          <w:szCs w:val="24"/>
          <w:lang w:val="en-US" w:eastAsia="lt-LT"/>
        </w:rPr>
        <w:t xml:space="preserve">rezidentūros </w:t>
      </w:r>
      <w:r w:rsidR="009004C1">
        <w:rPr>
          <w:color w:val="000000"/>
          <w:szCs w:val="24"/>
          <w:lang w:val="en-US" w:eastAsia="lt-LT"/>
        </w:rPr>
        <w:t xml:space="preserve">studijų programos studijų rezultatų, </w:t>
      </w:r>
      <w:r w:rsidR="00FC3ADE">
        <w:rPr>
          <w:color w:val="000000"/>
          <w:szCs w:val="24"/>
          <w:lang w:val="en-US" w:eastAsia="lt-LT"/>
        </w:rPr>
        <w:t xml:space="preserve">ciklo studijų  </w:t>
      </w:r>
      <w:r w:rsidR="009004C1">
        <w:rPr>
          <w:color w:val="000000"/>
          <w:szCs w:val="24"/>
          <w:lang w:val="en-US" w:eastAsia="lt-LT"/>
        </w:rPr>
        <w:t xml:space="preserve">rezultatų, studijų metodų ir </w:t>
      </w:r>
      <w:r w:rsidR="00BD5148">
        <w:rPr>
          <w:color w:val="000000"/>
          <w:szCs w:val="24"/>
          <w:lang w:val="en-US" w:eastAsia="lt-LT"/>
        </w:rPr>
        <w:t xml:space="preserve">rezidento </w:t>
      </w:r>
      <w:r w:rsidR="009004C1">
        <w:rPr>
          <w:color w:val="000000"/>
          <w:szCs w:val="24"/>
          <w:lang w:val="en-US" w:eastAsia="lt-LT"/>
        </w:rPr>
        <w:t>pasiekimų vertinimo metodų sąsajos, atsiskaitymo formos, vertinimo kriterijai</w:t>
      </w:r>
      <w:r w:rsidR="00BD5148">
        <w:rPr>
          <w:color w:val="000000"/>
          <w:szCs w:val="24"/>
          <w:lang w:val="en-US" w:eastAsia="lt-LT"/>
        </w:rPr>
        <w:t xml:space="preserve"> ir rodikliai</w:t>
      </w:r>
      <w:r w:rsidR="009004C1">
        <w:rPr>
          <w:color w:val="000000"/>
          <w:szCs w:val="24"/>
          <w:lang w:val="en-US" w:eastAsia="lt-LT"/>
        </w:rPr>
        <w:t xml:space="preserve">, </w:t>
      </w:r>
      <w:r w:rsidR="00FC3ADE">
        <w:rPr>
          <w:color w:val="000000"/>
          <w:szCs w:val="24"/>
          <w:lang w:val="en-US" w:eastAsia="lt-LT"/>
        </w:rPr>
        <w:t xml:space="preserve">ciklo </w:t>
      </w:r>
      <w:r w:rsidR="009004C1">
        <w:rPr>
          <w:color w:val="000000"/>
          <w:szCs w:val="24"/>
          <w:lang w:val="en-US" w:eastAsia="lt-LT"/>
        </w:rPr>
        <w:t>turinys, privaloma literatūra;</w:t>
      </w:r>
    </w:p>
    <w:p w14:paraId="22AD0DAA" w14:textId="77777777" w:rsidR="00C630DE" w:rsidRDefault="002F7747">
      <w:pPr>
        <w:widowControl w:val="0"/>
        <w:tabs>
          <w:tab w:val="left" w:pos="851"/>
        </w:tabs>
        <w:suppressAutoHyphens/>
        <w:ind w:firstLine="567"/>
        <w:jc w:val="both"/>
        <w:rPr>
          <w:color w:val="000000"/>
          <w:szCs w:val="24"/>
          <w:lang w:val="en-US" w:eastAsia="lt-LT"/>
        </w:rPr>
      </w:pPr>
      <w:r>
        <w:rPr>
          <w:color w:val="000000"/>
          <w:szCs w:val="24"/>
          <w:lang w:val="en-US" w:eastAsia="lt-LT"/>
        </w:rPr>
        <w:t>8</w:t>
      </w:r>
      <w:r w:rsidR="009004C1">
        <w:rPr>
          <w:color w:val="000000"/>
          <w:szCs w:val="24"/>
          <w:lang w:val="en-US" w:eastAsia="lt-LT"/>
        </w:rPr>
        <w:t>.2.2.</w:t>
      </w:r>
      <w:r w:rsidR="009004C1">
        <w:rPr>
          <w:color w:val="000000"/>
          <w:szCs w:val="24"/>
          <w:lang w:val="en-US" w:eastAsia="lt-LT"/>
        </w:rPr>
        <w:tab/>
      </w:r>
      <w:r w:rsidR="00316079">
        <w:rPr>
          <w:color w:val="000000"/>
          <w:szCs w:val="24"/>
          <w:lang w:val="en-US"/>
        </w:rPr>
        <w:t>N</w:t>
      </w:r>
      <w:r w:rsidR="009004C1">
        <w:rPr>
          <w:color w:val="000000"/>
          <w:szCs w:val="24"/>
          <w:lang w:val="en-US"/>
        </w:rPr>
        <w:t>umatomų</w:t>
      </w:r>
      <w:r w:rsidR="009004C1">
        <w:rPr>
          <w:color w:val="000000"/>
          <w:szCs w:val="24"/>
          <w:lang w:val="en-US" w:eastAsia="lt-LT"/>
        </w:rPr>
        <w:t xml:space="preserve"> </w:t>
      </w:r>
      <w:r w:rsidR="00FC3ADE">
        <w:rPr>
          <w:color w:val="000000"/>
          <w:szCs w:val="24"/>
          <w:lang w:val="en-US" w:eastAsia="lt-LT"/>
        </w:rPr>
        <w:t xml:space="preserve">rezidentūros </w:t>
      </w:r>
      <w:r w:rsidR="009004C1">
        <w:rPr>
          <w:color w:val="000000"/>
          <w:szCs w:val="24"/>
          <w:lang w:val="en-US" w:eastAsia="lt-LT"/>
        </w:rPr>
        <w:t>studijų programos</w:t>
      </w:r>
      <w:r w:rsidR="009004C1">
        <w:rPr>
          <w:color w:val="000000"/>
          <w:szCs w:val="24"/>
          <w:lang w:val="en-US"/>
        </w:rPr>
        <w:t xml:space="preserve"> dėstytojų gyvenimo aprašymai. Dėstytojo gyvenimo aprašyme turi būti ši informacija: dėstytojo vardas ir pavardė, </w:t>
      </w:r>
      <w:r w:rsidR="009004C1">
        <w:rPr>
          <w:color w:val="000000"/>
          <w:szCs w:val="24"/>
          <w:lang w:val="en-US" w:eastAsia="lt-LT"/>
        </w:rPr>
        <w:t>turimas pedagoginis ir (ar) mokslo laipsnis, pedagoginio darbo patirtis, mokslinių interesų kryptis,</w:t>
      </w:r>
      <w:r w:rsidR="009004C1">
        <w:rPr>
          <w:color w:val="000000"/>
          <w:szCs w:val="24"/>
          <w:lang w:val="en-US"/>
        </w:rPr>
        <w:t xml:space="preserve"> reikšmingiausi</w:t>
      </w:r>
      <w:r w:rsidR="009004C1">
        <w:rPr>
          <w:color w:val="000000"/>
          <w:szCs w:val="24"/>
          <w:lang w:val="en-US" w:eastAsia="lt-LT"/>
        </w:rPr>
        <w:t xml:space="preserve"> </w:t>
      </w:r>
      <w:r w:rsidR="00FC3ADE">
        <w:rPr>
          <w:color w:val="000000"/>
          <w:szCs w:val="24"/>
          <w:lang w:val="en-US" w:eastAsia="lt-LT"/>
        </w:rPr>
        <w:t>dėstytojo</w:t>
      </w:r>
      <w:r w:rsidR="009004C1">
        <w:rPr>
          <w:color w:val="000000"/>
          <w:szCs w:val="24"/>
          <w:lang w:val="en-US"/>
        </w:rPr>
        <w:t xml:space="preserve"> moksliniai, metodiniai darbai, susiję su </w:t>
      </w:r>
      <w:r w:rsidR="00FC3ADE">
        <w:rPr>
          <w:color w:val="000000"/>
          <w:szCs w:val="24"/>
          <w:lang w:val="en-US"/>
        </w:rPr>
        <w:t xml:space="preserve">rezidentūros </w:t>
      </w:r>
      <w:r w:rsidR="009004C1">
        <w:rPr>
          <w:color w:val="000000"/>
          <w:szCs w:val="24"/>
          <w:lang w:val="en-US"/>
        </w:rPr>
        <w:t xml:space="preserve">studijų programos kryptimi, parengti per paskutinius </w:t>
      </w:r>
      <w:r w:rsidR="009004C1">
        <w:rPr>
          <w:color w:val="000000"/>
          <w:szCs w:val="24"/>
          <w:lang w:val="en-US" w:eastAsia="lt-LT"/>
        </w:rPr>
        <w:t>5</w:t>
      </w:r>
      <w:r w:rsidR="009004C1">
        <w:rPr>
          <w:color w:val="000000"/>
          <w:szCs w:val="24"/>
          <w:lang w:val="en-US"/>
        </w:rPr>
        <w:t> metus</w:t>
      </w:r>
      <w:r w:rsidR="009004C1">
        <w:rPr>
          <w:color w:val="000000"/>
          <w:szCs w:val="24"/>
          <w:lang w:val="en-US" w:eastAsia="lt-LT"/>
        </w:rPr>
        <w:t>,</w:t>
      </w:r>
      <w:r w:rsidR="009004C1">
        <w:rPr>
          <w:szCs w:val="24"/>
          <w:lang w:val="en-US"/>
        </w:rPr>
        <w:t xml:space="preserve"> praktinio darbo patirtis dėstomo </w:t>
      </w:r>
      <w:r w:rsidR="00BD5148">
        <w:rPr>
          <w:szCs w:val="24"/>
          <w:lang w:val="en-US"/>
        </w:rPr>
        <w:t>ciklo</w:t>
      </w:r>
      <w:r w:rsidR="009004C1">
        <w:rPr>
          <w:szCs w:val="24"/>
          <w:lang w:val="en-US"/>
        </w:rPr>
        <w:t xml:space="preserve"> srityje, </w:t>
      </w:r>
      <w:r w:rsidR="009004C1">
        <w:rPr>
          <w:color w:val="000000"/>
          <w:szCs w:val="24"/>
          <w:lang w:val="en-US" w:eastAsia="lt-LT"/>
        </w:rPr>
        <w:t>kvalifikacijos tobulinimas didaktinėje bei su kryptimi susijusioje srityje per pastaruosius 3 metus</w:t>
      </w:r>
      <w:r w:rsidR="009004C1">
        <w:rPr>
          <w:color w:val="000000"/>
          <w:szCs w:val="24"/>
          <w:lang w:val="en-US"/>
        </w:rPr>
        <w:t xml:space="preserve">, užsienio kalbų mokėjimo lygis; </w:t>
      </w:r>
    </w:p>
    <w:p w14:paraId="63F1F0A6" w14:textId="77777777" w:rsidR="00C630DE" w:rsidRPr="00FC3ADE" w:rsidRDefault="002F7747" w:rsidP="00FC3ADE">
      <w:pPr>
        <w:widowControl w:val="0"/>
        <w:suppressAutoHyphens/>
        <w:ind w:firstLine="567"/>
        <w:jc w:val="both"/>
        <w:rPr>
          <w:color w:val="000000"/>
          <w:szCs w:val="24"/>
          <w:lang w:val="en-US" w:eastAsia="lt-LT"/>
        </w:rPr>
      </w:pPr>
      <w:r>
        <w:rPr>
          <w:color w:val="000000"/>
          <w:szCs w:val="24"/>
          <w:lang w:val="en-US" w:eastAsia="lt-LT"/>
        </w:rPr>
        <w:t>8</w:t>
      </w:r>
      <w:r w:rsidR="009004C1">
        <w:rPr>
          <w:color w:val="000000"/>
          <w:szCs w:val="24"/>
          <w:lang w:val="en-US" w:eastAsia="lt-LT"/>
        </w:rPr>
        <w:t>.2.3.</w:t>
      </w:r>
      <w:r w:rsidR="009004C1">
        <w:rPr>
          <w:color w:val="000000"/>
          <w:szCs w:val="24"/>
          <w:lang w:val="en-US" w:eastAsia="lt-LT"/>
        </w:rPr>
        <w:tab/>
      </w:r>
      <w:r w:rsidR="009004C1">
        <w:rPr>
          <w:color w:val="000000"/>
          <w:szCs w:val="24"/>
          <w:lang w:val="en-US"/>
        </w:rPr>
        <w:t xml:space="preserve">Studijų, mokymo programų ir kvalifikacijų registro objektų registravimo tvarkos apraše, patvirtintame Lietuvos Respublikos švietimo ir mokslo ministro įsakymu, nurodyti duomenys, kurių reikia </w:t>
      </w:r>
      <w:r w:rsidR="00FC3ADE">
        <w:rPr>
          <w:color w:val="000000"/>
          <w:szCs w:val="24"/>
          <w:lang w:val="en-US"/>
        </w:rPr>
        <w:t xml:space="preserve">rezidentūros </w:t>
      </w:r>
      <w:r w:rsidR="009004C1">
        <w:rPr>
          <w:color w:val="000000"/>
          <w:szCs w:val="24"/>
          <w:lang w:val="en-US" w:eastAsia="lt-LT"/>
        </w:rPr>
        <w:t xml:space="preserve">studijų </w:t>
      </w:r>
      <w:r w:rsidR="009004C1">
        <w:rPr>
          <w:color w:val="000000"/>
          <w:szCs w:val="24"/>
          <w:lang w:val="en-US"/>
        </w:rPr>
        <w:t>programai įregistruoti Studijų, mokymo programų ir kvalifikacijų registre (toliau – Registras)</w:t>
      </w:r>
      <w:r w:rsidR="00FC3ADE">
        <w:rPr>
          <w:color w:val="000000"/>
          <w:szCs w:val="24"/>
          <w:lang w:val="en-US"/>
        </w:rPr>
        <w:t>.</w:t>
      </w:r>
    </w:p>
    <w:p w14:paraId="53A9EB7E" w14:textId="77777777" w:rsidR="00C630DE" w:rsidRPr="008C0E43" w:rsidRDefault="002F7747">
      <w:pPr>
        <w:widowControl w:val="0"/>
        <w:tabs>
          <w:tab w:val="left" w:pos="851"/>
        </w:tabs>
        <w:suppressAutoHyphens/>
        <w:ind w:firstLine="567"/>
        <w:jc w:val="both"/>
        <w:rPr>
          <w:szCs w:val="24"/>
        </w:rPr>
      </w:pPr>
      <w:r>
        <w:rPr>
          <w:color w:val="000000"/>
          <w:szCs w:val="24"/>
        </w:rPr>
        <w:t>9</w:t>
      </w:r>
      <w:r w:rsidR="009004C1">
        <w:rPr>
          <w:color w:val="000000"/>
          <w:szCs w:val="24"/>
        </w:rPr>
        <w:t xml:space="preserve">. Kai aukštoji mokykla ketina pradėti vykdyti </w:t>
      </w:r>
      <w:r w:rsidR="002207B9">
        <w:rPr>
          <w:color w:val="000000"/>
          <w:szCs w:val="24"/>
        </w:rPr>
        <w:t xml:space="preserve">rezidentūros </w:t>
      </w:r>
      <w:r w:rsidR="009004C1">
        <w:rPr>
          <w:color w:val="000000"/>
          <w:szCs w:val="24"/>
        </w:rPr>
        <w:t xml:space="preserve">studijų programą užsienio valstybėje įsteigtame padalinyje, ji Centrui turi pateikti prašymą pritarti </w:t>
      </w:r>
      <w:r w:rsidR="002207B9">
        <w:rPr>
          <w:color w:val="000000"/>
          <w:szCs w:val="24"/>
        </w:rPr>
        <w:t xml:space="preserve">rezidentūros </w:t>
      </w:r>
      <w:r w:rsidR="009004C1">
        <w:rPr>
          <w:color w:val="000000"/>
          <w:szCs w:val="24"/>
        </w:rPr>
        <w:t>studijų</w:t>
      </w:r>
      <w:r w:rsidR="002207B9">
        <w:rPr>
          <w:color w:val="000000"/>
          <w:szCs w:val="24"/>
        </w:rPr>
        <w:t xml:space="preserve"> programos</w:t>
      </w:r>
      <w:r w:rsidR="009004C1">
        <w:rPr>
          <w:color w:val="000000"/>
          <w:szCs w:val="24"/>
        </w:rPr>
        <w:t xml:space="preserve"> vykdymui užsienio valstybėje įsteigtame padalinyje bei </w:t>
      </w:r>
      <w:r w:rsidR="002207B9">
        <w:rPr>
          <w:color w:val="000000"/>
          <w:szCs w:val="24"/>
        </w:rPr>
        <w:t xml:space="preserve">rezidentūros </w:t>
      </w:r>
      <w:r w:rsidR="009004C1">
        <w:rPr>
          <w:color w:val="000000"/>
          <w:szCs w:val="24"/>
        </w:rPr>
        <w:t xml:space="preserve">studijų programos aprašą. </w:t>
      </w:r>
      <w:r w:rsidR="002207B9">
        <w:rPr>
          <w:color w:val="000000"/>
          <w:szCs w:val="24"/>
        </w:rPr>
        <w:t>Rezidentūros s</w:t>
      </w:r>
      <w:r w:rsidR="009004C1">
        <w:rPr>
          <w:color w:val="000000"/>
          <w:szCs w:val="24"/>
        </w:rPr>
        <w:t xml:space="preserve">tudijų programos aprašymo sudėtinės dalys turi atitikti Metodikos 1 priede nurodytas vertinamąsias sritis. </w:t>
      </w:r>
      <w:r w:rsidR="002207B9">
        <w:rPr>
          <w:color w:val="000000"/>
          <w:szCs w:val="24"/>
        </w:rPr>
        <w:t>Rezidentūros s</w:t>
      </w:r>
      <w:r w:rsidR="009004C1">
        <w:rPr>
          <w:color w:val="000000"/>
          <w:szCs w:val="24"/>
        </w:rPr>
        <w:t>tudijų programos aprašyme pateikiama šių vertinamųjų sričių analizė pagal Metodikos 1 priede nustatytus rodiklius bei analizuo</w:t>
      </w:r>
      <w:r w:rsidR="002207B9">
        <w:rPr>
          <w:color w:val="000000"/>
          <w:szCs w:val="24"/>
        </w:rPr>
        <w:t>jamus duomenis ir informaciją. Rezidentūros s</w:t>
      </w:r>
      <w:r w:rsidR="009004C1">
        <w:rPr>
          <w:color w:val="000000"/>
          <w:szCs w:val="24"/>
        </w:rPr>
        <w:t>tudijų programos aprašo p</w:t>
      </w:r>
      <w:r w:rsidR="002207B9">
        <w:rPr>
          <w:color w:val="000000"/>
          <w:szCs w:val="24"/>
        </w:rPr>
        <w:t xml:space="preserve">riedai turi atitikti Metodikos </w:t>
      </w:r>
      <w:r>
        <w:rPr>
          <w:color w:val="000000"/>
          <w:szCs w:val="24"/>
        </w:rPr>
        <w:t>8</w:t>
      </w:r>
      <w:r w:rsidR="009004C1">
        <w:rPr>
          <w:color w:val="000000"/>
          <w:szCs w:val="24"/>
        </w:rPr>
        <w:t>.2.punkte nurodytus reikalavimus.</w:t>
      </w:r>
      <w:r w:rsidR="009004C1">
        <w:t xml:space="preserve"> </w:t>
      </w:r>
    </w:p>
    <w:p w14:paraId="38BC1CC9" w14:textId="77777777" w:rsidR="00C630DE" w:rsidRDefault="002F7747">
      <w:pPr>
        <w:widowControl w:val="0"/>
        <w:tabs>
          <w:tab w:val="left" w:pos="993"/>
        </w:tabs>
        <w:suppressAutoHyphens/>
        <w:ind w:firstLine="567"/>
        <w:jc w:val="both"/>
        <w:rPr>
          <w:szCs w:val="24"/>
          <w:lang w:val="en-US"/>
        </w:rPr>
      </w:pPr>
      <w:r>
        <w:rPr>
          <w:szCs w:val="24"/>
          <w:lang w:val="en-US"/>
        </w:rPr>
        <w:t>10</w:t>
      </w:r>
      <w:r w:rsidR="009004C1">
        <w:rPr>
          <w:szCs w:val="24"/>
          <w:lang w:val="en-US"/>
        </w:rPr>
        <w:t>.</w:t>
      </w:r>
      <w:r w:rsidR="009004C1">
        <w:rPr>
          <w:szCs w:val="24"/>
          <w:lang w:val="en-US"/>
        </w:rPr>
        <w:tab/>
        <w:t xml:space="preserve">Aukštoji mokykla, kurios </w:t>
      </w:r>
      <w:r w:rsidR="002207B9">
        <w:rPr>
          <w:szCs w:val="24"/>
          <w:lang w:val="en-US"/>
        </w:rPr>
        <w:t xml:space="preserve">ketinamos vykdyti rezidentūros </w:t>
      </w:r>
      <w:r w:rsidR="009004C1">
        <w:rPr>
          <w:szCs w:val="24"/>
          <w:lang w:val="en-US"/>
        </w:rPr>
        <w:t>studijų programos</w:t>
      </w:r>
      <w:r w:rsidR="002207B9">
        <w:rPr>
          <w:szCs w:val="24"/>
          <w:lang w:val="en-US"/>
        </w:rPr>
        <w:t xml:space="preserve"> išorinį</w:t>
      </w:r>
      <w:r w:rsidR="009004C1">
        <w:rPr>
          <w:szCs w:val="24"/>
          <w:lang w:val="en-US"/>
        </w:rPr>
        <w:t xml:space="preserve"> vertinimą atliko </w:t>
      </w:r>
      <w:r w:rsidR="002207B9">
        <w:rPr>
          <w:szCs w:val="24"/>
          <w:lang w:val="en-US"/>
        </w:rPr>
        <w:t>Agentūra</w:t>
      </w:r>
      <w:r w:rsidR="009004C1">
        <w:rPr>
          <w:szCs w:val="24"/>
          <w:lang w:val="en-US"/>
        </w:rPr>
        <w:t xml:space="preserve">, kartu su prašymu </w:t>
      </w:r>
      <w:proofErr w:type="gramStart"/>
      <w:r w:rsidR="009004C1">
        <w:rPr>
          <w:szCs w:val="24"/>
          <w:lang w:val="en-US"/>
        </w:rPr>
        <w:t>dėl</w:t>
      </w:r>
      <w:proofErr w:type="gramEnd"/>
      <w:r w:rsidR="009004C1">
        <w:rPr>
          <w:szCs w:val="24"/>
          <w:lang w:val="en-US"/>
        </w:rPr>
        <w:t xml:space="preserve"> studijų programos įregistravimo (ir krypties akreditavimo, jeigu aukštoji mokykla nevykdo akredituotų </w:t>
      </w:r>
      <w:r w:rsidR="002207B9">
        <w:rPr>
          <w:szCs w:val="24"/>
          <w:lang w:val="en-US"/>
        </w:rPr>
        <w:t xml:space="preserve">rezidentūros </w:t>
      </w:r>
      <w:r w:rsidR="009004C1">
        <w:rPr>
          <w:szCs w:val="24"/>
          <w:lang w:val="en-US"/>
        </w:rPr>
        <w:t>studijų</w:t>
      </w:r>
      <w:r w:rsidR="002207B9">
        <w:rPr>
          <w:szCs w:val="24"/>
          <w:lang w:val="en-US"/>
        </w:rPr>
        <w:t xml:space="preserve"> toje kryptyje</w:t>
      </w:r>
      <w:r w:rsidR="009004C1">
        <w:rPr>
          <w:szCs w:val="24"/>
          <w:lang w:val="en-US"/>
        </w:rPr>
        <w:t xml:space="preserve">), Centrui pateikia </w:t>
      </w:r>
      <w:r w:rsidR="00AD6D9E">
        <w:rPr>
          <w:szCs w:val="24"/>
          <w:lang w:val="en-US"/>
        </w:rPr>
        <w:t>šiuos dokumentus:</w:t>
      </w:r>
    </w:p>
    <w:p w14:paraId="23A926F5" w14:textId="70D583DA" w:rsidR="00AD6D9E" w:rsidRPr="00AD6D9E" w:rsidRDefault="002F7747" w:rsidP="00AD6D9E">
      <w:pPr>
        <w:spacing w:line="278" w:lineRule="atLeast"/>
        <w:ind w:firstLine="567"/>
        <w:jc w:val="both"/>
        <w:rPr>
          <w:color w:val="000000"/>
          <w:szCs w:val="24"/>
          <w:lang w:eastAsia="lt-LT"/>
        </w:rPr>
      </w:pPr>
      <w:r>
        <w:rPr>
          <w:color w:val="000000"/>
          <w:szCs w:val="24"/>
          <w:lang w:eastAsia="lt-LT"/>
        </w:rPr>
        <w:t>10</w:t>
      </w:r>
      <w:r w:rsidR="00AD6D9E" w:rsidRPr="00AD6D9E">
        <w:rPr>
          <w:color w:val="000000"/>
          <w:szCs w:val="24"/>
          <w:lang w:eastAsia="lt-LT"/>
        </w:rPr>
        <w:t>.</w:t>
      </w:r>
      <w:bookmarkStart w:id="0" w:name="part_49b664245a344b97acae30e7a0183afa"/>
      <w:bookmarkEnd w:id="0"/>
      <w:r w:rsidR="00AD6D9E">
        <w:rPr>
          <w:color w:val="000000"/>
          <w:szCs w:val="24"/>
          <w:lang w:eastAsia="lt-LT"/>
        </w:rPr>
        <w:t>1</w:t>
      </w:r>
      <w:r w:rsidR="00AD6D9E" w:rsidRPr="00AD6D9E">
        <w:rPr>
          <w:color w:val="000000"/>
          <w:szCs w:val="24"/>
          <w:lang w:eastAsia="lt-LT"/>
        </w:rPr>
        <w:t>. ketinamos vykdyti</w:t>
      </w:r>
      <w:r w:rsidR="00AD6D9E">
        <w:rPr>
          <w:color w:val="000000"/>
          <w:szCs w:val="24"/>
          <w:lang w:eastAsia="lt-LT"/>
        </w:rPr>
        <w:t xml:space="preserve"> rezidentūros</w:t>
      </w:r>
      <w:r w:rsidR="00AD6D9E" w:rsidRPr="00AD6D9E">
        <w:rPr>
          <w:color w:val="000000"/>
          <w:szCs w:val="24"/>
          <w:lang w:eastAsia="lt-LT"/>
        </w:rPr>
        <w:t xml:space="preserve"> studijų programos išorinio ekspertinio vertinimo išvadas su įvertinimu balais pagal </w:t>
      </w:r>
      <w:r w:rsidR="005B3111">
        <w:rPr>
          <w:color w:val="000000"/>
          <w:szCs w:val="24"/>
          <w:lang w:eastAsia="lt-LT"/>
        </w:rPr>
        <w:t xml:space="preserve">Aprašo </w:t>
      </w:r>
      <w:r w:rsidR="00AD6D9E">
        <w:rPr>
          <w:color w:val="000000"/>
          <w:szCs w:val="24"/>
          <w:lang w:eastAsia="lt-LT"/>
        </w:rPr>
        <w:t>1</w:t>
      </w:r>
      <w:r w:rsidR="00AD6D9E" w:rsidRPr="00AD6D9E">
        <w:rPr>
          <w:color w:val="000000"/>
          <w:szCs w:val="24"/>
          <w:lang w:eastAsia="lt-LT"/>
        </w:rPr>
        <w:t xml:space="preserve"> priede nustatytas vertinamąsias sritis ir </w:t>
      </w:r>
      <w:r w:rsidR="00AD6D9E">
        <w:rPr>
          <w:color w:val="000000"/>
          <w:szCs w:val="24"/>
          <w:lang w:eastAsia="lt-LT"/>
        </w:rPr>
        <w:t xml:space="preserve">Aprašo </w:t>
      </w:r>
      <w:r w:rsidR="00AD6D9E" w:rsidRPr="00AD6D9E">
        <w:rPr>
          <w:color w:val="000000"/>
          <w:szCs w:val="24"/>
          <w:lang w:eastAsia="lt-LT"/>
        </w:rPr>
        <w:t>priede numatytą įvertinimo skalę</w:t>
      </w:r>
      <w:r w:rsidR="00AD6D9E" w:rsidRPr="00AD6D9E">
        <w:rPr>
          <w:color w:val="000000"/>
          <w:spacing w:val="-2"/>
          <w:szCs w:val="24"/>
          <w:shd w:val="clear" w:color="auto" w:fill="FFFFFF"/>
          <w:lang w:eastAsia="lt-LT"/>
        </w:rPr>
        <w:t>.</w:t>
      </w:r>
      <w:r w:rsidR="00AD6D9E" w:rsidRPr="00AD6D9E">
        <w:rPr>
          <w:color w:val="000000"/>
          <w:szCs w:val="24"/>
          <w:lang w:eastAsia="lt-LT"/>
        </w:rPr>
        <w:t xml:space="preserve"> Jei ketinamos vykdyti </w:t>
      </w:r>
      <w:r w:rsidR="00AD6D9E">
        <w:rPr>
          <w:color w:val="000000"/>
          <w:szCs w:val="24"/>
          <w:lang w:eastAsia="lt-LT"/>
        </w:rPr>
        <w:t xml:space="preserve">rezidentūros </w:t>
      </w:r>
      <w:r w:rsidR="00AD6D9E" w:rsidRPr="00AD6D9E">
        <w:rPr>
          <w:color w:val="000000"/>
          <w:szCs w:val="24"/>
          <w:lang w:eastAsia="lt-LT"/>
        </w:rPr>
        <w:t>studijų programos išorinio ekspertinio vertinimo išvados yra parengtos ne valstybine kalba, taip pat Centrui pateikiamas teisės aktų nustatyta tvarka patvirtintas išorinio ekspertinio vertinimo išvadų vertimas į valstybinę kalbą;</w:t>
      </w:r>
    </w:p>
    <w:p w14:paraId="2B4859F9" w14:textId="77777777" w:rsidR="00AD6D9E" w:rsidRPr="00227F46" w:rsidRDefault="002F7747" w:rsidP="00227F46">
      <w:pPr>
        <w:spacing w:line="278" w:lineRule="atLeast"/>
        <w:ind w:firstLine="567"/>
        <w:jc w:val="both"/>
        <w:rPr>
          <w:color w:val="000000"/>
          <w:szCs w:val="24"/>
          <w:lang w:eastAsia="lt-LT"/>
        </w:rPr>
      </w:pPr>
      <w:bookmarkStart w:id="1" w:name="part_2e6e8a9be60e4115a583b19d513ff5f2"/>
      <w:bookmarkEnd w:id="1"/>
      <w:r>
        <w:rPr>
          <w:color w:val="000000"/>
          <w:szCs w:val="24"/>
          <w:lang w:eastAsia="lt-LT"/>
        </w:rPr>
        <w:t>10.2</w:t>
      </w:r>
      <w:r w:rsidR="00AD6D9E" w:rsidRPr="00AD6D9E">
        <w:rPr>
          <w:color w:val="000000"/>
          <w:szCs w:val="24"/>
          <w:lang w:eastAsia="lt-LT"/>
        </w:rPr>
        <w:t xml:space="preserve">. </w:t>
      </w:r>
      <w:r w:rsidR="00227F46" w:rsidRPr="00227F46">
        <w:rPr>
          <w:color w:val="000000"/>
          <w:szCs w:val="24"/>
          <w:lang w:eastAsia="lt-LT"/>
        </w:rPr>
        <w:t xml:space="preserve">Studijų, mokymo programų ir kvalifikacijų registro objektų registravimo tvarkos apraše, patvirtintame Lietuvos Respublikos švietimo ir mokslo ministro įsakymu, nurodyti duomenys, kurių reikia rezidentūros studijų programai įregistruoti </w:t>
      </w:r>
      <w:r w:rsidR="00227F46">
        <w:rPr>
          <w:color w:val="000000"/>
          <w:szCs w:val="24"/>
          <w:lang w:eastAsia="lt-LT"/>
        </w:rPr>
        <w:t>Registre</w:t>
      </w:r>
      <w:r w:rsidR="00227F46" w:rsidRPr="00227F46">
        <w:rPr>
          <w:color w:val="000000"/>
          <w:szCs w:val="24"/>
          <w:lang w:eastAsia="lt-LT"/>
        </w:rPr>
        <w:t>.</w:t>
      </w:r>
    </w:p>
    <w:p w14:paraId="11B07E8D" w14:textId="77777777" w:rsidR="00C630DE" w:rsidRPr="008C0E43" w:rsidRDefault="00227F46">
      <w:pPr>
        <w:widowControl w:val="0"/>
        <w:tabs>
          <w:tab w:val="left" w:pos="993"/>
        </w:tabs>
        <w:suppressAutoHyphens/>
        <w:ind w:firstLine="426"/>
        <w:jc w:val="both"/>
        <w:rPr>
          <w:szCs w:val="24"/>
        </w:rPr>
      </w:pPr>
      <w:r>
        <w:rPr>
          <w:color w:val="000000"/>
          <w:szCs w:val="24"/>
        </w:rPr>
        <w:lastRenderedPageBreak/>
        <w:t>1</w:t>
      </w:r>
      <w:r w:rsidR="002F7747">
        <w:rPr>
          <w:color w:val="000000"/>
          <w:szCs w:val="24"/>
        </w:rPr>
        <w:t>1</w:t>
      </w:r>
      <w:r w:rsidR="009004C1">
        <w:rPr>
          <w:color w:val="000000"/>
          <w:szCs w:val="24"/>
        </w:rPr>
        <w:t>. Aukštoji mokykla</w:t>
      </w:r>
      <w:r w:rsidR="007F6100">
        <w:rPr>
          <w:color w:val="000000"/>
          <w:szCs w:val="24"/>
        </w:rPr>
        <w:t xml:space="preserve"> pateikia</w:t>
      </w:r>
      <w:r w:rsidR="009004C1">
        <w:rPr>
          <w:color w:val="000000"/>
          <w:szCs w:val="24"/>
        </w:rPr>
        <w:t xml:space="preserve"> Centrui dokumentus, pasirašytus kvalifikuotu elektroniniu parašu, adresu kokybe@skvc.lt arba per E. pristatymo informacinę sistemą, arba kompiuterinėje laikmenoje. </w:t>
      </w:r>
      <w:r>
        <w:rPr>
          <w:color w:val="000000"/>
          <w:szCs w:val="24"/>
        </w:rPr>
        <w:t>Rezidentūros s</w:t>
      </w:r>
      <w:r w:rsidR="009004C1">
        <w:rPr>
          <w:color w:val="000000"/>
          <w:szCs w:val="24"/>
        </w:rPr>
        <w:t>tudijų pro</w:t>
      </w:r>
      <w:r>
        <w:rPr>
          <w:color w:val="000000"/>
          <w:szCs w:val="24"/>
        </w:rPr>
        <w:t>gramos aprašo elektroninė forma</w:t>
      </w:r>
      <w:r w:rsidR="009004C1">
        <w:rPr>
          <w:color w:val="000000"/>
          <w:szCs w:val="24"/>
        </w:rPr>
        <w:t xml:space="preserve"> pateikiama „doc“, „docx“ arba „pdf“ formatu. Informacija apie studijų programą, kurios reikia programai įregistruoti Registre, pateikiama tik „doc“ arba „docx“ formatu. Kiekvienas </w:t>
      </w:r>
      <w:r>
        <w:rPr>
          <w:color w:val="000000"/>
          <w:szCs w:val="24"/>
        </w:rPr>
        <w:t xml:space="preserve">rezidentūros </w:t>
      </w:r>
      <w:r w:rsidR="009004C1">
        <w:rPr>
          <w:color w:val="000000"/>
          <w:szCs w:val="24"/>
        </w:rPr>
        <w:t>studijų programos aprašo priedas elektroninėje versijoje pateikiamas atskiru dokumentu.</w:t>
      </w:r>
      <w:r w:rsidR="009004C1">
        <w:t xml:space="preserve"> </w:t>
      </w:r>
    </w:p>
    <w:p w14:paraId="3AF39993" w14:textId="77777777" w:rsidR="00C630DE" w:rsidRDefault="00C630DE"/>
    <w:p w14:paraId="2E5778A4" w14:textId="77777777" w:rsidR="00C630DE" w:rsidRPr="008C0E43" w:rsidRDefault="009004C1">
      <w:pPr>
        <w:keepLines/>
        <w:widowControl w:val="0"/>
        <w:suppressAutoHyphens/>
        <w:jc w:val="center"/>
        <w:rPr>
          <w:b/>
          <w:bCs/>
          <w:caps/>
          <w:color w:val="000000"/>
          <w:szCs w:val="24"/>
          <w:lang w:eastAsia="lt-LT"/>
        </w:rPr>
      </w:pPr>
      <w:r w:rsidRPr="008C0E43">
        <w:rPr>
          <w:b/>
          <w:bCs/>
          <w:caps/>
          <w:color w:val="000000"/>
          <w:szCs w:val="24"/>
          <w:lang w:eastAsia="lt-LT"/>
        </w:rPr>
        <w:t xml:space="preserve">III SKYRIUS </w:t>
      </w:r>
    </w:p>
    <w:p w14:paraId="6CBBF60E" w14:textId="77777777" w:rsidR="00C630DE" w:rsidRPr="008C0E43" w:rsidRDefault="009004C1">
      <w:pPr>
        <w:keepLines/>
        <w:widowControl w:val="0"/>
        <w:suppressAutoHyphens/>
        <w:jc w:val="center"/>
        <w:rPr>
          <w:b/>
          <w:bCs/>
          <w:caps/>
          <w:color w:val="000000"/>
          <w:szCs w:val="24"/>
          <w:lang w:eastAsia="lt-LT"/>
        </w:rPr>
      </w:pPr>
      <w:r w:rsidRPr="008C0E43">
        <w:rPr>
          <w:b/>
          <w:bCs/>
          <w:caps/>
          <w:color w:val="000000"/>
          <w:szCs w:val="24"/>
          <w:lang w:eastAsia="lt-LT"/>
        </w:rPr>
        <w:t>ketin</w:t>
      </w:r>
      <w:r w:rsidR="005F7A69" w:rsidRPr="008C0E43">
        <w:rPr>
          <w:b/>
          <w:bCs/>
          <w:caps/>
          <w:color w:val="000000"/>
          <w:szCs w:val="24"/>
          <w:lang w:eastAsia="lt-LT"/>
        </w:rPr>
        <w:t xml:space="preserve">amos vykdyti </w:t>
      </w:r>
      <w:r w:rsidR="004839A8" w:rsidRPr="008C0E43">
        <w:rPr>
          <w:b/>
          <w:bCs/>
          <w:caps/>
          <w:color w:val="000000"/>
          <w:szCs w:val="24"/>
          <w:lang w:eastAsia="lt-LT"/>
        </w:rPr>
        <w:t xml:space="preserve">rezidentūros </w:t>
      </w:r>
      <w:r w:rsidR="005F7A69" w:rsidRPr="008C0E43">
        <w:rPr>
          <w:b/>
          <w:bCs/>
          <w:caps/>
          <w:color w:val="000000"/>
          <w:szCs w:val="24"/>
          <w:lang w:eastAsia="lt-LT"/>
        </w:rPr>
        <w:t xml:space="preserve">studijų programos </w:t>
      </w:r>
      <w:r w:rsidRPr="008C0E43">
        <w:rPr>
          <w:b/>
          <w:bCs/>
          <w:caps/>
          <w:color w:val="000000"/>
          <w:szCs w:val="24"/>
          <w:lang w:eastAsia="lt-LT"/>
        </w:rPr>
        <w:t xml:space="preserve">VERTINIMO EIGA </w:t>
      </w:r>
    </w:p>
    <w:p w14:paraId="01DB660F" w14:textId="77777777" w:rsidR="00C630DE" w:rsidRPr="008C0E43" w:rsidRDefault="00C630DE">
      <w:pPr>
        <w:keepLines/>
        <w:widowControl w:val="0"/>
        <w:suppressAutoHyphens/>
        <w:jc w:val="center"/>
        <w:rPr>
          <w:b/>
          <w:bCs/>
          <w:caps/>
          <w:color w:val="000000"/>
          <w:szCs w:val="24"/>
          <w:lang w:eastAsia="lt-LT"/>
        </w:rPr>
      </w:pPr>
    </w:p>
    <w:p w14:paraId="58E70160" w14:textId="77777777" w:rsidR="00C630DE" w:rsidRPr="008C0E43" w:rsidRDefault="009004C1" w:rsidP="008B2894">
      <w:pPr>
        <w:widowControl w:val="0"/>
        <w:tabs>
          <w:tab w:val="left" w:pos="993"/>
        </w:tabs>
        <w:suppressAutoHyphens/>
        <w:ind w:firstLine="426"/>
        <w:jc w:val="both"/>
        <w:rPr>
          <w:color w:val="000000"/>
          <w:szCs w:val="24"/>
          <w:lang w:eastAsia="lt-LT"/>
        </w:rPr>
      </w:pPr>
      <w:r w:rsidRPr="008C0E43">
        <w:rPr>
          <w:color w:val="000000"/>
          <w:szCs w:val="24"/>
          <w:lang w:eastAsia="lt-LT"/>
        </w:rPr>
        <w:t>12.</w:t>
      </w:r>
      <w:r w:rsidRPr="008C0E43">
        <w:rPr>
          <w:color w:val="000000"/>
          <w:szCs w:val="24"/>
          <w:lang w:eastAsia="lt-LT"/>
        </w:rPr>
        <w:tab/>
      </w:r>
      <w:r w:rsidR="008B2894" w:rsidRPr="008C0E43">
        <w:rPr>
          <w:color w:val="000000"/>
          <w:szCs w:val="24"/>
          <w:lang w:eastAsia="lt-LT"/>
        </w:rPr>
        <w:t>Kai vadovaujantis Aprašo 24 punktu atliekamas supaprastintas ketinamos vykdyti rezidentūros studijų programos vertinimas, Centras</w:t>
      </w:r>
      <w:r w:rsidR="007F6100" w:rsidRPr="008C0E43">
        <w:rPr>
          <w:color w:val="000000"/>
          <w:szCs w:val="24"/>
          <w:lang w:eastAsia="lt-LT"/>
        </w:rPr>
        <w:t>,</w:t>
      </w:r>
      <w:r w:rsidR="00C26DDA" w:rsidRPr="008C0E43">
        <w:rPr>
          <w:color w:val="000000"/>
          <w:szCs w:val="24"/>
          <w:lang w:eastAsia="lt-LT"/>
        </w:rPr>
        <w:t xml:space="preserve"> išnagrinėjęs aukštosios mokyklos pateiktus dokumentus,</w:t>
      </w:r>
      <w:r w:rsidR="008B2894" w:rsidRPr="008C0E43">
        <w:rPr>
          <w:color w:val="000000"/>
          <w:szCs w:val="24"/>
          <w:lang w:eastAsia="lt-LT"/>
        </w:rPr>
        <w:t xml:space="preserve"> </w:t>
      </w:r>
      <w:r w:rsidRPr="008C0E43">
        <w:rPr>
          <w:color w:val="000000"/>
          <w:szCs w:val="24"/>
          <w:lang w:eastAsia="lt-LT"/>
        </w:rPr>
        <w:t>nustato</w:t>
      </w:r>
      <w:r w:rsidR="007F6100" w:rsidRPr="008C0E43">
        <w:rPr>
          <w:color w:val="000000"/>
          <w:szCs w:val="24"/>
          <w:lang w:eastAsia="lt-LT"/>
        </w:rPr>
        <w:t xml:space="preserve"> ar</w:t>
      </w:r>
      <w:r w:rsidRPr="008C0E43">
        <w:rPr>
          <w:color w:val="000000"/>
          <w:szCs w:val="24"/>
          <w:lang w:eastAsia="lt-LT"/>
        </w:rPr>
        <w:t>:</w:t>
      </w:r>
    </w:p>
    <w:p w14:paraId="312C94FF" w14:textId="77777777" w:rsidR="008B2894" w:rsidRPr="008C0E43" w:rsidRDefault="009004C1" w:rsidP="008B2894">
      <w:pPr>
        <w:widowControl w:val="0"/>
        <w:tabs>
          <w:tab w:val="left" w:pos="1134"/>
        </w:tabs>
        <w:suppressAutoHyphens/>
        <w:ind w:firstLine="426"/>
        <w:jc w:val="both"/>
        <w:rPr>
          <w:color w:val="000000"/>
          <w:szCs w:val="24"/>
          <w:lang w:eastAsia="lt-LT"/>
        </w:rPr>
      </w:pPr>
      <w:r w:rsidRPr="008C0E43">
        <w:rPr>
          <w:color w:val="000000"/>
          <w:szCs w:val="24"/>
          <w:lang w:eastAsia="lt-LT"/>
        </w:rPr>
        <w:t>12.1.</w:t>
      </w:r>
      <w:r w:rsidRPr="008C0E43">
        <w:rPr>
          <w:color w:val="000000"/>
          <w:szCs w:val="24"/>
          <w:lang w:eastAsia="lt-LT"/>
        </w:rPr>
        <w:tab/>
        <w:t>pateikti visi Metodikos 7 punkte nurodyti dokumentai ir ar jie įforminti Metodikos II skyriuje nustatyta tvarka;</w:t>
      </w:r>
    </w:p>
    <w:p w14:paraId="165CD24E" w14:textId="77777777" w:rsidR="00C630DE" w:rsidRPr="008C0E43" w:rsidRDefault="009004C1">
      <w:pPr>
        <w:widowControl w:val="0"/>
        <w:tabs>
          <w:tab w:val="left" w:pos="1134"/>
        </w:tabs>
        <w:suppressAutoHyphens/>
        <w:ind w:firstLine="426"/>
        <w:jc w:val="both"/>
        <w:rPr>
          <w:color w:val="000000"/>
          <w:szCs w:val="24"/>
          <w:lang w:eastAsia="lt-LT"/>
        </w:rPr>
      </w:pPr>
      <w:r w:rsidRPr="008C0E43">
        <w:rPr>
          <w:color w:val="000000"/>
          <w:szCs w:val="24"/>
          <w:lang w:eastAsia="lt-LT"/>
        </w:rPr>
        <w:t>12.2.</w:t>
      </w:r>
      <w:r w:rsidRPr="008C0E43">
        <w:rPr>
          <w:color w:val="000000"/>
          <w:szCs w:val="24"/>
          <w:lang w:eastAsia="lt-LT"/>
        </w:rPr>
        <w:tab/>
      </w:r>
      <w:r w:rsidR="008B2894" w:rsidRPr="008C0E43">
        <w:rPr>
          <w:color w:val="000000"/>
          <w:szCs w:val="24"/>
          <w:lang w:eastAsia="lt-LT"/>
        </w:rPr>
        <w:t>ketinama vykdyti rezidentūros studijų programa atitinka Medicinos rezidentūros studijų ir odontologijos rezidentūros studijų programų vykdymo reikalavimų ir priežiūros tvarkos apraše, patvirtintame Lietuvos Respublikos Vyriausybės 2019 m. vasario 13 d. nutarimu Nr.144 „Dėl Medicinos rezidentūros studijų ir odontologijos rezidentūros studijų programų vykdymo reikalavimų ir priežiūros tvarkos aprašo patvirtinimo“ (jei teikiama sveikatos mokslų krypčių grupei priskiriama rezidentūros studijų programa), arba Veterinarinės medicinos rezidentūros studijų programų vykdymo reikalavimų ir priežiūros tvarkos apraše, patvirtintame Lietuvos Respublikos Vyriausybės 2017 m. kovo 1 d. nutarimu Nr. 149 „Dėl Lietuvos Respublikos mokslo ir studijų įstatymo įgyvendinimo“ (jei teikiama veterinarijos mokslų studijų krypčių grupei priskiriama rezidentūros studijų programa), nustatytus reikalavimus rezidentūros studijų programų trukmei, studijų teorinės ir praktinės dalies apimčiai bei rezidentų vadovui.</w:t>
      </w:r>
    </w:p>
    <w:p w14:paraId="01FCC1BF" w14:textId="77777777" w:rsidR="00C630DE" w:rsidRDefault="009004C1">
      <w:pPr>
        <w:widowControl w:val="0"/>
        <w:tabs>
          <w:tab w:val="left" w:pos="993"/>
        </w:tabs>
        <w:suppressAutoHyphens/>
        <w:ind w:firstLine="567"/>
        <w:jc w:val="both"/>
        <w:rPr>
          <w:color w:val="000000"/>
          <w:szCs w:val="24"/>
          <w:lang w:val="en-US" w:eastAsia="lt-LT"/>
        </w:rPr>
      </w:pPr>
      <w:r>
        <w:rPr>
          <w:color w:val="000000"/>
          <w:szCs w:val="24"/>
          <w:lang w:val="en-US" w:eastAsia="lt-LT"/>
        </w:rPr>
        <w:t>13.</w:t>
      </w:r>
      <w:r>
        <w:rPr>
          <w:color w:val="000000"/>
          <w:szCs w:val="24"/>
          <w:lang w:val="en-US" w:eastAsia="lt-LT"/>
        </w:rPr>
        <w:tab/>
      </w:r>
      <w:r>
        <w:rPr>
          <w:color w:val="000000"/>
          <w:szCs w:val="24"/>
          <w:lang w:val="en-US"/>
        </w:rPr>
        <w:t>Tuo atveju, jei Centra</w:t>
      </w:r>
      <w:r w:rsidR="00615A73">
        <w:rPr>
          <w:color w:val="000000"/>
          <w:szCs w:val="24"/>
          <w:lang w:val="en-US"/>
        </w:rPr>
        <w:t>s per 10 darbo dienų nuo aukštosios mokyklos prašymo verti</w:t>
      </w:r>
      <w:r w:rsidR="00615A73" w:rsidRPr="00615A73">
        <w:rPr>
          <w:color w:val="000000"/>
          <w:szCs w:val="24"/>
          <w:lang w:val="en-US"/>
        </w:rPr>
        <w:t>nti ketinamą vykdyti rezidentūros studijų programą pateikimo</w:t>
      </w:r>
      <w:r>
        <w:rPr>
          <w:color w:val="000000"/>
          <w:szCs w:val="24"/>
          <w:lang w:val="en-US"/>
        </w:rPr>
        <w:t xml:space="preserve"> nustato, kad </w:t>
      </w:r>
      <w:r w:rsidR="00C26DDA">
        <w:rPr>
          <w:color w:val="000000"/>
          <w:szCs w:val="24"/>
          <w:lang w:val="en-US"/>
        </w:rPr>
        <w:t xml:space="preserve">aukštosios mokyklos </w:t>
      </w:r>
      <w:r>
        <w:rPr>
          <w:color w:val="000000"/>
          <w:szCs w:val="24"/>
          <w:lang w:val="en-US"/>
        </w:rPr>
        <w:t xml:space="preserve">pateikti </w:t>
      </w:r>
      <w:r w:rsidR="008B2894">
        <w:rPr>
          <w:color w:val="000000"/>
          <w:szCs w:val="24"/>
          <w:lang w:val="en-US"/>
        </w:rPr>
        <w:t xml:space="preserve">dokumentai </w:t>
      </w:r>
      <w:r w:rsidR="00C26DDA">
        <w:rPr>
          <w:color w:val="000000"/>
          <w:szCs w:val="24"/>
          <w:lang w:val="en-US"/>
        </w:rPr>
        <w:t xml:space="preserve">neatitinka Metodikos 12.1. </w:t>
      </w:r>
      <w:proofErr w:type="gramStart"/>
      <w:r w:rsidR="00C26DDA">
        <w:rPr>
          <w:color w:val="000000"/>
          <w:szCs w:val="24"/>
          <w:lang w:val="en-US"/>
        </w:rPr>
        <w:t>punkte</w:t>
      </w:r>
      <w:proofErr w:type="gramEnd"/>
      <w:r w:rsidR="00C26DDA">
        <w:rPr>
          <w:color w:val="000000"/>
          <w:szCs w:val="24"/>
          <w:lang w:val="en-US"/>
        </w:rPr>
        <w:t xml:space="preserve"> nustatytų reikalavimų ir (arba) ketinama vykdyti rezidentūros studijų programa neatitinka Metodikos 12.2. </w:t>
      </w:r>
      <w:proofErr w:type="gramStart"/>
      <w:r w:rsidR="00C26DDA">
        <w:rPr>
          <w:color w:val="000000"/>
          <w:szCs w:val="24"/>
          <w:lang w:val="en-US"/>
        </w:rPr>
        <w:t>punkte</w:t>
      </w:r>
      <w:proofErr w:type="gramEnd"/>
      <w:r w:rsidR="00C26DDA">
        <w:rPr>
          <w:color w:val="000000"/>
          <w:szCs w:val="24"/>
          <w:lang w:val="en-US"/>
        </w:rPr>
        <w:t xml:space="preserve"> nustatytų reikalavimų, </w:t>
      </w:r>
      <w:r w:rsidR="008B2894">
        <w:rPr>
          <w:color w:val="000000"/>
          <w:szCs w:val="24"/>
          <w:lang w:val="en-US"/>
        </w:rPr>
        <w:t>supaprastintas ketinamos vykdyti rezidentūros studijų programos ver</w:t>
      </w:r>
      <w:r w:rsidR="00FD4129">
        <w:rPr>
          <w:color w:val="000000"/>
          <w:szCs w:val="24"/>
          <w:lang w:val="en-US"/>
        </w:rPr>
        <w:t>tinimo procesas</w:t>
      </w:r>
      <w:r w:rsidR="008B2894">
        <w:rPr>
          <w:color w:val="000000"/>
          <w:szCs w:val="24"/>
          <w:lang w:val="en-US"/>
        </w:rPr>
        <w:t xml:space="preserve"> </w:t>
      </w:r>
      <w:r>
        <w:rPr>
          <w:color w:val="000000"/>
          <w:szCs w:val="24"/>
          <w:lang w:val="en-US"/>
        </w:rPr>
        <w:t xml:space="preserve">sustabdomas iki nustatyti trūkumai bus ištaisyti. </w:t>
      </w:r>
      <w:proofErr w:type="gramStart"/>
      <w:r>
        <w:rPr>
          <w:color w:val="000000"/>
          <w:szCs w:val="24"/>
          <w:lang w:val="en-US"/>
        </w:rPr>
        <w:t>Apie nustatytus trūkumus bei proceso sustabdymą Centras informuoja aukštąją mokyklą</w:t>
      </w:r>
      <w:r>
        <w:rPr>
          <w:color w:val="000000"/>
          <w:szCs w:val="24"/>
          <w:lang w:val="en-US" w:eastAsia="lt-LT"/>
        </w:rPr>
        <w:t>.</w:t>
      </w:r>
      <w:proofErr w:type="gramEnd"/>
    </w:p>
    <w:p w14:paraId="58A173D5" w14:textId="77777777" w:rsidR="009A5177" w:rsidRDefault="009004C1" w:rsidP="009A5177">
      <w:pPr>
        <w:widowControl w:val="0"/>
        <w:tabs>
          <w:tab w:val="left" w:pos="993"/>
        </w:tabs>
        <w:suppressAutoHyphens/>
        <w:ind w:firstLine="567"/>
        <w:jc w:val="both"/>
        <w:rPr>
          <w:color w:val="000000"/>
          <w:szCs w:val="24"/>
          <w:lang w:val="en-US"/>
        </w:rPr>
      </w:pPr>
      <w:r>
        <w:rPr>
          <w:color w:val="000000"/>
          <w:szCs w:val="24"/>
          <w:lang w:val="en-US" w:eastAsia="lt-LT"/>
        </w:rPr>
        <w:t>14.</w:t>
      </w:r>
      <w:r>
        <w:rPr>
          <w:color w:val="000000"/>
          <w:szCs w:val="24"/>
          <w:lang w:val="en-US" w:eastAsia="lt-LT"/>
        </w:rPr>
        <w:tab/>
      </w:r>
      <w:r>
        <w:rPr>
          <w:color w:val="000000"/>
          <w:szCs w:val="24"/>
          <w:lang w:val="en-US"/>
        </w:rPr>
        <w:t xml:space="preserve">Aukštoji mokykla ištaisyti nustatytus trūkumus gali ne vėliau kaip per 10 darbo dienų nuo sprendimo </w:t>
      </w:r>
      <w:proofErr w:type="gramStart"/>
      <w:r>
        <w:rPr>
          <w:color w:val="000000"/>
          <w:szCs w:val="24"/>
          <w:lang w:val="en-US"/>
        </w:rPr>
        <w:t>dėl</w:t>
      </w:r>
      <w:proofErr w:type="gramEnd"/>
      <w:r>
        <w:rPr>
          <w:color w:val="000000"/>
          <w:szCs w:val="24"/>
          <w:lang w:val="en-US"/>
        </w:rPr>
        <w:t xml:space="preserve"> konstatuotų trūkumų bei procedūros sustabdymo gavimo dienos. Jei per šį terminą aukštoji mokykla Centro nustatytų trūkumų neištaiso, Centras nutraukia prašymo nagrinėjimo procedūrą ir apie </w:t>
      </w:r>
      <w:proofErr w:type="gramStart"/>
      <w:r>
        <w:rPr>
          <w:color w:val="000000"/>
          <w:szCs w:val="24"/>
          <w:lang w:val="en-US"/>
        </w:rPr>
        <w:t>tai</w:t>
      </w:r>
      <w:proofErr w:type="gramEnd"/>
      <w:r>
        <w:rPr>
          <w:color w:val="000000"/>
          <w:szCs w:val="24"/>
          <w:lang w:val="en-US"/>
        </w:rPr>
        <w:t xml:space="preserve"> informuoja aukštąją mokyklą.</w:t>
      </w:r>
    </w:p>
    <w:p w14:paraId="44E59C1B" w14:textId="538662DC" w:rsidR="009A5177" w:rsidRDefault="009004C1" w:rsidP="009A5177">
      <w:pPr>
        <w:widowControl w:val="0"/>
        <w:tabs>
          <w:tab w:val="left" w:pos="993"/>
        </w:tabs>
        <w:suppressAutoHyphens/>
        <w:ind w:firstLine="567"/>
        <w:jc w:val="both"/>
        <w:rPr>
          <w:color w:val="000000"/>
          <w:szCs w:val="24"/>
          <w:lang w:val="en-US" w:eastAsia="lt-LT"/>
        </w:rPr>
      </w:pPr>
      <w:r>
        <w:rPr>
          <w:color w:val="000000"/>
          <w:szCs w:val="24"/>
          <w:lang w:val="en-US" w:eastAsia="lt-LT"/>
        </w:rPr>
        <w:t>15.</w:t>
      </w:r>
      <w:r>
        <w:rPr>
          <w:color w:val="000000"/>
          <w:szCs w:val="24"/>
          <w:lang w:val="en-US" w:eastAsia="lt-LT"/>
        </w:rPr>
        <w:tab/>
      </w:r>
      <w:r w:rsidR="009A5177">
        <w:rPr>
          <w:color w:val="000000"/>
          <w:szCs w:val="24"/>
          <w:lang w:val="en-US" w:eastAsia="lt-LT"/>
        </w:rPr>
        <w:t xml:space="preserve">Tuo atveju, jeigu Centras nustato, kad aukštosios mokyklos pateikti dokumentai </w:t>
      </w:r>
      <w:r w:rsidR="009A5177" w:rsidRPr="009A5177">
        <w:rPr>
          <w:color w:val="000000"/>
          <w:szCs w:val="24"/>
          <w:lang w:val="en-US" w:eastAsia="lt-LT"/>
        </w:rPr>
        <w:t xml:space="preserve">atitinka </w:t>
      </w:r>
      <w:r w:rsidR="009A5177">
        <w:rPr>
          <w:color w:val="000000"/>
          <w:szCs w:val="24"/>
          <w:lang w:val="en-US" w:eastAsia="lt-LT"/>
        </w:rPr>
        <w:t xml:space="preserve">Metodikos 12.1. </w:t>
      </w:r>
      <w:proofErr w:type="gramStart"/>
      <w:r w:rsidR="009A5177">
        <w:rPr>
          <w:color w:val="000000"/>
          <w:szCs w:val="24"/>
          <w:lang w:val="en-US" w:eastAsia="lt-LT"/>
        </w:rPr>
        <w:t>punkte</w:t>
      </w:r>
      <w:proofErr w:type="gramEnd"/>
      <w:r w:rsidR="009A5177">
        <w:rPr>
          <w:color w:val="000000"/>
          <w:szCs w:val="24"/>
          <w:lang w:val="en-US" w:eastAsia="lt-LT"/>
        </w:rPr>
        <w:t xml:space="preserve"> nustatytus reikalavimus</w:t>
      </w:r>
      <w:r w:rsidR="009A5177" w:rsidRPr="009A5177">
        <w:rPr>
          <w:color w:val="000000"/>
          <w:szCs w:val="24"/>
          <w:lang w:val="en-US" w:eastAsia="lt-LT"/>
        </w:rPr>
        <w:t xml:space="preserve"> ir ketinama vykdyti </w:t>
      </w:r>
      <w:r w:rsidR="009A5177">
        <w:rPr>
          <w:color w:val="000000"/>
          <w:szCs w:val="24"/>
          <w:lang w:val="en-US" w:eastAsia="lt-LT"/>
        </w:rPr>
        <w:t xml:space="preserve">rezidentūros studijų programa </w:t>
      </w:r>
      <w:r w:rsidR="009A5177" w:rsidRPr="009A5177">
        <w:rPr>
          <w:color w:val="000000"/>
          <w:szCs w:val="24"/>
          <w:lang w:val="en-US" w:eastAsia="lt-LT"/>
        </w:rPr>
        <w:t xml:space="preserve">atitinka </w:t>
      </w:r>
      <w:r w:rsidR="009A5177">
        <w:rPr>
          <w:color w:val="000000"/>
          <w:szCs w:val="24"/>
          <w:lang w:val="en-US" w:eastAsia="lt-LT"/>
        </w:rPr>
        <w:t xml:space="preserve">Metodikos 12.2. </w:t>
      </w:r>
      <w:proofErr w:type="gramStart"/>
      <w:r w:rsidR="009A5177">
        <w:rPr>
          <w:color w:val="000000"/>
          <w:szCs w:val="24"/>
          <w:lang w:val="en-US" w:eastAsia="lt-LT"/>
        </w:rPr>
        <w:t>punkte</w:t>
      </w:r>
      <w:proofErr w:type="gramEnd"/>
      <w:r w:rsidR="009A5177">
        <w:rPr>
          <w:color w:val="000000"/>
          <w:szCs w:val="24"/>
          <w:lang w:val="en-US" w:eastAsia="lt-LT"/>
        </w:rPr>
        <w:t xml:space="preserve"> nustatytus reikalavimus</w:t>
      </w:r>
      <w:r w:rsidR="009A5177" w:rsidRPr="009A5177">
        <w:rPr>
          <w:color w:val="000000"/>
          <w:szCs w:val="24"/>
          <w:lang w:val="en-US" w:eastAsia="lt-LT"/>
        </w:rPr>
        <w:t>,</w:t>
      </w:r>
      <w:r w:rsidR="009A5177" w:rsidRPr="009A5177">
        <w:t xml:space="preserve"> </w:t>
      </w:r>
      <w:r w:rsidR="009A5177" w:rsidRPr="009A5177">
        <w:rPr>
          <w:color w:val="000000"/>
          <w:szCs w:val="24"/>
          <w:lang w:val="en-US" w:eastAsia="lt-LT"/>
        </w:rPr>
        <w:t xml:space="preserve">Centras </w:t>
      </w:r>
      <w:r w:rsidR="0071600B">
        <w:rPr>
          <w:color w:val="000000"/>
          <w:szCs w:val="24"/>
          <w:lang w:val="en-US" w:eastAsia="lt-LT"/>
        </w:rPr>
        <w:t xml:space="preserve">per </w:t>
      </w:r>
      <w:r w:rsidR="00615A73">
        <w:rPr>
          <w:color w:val="000000"/>
          <w:szCs w:val="24"/>
          <w:lang w:val="en-US" w:eastAsia="lt-LT"/>
        </w:rPr>
        <w:t>10</w:t>
      </w:r>
      <w:r w:rsidR="0071600B">
        <w:rPr>
          <w:color w:val="000000"/>
          <w:szCs w:val="24"/>
          <w:lang w:val="en-US" w:eastAsia="lt-LT"/>
        </w:rPr>
        <w:t xml:space="preserve"> darbo dienų nuo aukštosios mokyklos prašymo vertinti ketinamą vykdyti rezidentūros studijų programą pateikimo</w:t>
      </w:r>
      <w:r w:rsidR="00615A73">
        <w:rPr>
          <w:color w:val="000000"/>
          <w:szCs w:val="24"/>
          <w:lang w:val="en-US" w:eastAsia="lt-LT"/>
        </w:rPr>
        <w:t xml:space="preserve"> arba nuo aukštosios mokylos informavimo apie Centro nustatytų trūkumų ištaisymą</w:t>
      </w:r>
      <w:r w:rsidR="0071600B">
        <w:rPr>
          <w:color w:val="000000"/>
          <w:szCs w:val="24"/>
          <w:lang w:val="en-US" w:eastAsia="lt-LT"/>
        </w:rPr>
        <w:t xml:space="preserve">, </w:t>
      </w:r>
      <w:r w:rsidR="009A5177" w:rsidRPr="009A5177">
        <w:rPr>
          <w:color w:val="000000"/>
          <w:szCs w:val="24"/>
          <w:lang w:val="en-US" w:eastAsia="lt-LT"/>
        </w:rPr>
        <w:t xml:space="preserve">priima sprendimą dėl </w:t>
      </w:r>
      <w:r w:rsidR="009A5177">
        <w:rPr>
          <w:color w:val="000000"/>
          <w:szCs w:val="24"/>
          <w:lang w:val="en-US" w:eastAsia="lt-LT"/>
        </w:rPr>
        <w:t>ketinamos vykdyti rezidentūros studijų programos įvertinimo.</w:t>
      </w:r>
    </w:p>
    <w:p w14:paraId="37A28D9A" w14:textId="77777777" w:rsidR="00246285" w:rsidRDefault="009A5177" w:rsidP="00FD4129">
      <w:pPr>
        <w:widowControl w:val="0"/>
        <w:tabs>
          <w:tab w:val="left" w:pos="993"/>
        </w:tabs>
        <w:suppressAutoHyphens/>
        <w:ind w:firstLine="567"/>
        <w:jc w:val="both"/>
        <w:rPr>
          <w:color w:val="000000"/>
          <w:szCs w:val="24"/>
          <w:lang w:val="en-US" w:eastAsia="lt-LT"/>
        </w:rPr>
      </w:pPr>
      <w:r>
        <w:rPr>
          <w:color w:val="000000"/>
          <w:szCs w:val="24"/>
          <w:lang w:val="en-US" w:eastAsia="lt-LT"/>
        </w:rPr>
        <w:t xml:space="preserve">16. </w:t>
      </w:r>
      <w:r w:rsidR="00FD4129">
        <w:rPr>
          <w:color w:val="000000"/>
          <w:szCs w:val="24"/>
          <w:lang w:val="en-US" w:eastAsia="lt-LT"/>
        </w:rPr>
        <w:t>Kai vadovaujantis Aprašo 26</w:t>
      </w:r>
      <w:r w:rsidR="00FD4129" w:rsidRPr="00FD4129">
        <w:rPr>
          <w:color w:val="000000"/>
          <w:szCs w:val="24"/>
          <w:lang w:val="en-US" w:eastAsia="lt-LT"/>
        </w:rPr>
        <w:t xml:space="preserve"> punktu, atliekamas </w:t>
      </w:r>
      <w:r w:rsidR="00FD4129">
        <w:rPr>
          <w:color w:val="000000"/>
          <w:szCs w:val="24"/>
          <w:lang w:val="en-US" w:eastAsia="lt-LT"/>
        </w:rPr>
        <w:t xml:space="preserve">išorinis </w:t>
      </w:r>
      <w:r w:rsidR="00FD4129" w:rsidRPr="00FD4129">
        <w:rPr>
          <w:color w:val="000000"/>
          <w:szCs w:val="24"/>
          <w:lang w:val="en-US" w:eastAsia="lt-LT"/>
        </w:rPr>
        <w:t>ketinamos vykdyti rezidentūros studijų programos vertinimas, Centras išnagrinėjęs aukštosios mokyklos pateiktus dokumentus, n</w:t>
      </w:r>
      <w:r w:rsidR="00FD4129">
        <w:rPr>
          <w:color w:val="000000"/>
          <w:szCs w:val="24"/>
          <w:lang w:val="en-US" w:eastAsia="lt-LT"/>
        </w:rPr>
        <w:t xml:space="preserve">ustato, </w:t>
      </w:r>
      <w:r w:rsidR="00FD4129" w:rsidRPr="00FD4129">
        <w:rPr>
          <w:color w:val="000000"/>
          <w:szCs w:val="24"/>
          <w:lang w:val="en-US" w:eastAsia="lt-LT"/>
        </w:rPr>
        <w:t xml:space="preserve">ar pateikti visi Metodikos 7 punkte nurodyti dokumentai ir </w:t>
      </w:r>
      <w:r w:rsidR="00246285">
        <w:rPr>
          <w:color w:val="000000"/>
          <w:szCs w:val="24"/>
          <w:lang w:val="en-US" w:eastAsia="lt-LT"/>
        </w:rPr>
        <w:t>(</w:t>
      </w:r>
      <w:r w:rsidR="00FD4129" w:rsidRPr="00FD4129">
        <w:rPr>
          <w:color w:val="000000"/>
          <w:szCs w:val="24"/>
          <w:lang w:val="en-US" w:eastAsia="lt-LT"/>
        </w:rPr>
        <w:t>ar</w:t>
      </w:r>
      <w:r w:rsidR="00246285">
        <w:rPr>
          <w:color w:val="000000"/>
          <w:szCs w:val="24"/>
          <w:lang w:val="en-US" w:eastAsia="lt-LT"/>
        </w:rPr>
        <w:t>ba)</w:t>
      </w:r>
      <w:r w:rsidR="00FD4129" w:rsidRPr="00FD4129">
        <w:rPr>
          <w:color w:val="000000"/>
          <w:szCs w:val="24"/>
          <w:lang w:val="en-US" w:eastAsia="lt-LT"/>
        </w:rPr>
        <w:t xml:space="preserve"> jie įforminti Metodik</w:t>
      </w:r>
      <w:r w:rsidR="00FD4129">
        <w:rPr>
          <w:color w:val="000000"/>
          <w:szCs w:val="24"/>
          <w:lang w:val="en-US" w:eastAsia="lt-LT"/>
        </w:rPr>
        <w:t xml:space="preserve">os II skyriuje nustatyta tvarka ir (arba) </w:t>
      </w:r>
      <w:r w:rsidR="00246285">
        <w:rPr>
          <w:color w:val="000000"/>
          <w:szCs w:val="24"/>
          <w:lang w:val="en-US" w:eastAsia="lt-LT"/>
        </w:rPr>
        <w:t xml:space="preserve">nėra </w:t>
      </w:r>
      <w:r w:rsidR="00FD4129" w:rsidRPr="00FD4129">
        <w:rPr>
          <w:color w:val="000000"/>
          <w:szCs w:val="24"/>
          <w:lang w:val="en-US" w:eastAsia="lt-LT"/>
        </w:rPr>
        <w:t>esminių trūkumų, trukdančių pradė</w:t>
      </w:r>
      <w:r w:rsidR="00246285">
        <w:rPr>
          <w:color w:val="000000"/>
          <w:szCs w:val="24"/>
          <w:lang w:val="en-US" w:eastAsia="lt-LT"/>
        </w:rPr>
        <w:t>ti išorinio vertinimo procesą.</w:t>
      </w:r>
    </w:p>
    <w:p w14:paraId="721F25F5" w14:textId="0F921D39" w:rsidR="009A5177" w:rsidRDefault="00246285" w:rsidP="00FD4129">
      <w:pPr>
        <w:widowControl w:val="0"/>
        <w:tabs>
          <w:tab w:val="left" w:pos="993"/>
        </w:tabs>
        <w:suppressAutoHyphens/>
        <w:ind w:firstLine="567"/>
        <w:jc w:val="both"/>
        <w:rPr>
          <w:color w:val="000000"/>
          <w:szCs w:val="24"/>
          <w:lang w:val="en-US" w:eastAsia="lt-LT"/>
        </w:rPr>
      </w:pPr>
      <w:r>
        <w:rPr>
          <w:color w:val="000000"/>
          <w:szCs w:val="24"/>
          <w:lang w:val="en-US" w:eastAsia="lt-LT"/>
        </w:rPr>
        <w:t xml:space="preserve">17. Tuo atveju, </w:t>
      </w:r>
      <w:r w:rsidRPr="00246285">
        <w:rPr>
          <w:color w:val="000000"/>
          <w:szCs w:val="24"/>
          <w:lang w:val="en-US" w:eastAsia="lt-LT"/>
        </w:rPr>
        <w:t xml:space="preserve">jei Centras nustato, kad </w:t>
      </w:r>
      <w:r>
        <w:rPr>
          <w:color w:val="000000"/>
          <w:szCs w:val="24"/>
          <w:lang w:val="en-US" w:eastAsia="lt-LT"/>
        </w:rPr>
        <w:t xml:space="preserve">pateikti ne </w:t>
      </w:r>
      <w:r w:rsidRPr="00246285">
        <w:rPr>
          <w:color w:val="000000"/>
          <w:szCs w:val="24"/>
          <w:lang w:val="en-US" w:eastAsia="lt-LT"/>
        </w:rPr>
        <w:t xml:space="preserve">visi Metodikos 7 punkte nurodyti dokumentai ir </w:t>
      </w:r>
      <w:r>
        <w:rPr>
          <w:color w:val="000000"/>
          <w:szCs w:val="24"/>
          <w:lang w:val="en-US" w:eastAsia="lt-LT"/>
        </w:rPr>
        <w:t>(</w:t>
      </w:r>
      <w:r w:rsidRPr="00246285">
        <w:rPr>
          <w:color w:val="000000"/>
          <w:szCs w:val="24"/>
          <w:lang w:val="en-US" w:eastAsia="lt-LT"/>
        </w:rPr>
        <w:t>ar</w:t>
      </w:r>
      <w:r>
        <w:rPr>
          <w:color w:val="000000"/>
          <w:szCs w:val="24"/>
          <w:lang w:val="en-US" w:eastAsia="lt-LT"/>
        </w:rPr>
        <w:t>ba)</w:t>
      </w:r>
      <w:r w:rsidRPr="00246285">
        <w:rPr>
          <w:color w:val="000000"/>
          <w:szCs w:val="24"/>
          <w:lang w:val="en-US" w:eastAsia="lt-LT"/>
        </w:rPr>
        <w:t xml:space="preserve"> jie įforminti </w:t>
      </w:r>
      <w:r>
        <w:rPr>
          <w:color w:val="000000"/>
          <w:szCs w:val="24"/>
          <w:lang w:val="en-US" w:eastAsia="lt-LT"/>
        </w:rPr>
        <w:t xml:space="preserve">ne </w:t>
      </w:r>
      <w:r w:rsidRPr="00246285">
        <w:rPr>
          <w:color w:val="000000"/>
          <w:szCs w:val="24"/>
          <w:lang w:val="en-US" w:eastAsia="lt-LT"/>
        </w:rPr>
        <w:t>Metodikos II skyriuje nustatyta tvarka</w:t>
      </w:r>
      <w:r>
        <w:rPr>
          <w:color w:val="000000"/>
          <w:szCs w:val="24"/>
          <w:lang w:val="en-US" w:eastAsia="lt-LT"/>
        </w:rPr>
        <w:t>, ir (arba) yr</w:t>
      </w:r>
      <w:r w:rsidRPr="00246285">
        <w:rPr>
          <w:color w:val="000000"/>
          <w:szCs w:val="24"/>
          <w:lang w:val="en-US" w:eastAsia="lt-LT"/>
        </w:rPr>
        <w:t>a esminių trūkumų, trukdančių pra</w:t>
      </w:r>
      <w:r>
        <w:rPr>
          <w:color w:val="000000"/>
          <w:szCs w:val="24"/>
          <w:lang w:val="en-US" w:eastAsia="lt-LT"/>
        </w:rPr>
        <w:t>dėti išorinio vertinimo procesą</w:t>
      </w:r>
      <w:r w:rsidRPr="00246285">
        <w:rPr>
          <w:color w:val="000000"/>
          <w:szCs w:val="24"/>
          <w:lang w:val="en-US" w:eastAsia="lt-LT"/>
        </w:rPr>
        <w:t>,</w:t>
      </w:r>
      <w:r>
        <w:rPr>
          <w:color w:val="000000"/>
          <w:szCs w:val="24"/>
          <w:lang w:val="en-US" w:eastAsia="lt-LT"/>
        </w:rPr>
        <w:t xml:space="preserve"> </w:t>
      </w:r>
      <w:r w:rsidR="00FD4129">
        <w:rPr>
          <w:color w:val="000000"/>
          <w:szCs w:val="24"/>
          <w:lang w:val="en-US" w:eastAsia="lt-LT"/>
        </w:rPr>
        <w:t xml:space="preserve">ketinamos vykdyti rezidentūros studijų programos </w:t>
      </w:r>
      <w:r>
        <w:rPr>
          <w:color w:val="000000"/>
          <w:szCs w:val="24"/>
          <w:lang w:val="en-US" w:eastAsia="lt-LT"/>
        </w:rPr>
        <w:t xml:space="preserve">išorinio </w:t>
      </w:r>
      <w:r w:rsidR="00FD4129">
        <w:rPr>
          <w:color w:val="000000"/>
          <w:szCs w:val="24"/>
          <w:lang w:val="en-US" w:eastAsia="lt-LT"/>
        </w:rPr>
        <w:t>vertinimo proce</w:t>
      </w:r>
      <w:r w:rsidR="00D84F05">
        <w:rPr>
          <w:color w:val="000000"/>
          <w:szCs w:val="24"/>
          <w:lang w:val="en-US" w:eastAsia="lt-LT"/>
        </w:rPr>
        <w:t>s</w:t>
      </w:r>
      <w:r w:rsidR="00FD4129">
        <w:rPr>
          <w:color w:val="000000"/>
          <w:szCs w:val="24"/>
          <w:lang w:val="en-US" w:eastAsia="lt-LT"/>
        </w:rPr>
        <w:t xml:space="preserve">as </w:t>
      </w:r>
      <w:r w:rsidR="00FD4129" w:rsidRPr="00FD4129">
        <w:rPr>
          <w:color w:val="000000"/>
          <w:szCs w:val="24"/>
          <w:lang w:val="en-US" w:eastAsia="lt-LT"/>
        </w:rPr>
        <w:t xml:space="preserve">sustabdomas iki nustatyti trūkumai bus ištaisyti. </w:t>
      </w:r>
      <w:proofErr w:type="gramStart"/>
      <w:r w:rsidR="00FD4129" w:rsidRPr="00FD4129">
        <w:rPr>
          <w:color w:val="000000"/>
          <w:szCs w:val="24"/>
          <w:lang w:val="en-US" w:eastAsia="lt-LT"/>
        </w:rPr>
        <w:t xml:space="preserve">Apie </w:t>
      </w:r>
      <w:r w:rsidR="00FD4129" w:rsidRPr="00FD4129">
        <w:rPr>
          <w:color w:val="000000"/>
          <w:szCs w:val="24"/>
          <w:lang w:val="en-US" w:eastAsia="lt-LT"/>
        </w:rPr>
        <w:lastRenderedPageBreak/>
        <w:t>nustatytus trūkumus bei proceso sustabdymą Centras informuoja aukštąją mokyklą.</w:t>
      </w:r>
      <w:proofErr w:type="gramEnd"/>
    </w:p>
    <w:p w14:paraId="3000201E" w14:textId="77777777" w:rsidR="009A5177" w:rsidRDefault="00246285" w:rsidP="00246285">
      <w:pPr>
        <w:widowControl w:val="0"/>
        <w:tabs>
          <w:tab w:val="left" w:pos="993"/>
        </w:tabs>
        <w:suppressAutoHyphens/>
        <w:ind w:firstLine="567"/>
        <w:jc w:val="both"/>
        <w:rPr>
          <w:color w:val="000000"/>
          <w:szCs w:val="24"/>
          <w:lang w:val="en-US" w:eastAsia="lt-LT"/>
        </w:rPr>
      </w:pPr>
      <w:r>
        <w:rPr>
          <w:color w:val="000000"/>
          <w:szCs w:val="24"/>
          <w:lang w:val="en-US" w:eastAsia="lt-LT"/>
        </w:rPr>
        <w:t xml:space="preserve">18. </w:t>
      </w:r>
      <w:r w:rsidR="00FD4129" w:rsidRPr="00246285">
        <w:rPr>
          <w:color w:val="000000"/>
          <w:szCs w:val="24"/>
          <w:lang w:val="en-US" w:eastAsia="lt-LT"/>
        </w:rPr>
        <w:t xml:space="preserve">Aukštoji mokykla gali </w:t>
      </w:r>
      <w:r w:rsidR="00E20DCE" w:rsidRPr="00246285">
        <w:rPr>
          <w:color w:val="000000"/>
          <w:szCs w:val="24"/>
          <w:lang w:val="en-US" w:eastAsia="lt-LT"/>
        </w:rPr>
        <w:t xml:space="preserve">ištaisyti nustatytus trūkumus </w:t>
      </w:r>
      <w:r w:rsidR="00FD4129" w:rsidRPr="00246285">
        <w:rPr>
          <w:color w:val="000000"/>
          <w:szCs w:val="24"/>
          <w:lang w:val="en-US" w:eastAsia="lt-LT"/>
        </w:rPr>
        <w:t>ne vėliau kaip per 10 darbo dienų</w:t>
      </w:r>
      <w:r w:rsidR="00D74B80">
        <w:rPr>
          <w:color w:val="000000"/>
          <w:szCs w:val="24"/>
          <w:lang w:val="en-US" w:eastAsia="lt-LT"/>
        </w:rPr>
        <w:t xml:space="preserve"> </w:t>
      </w:r>
      <w:r w:rsidR="00FD4129" w:rsidRPr="00246285">
        <w:rPr>
          <w:color w:val="000000"/>
          <w:szCs w:val="24"/>
          <w:lang w:val="en-US" w:eastAsia="lt-LT"/>
        </w:rPr>
        <w:t>nuo sp</w:t>
      </w:r>
      <w:r w:rsidR="0071600B">
        <w:rPr>
          <w:color w:val="000000"/>
          <w:szCs w:val="24"/>
          <w:lang w:val="en-US" w:eastAsia="lt-LT"/>
        </w:rPr>
        <w:t xml:space="preserve">rendimo </w:t>
      </w:r>
      <w:proofErr w:type="gramStart"/>
      <w:r w:rsidR="0071600B">
        <w:rPr>
          <w:color w:val="000000"/>
          <w:szCs w:val="24"/>
          <w:lang w:val="en-US" w:eastAsia="lt-LT"/>
        </w:rPr>
        <w:t>dėl</w:t>
      </w:r>
      <w:proofErr w:type="gramEnd"/>
      <w:r w:rsidR="0071600B">
        <w:rPr>
          <w:color w:val="000000"/>
          <w:szCs w:val="24"/>
          <w:lang w:val="en-US" w:eastAsia="lt-LT"/>
        </w:rPr>
        <w:t xml:space="preserve"> konstatuotų trūkumų</w:t>
      </w:r>
      <w:r w:rsidR="00FD4129" w:rsidRPr="00246285">
        <w:rPr>
          <w:color w:val="000000"/>
          <w:szCs w:val="24"/>
          <w:lang w:val="en-US" w:eastAsia="lt-LT"/>
        </w:rPr>
        <w:t xml:space="preserve"> bei procedūros sustabdymo gavimo dienos. Jei per šį terminą aukštoji mokykla Centro nustatytų trūkumų neištaiso, Centras nutraukia prašymo nagrinėjimo procedūrą ir apie </w:t>
      </w:r>
      <w:proofErr w:type="gramStart"/>
      <w:r w:rsidR="00FD4129" w:rsidRPr="00246285">
        <w:rPr>
          <w:color w:val="000000"/>
          <w:szCs w:val="24"/>
          <w:lang w:val="en-US" w:eastAsia="lt-LT"/>
        </w:rPr>
        <w:t>tai</w:t>
      </w:r>
      <w:proofErr w:type="gramEnd"/>
      <w:r w:rsidR="00FD4129" w:rsidRPr="00246285">
        <w:rPr>
          <w:color w:val="000000"/>
          <w:szCs w:val="24"/>
          <w:lang w:val="en-US" w:eastAsia="lt-LT"/>
        </w:rPr>
        <w:t xml:space="preserve"> informuoja aukštąją mokyklą.</w:t>
      </w:r>
    </w:p>
    <w:p w14:paraId="0FDCD8F9" w14:textId="700A66F7" w:rsidR="00C630DE" w:rsidRDefault="00246285" w:rsidP="00246285">
      <w:pPr>
        <w:widowControl w:val="0"/>
        <w:tabs>
          <w:tab w:val="left" w:pos="993"/>
        </w:tabs>
        <w:suppressAutoHyphens/>
        <w:ind w:firstLine="567"/>
        <w:jc w:val="both"/>
        <w:rPr>
          <w:color w:val="000000"/>
          <w:szCs w:val="24"/>
          <w:lang w:val="en-US" w:eastAsia="lt-LT"/>
        </w:rPr>
      </w:pPr>
      <w:r>
        <w:rPr>
          <w:color w:val="000000"/>
          <w:szCs w:val="24"/>
          <w:lang w:val="en-US" w:eastAsia="lt-LT"/>
        </w:rPr>
        <w:t>19.  Ketinama vykdyti rezidentūros s</w:t>
      </w:r>
      <w:r w:rsidR="009004C1">
        <w:rPr>
          <w:color w:val="000000"/>
          <w:szCs w:val="24"/>
          <w:lang w:val="en-US" w:eastAsia="lt-LT"/>
        </w:rPr>
        <w:t xml:space="preserve">tudijų programa išoriškai vertinama pagal Metodikos 1 priede nustatytas vertinamąsias sritis, rodiklius </w:t>
      </w:r>
      <w:r w:rsidR="00B3053F">
        <w:rPr>
          <w:color w:val="000000"/>
          <w:szCs w:val="24"/>
          <w:lang w:val="en-US" w:eastAsia="lt-LT"/>
        </w:rPr>
        <w:t>bei</w:t>
      </w:r>
      <w:r w:rsidR="009004C1">
        <w:rPr>
          <w:color w:val="000000"/>
          <w:szCs w:val="24"/>
          <w:lang w:val="en-US" w:eastAsia="lt-LT"/>
        </w:rPr>
        <w:t xml:space="preserve"> analizuojamus duomenis ir informaciją.</w:t>
      </w:r>
    </w:p>
    <w:p w14:paraId="267C732B"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20</w:t>
      </w:r>
      <w:r w:rsidR="009004C1">
        <w:rPr>
          <w:color w:val="000000"/>
          <w:szCs w:val="24"/>
          <w:lang w:val="en-US" w:eastAsia="lt-LT"/>
        </w:rPr>
        <w:t>.</w:t>
      </w:r>
      <w:r w:rsidR="009004C1">
        <w:rPr>
          <w:color w:val="000000"/>
          <w:szCs w:val="24"/>
          <w:lang w:val="en-US" w:eastAsia="lt-LT"/>
        </w:rPr>
        <w:tab/>
        <w:t>Išoriniam</w:t>
      </w:r>
      <w:r>
        <w:rPr>
          <w:color w:val="000000"/>
          <w:szCs w:val="24"/>
          <w:lang w:val="en-US" w:eastAsia="lt-LT"/>
        </w:rPr>
        <w:t xml:space="preserve"> ketinamos vykdyti rezidentūros</w:t>
      </w:r>
      <w:r w:rsidR="009004C1">
        <w:rPr>
          <w:color w:val="000000"/>
          <w:szCs w:val="24"/>
          <w:lang w:val="en-US" w:eastAsia="lt-LT"/>
        </w:rPr>
        <w:t xml:space="preserve"> studijų programos vertinimui atlikti ekspertai atrenkami Ekspertų atrankos aprašo, patvirtinto Centro direktoriaus įsakymu, nustatyta tvarka.</w:t>
      </w:r>
    </w:p>
    <w:p w14:paraId="0F5B00A1"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21</w:t>
      </w:r>
      <w:r w:rsidR="009004C1">
        <w:rPr>
          <w:color w:val="000000"/>
          <w:szCs w:val="24"/>
          <w:lang w:val="en-US" w:eastAsia="lt-LT"/>
        </w:rPr>
        <w:t>.</w:t>
      </w:r>
      <w:r w:rsidR="009004C1">
        <w:rPr>
          <w:color w:val="000000"/>
          <w:szCs w:val="24"/>
          <w:lang w:val="en-US" w:eastAsia="lt-LT"/>
        </w:rPr>
        <w:tab/>
      </w:r>
      <w:r w:rsidR="009004C1">
        <w:rPr>
          <w:color w:val="000000"/>
          <w:szCs w:val="24"/>
          <w:lang w:val="en-US"/>
        </w:rPr>
        <w:t>Centras aukštąją mokyklą apie ekspertų grupės sudėtį informuoja elektroniniu paštu. Aukštoji mokykla per 5 darbo dienas nuo pranešimo apie numatomą ekspertų grupės sudėtį gavimo dienos</w:t>
      </w:r>
      <w:r w:rsidR="00485063">
        <w:rPr>
          <w:color w:val="000000"/>
          <w:szCs w:val="24"/>
          <w:lang w:val="en-US"/>
        </w:rPr>
        <w:t xml:space="preserve"> </w:t>
      </w:r>
      <w:r w:rsidR="009004C1">
        <w:rPr>
          <w:color w:val="000000"/>
          <w:szCs w:val="24"/>
          <w:lang w:val="en-US"/>
        </w:rPr>
        <w:t xml:space="preserve">gali argumentuotai prašyti pakeisti numatomos ekspertų grupės narį (-ius). </w:t>
      </w:r>
    </w:p>
    <w:p w14:paraId="3133E952" w14:textId="77777777" w:rsidR="00C630DE" w:rsidRDefault="0071600B">
      <w:pPr>
        <w:tabs>
          <w:tab w:val="left" w:pos="993"/>
        </w:tabs>
        <w:ind w:firstLine="567"/>
        <w:jc w:val="both"/>
        <w:rPr>
          <w:color w:val="000000"/>
          <w:szCs w:val="24"/>
          <w:lang w:val="en-US" w:eastAsia="lt-LT"/>
        </w:rPr>
      </w:pPr>
      <w:r>
        <w:rPr>
          <w:color w:val="000000"/>
          <w:szCs w:val="24"/>
          <w:lang w:val="en-US" w:eastAsia="lt-LT"/>
        </w:rPr>
        <w:t>22</w:t>
      </w:r>
      <w:r w:rsidR="009004C1">
        <w:rPr>
          <w:color w:val="000000"/>
          <w:szCs w:val="24"/>
          <w:lang w:val="en-US" w:eastAsia="lt-LT"/>
        </w:rPr>
        <w:t>.</w:t>
      </w:r>
      <w:r w:rsidR="009004C1">
        <w:rPr>
          <w:color w:val="000000"/>
          <w:szCs w:val="24"/>
          <w:lang w:val="en-US" w:eastAsia="lt-LT"/>
        </w:rPr>
        <w:tab/>
      </w:r>
      <w:r w:rsidR="009004C1">
        <w:rPr>
          <w:color w:val="000000"/>
          <w:szCs w:val="24"/>
          <w:lang w:val="en-US"/>
        </w:rPr>
        <w:t xml:space="preserve">Centras gautas pastabas </w:t>
      </w:r>
      <w:proofErr w:type="gramStart"/>
      <w:r w:rsidR="009004C1">
        <w:rPr>
          <w:color w:val="000000"/>
          <w:szCs w:val="24"/>
          <w:lang w:val="en-US"/>
        </w:rPr>
        <w:t>dėl</w:t>
      </w:r>
      <w:proofErr w:type="gramEnd"/>
      <w:r w:rsidR="009004C1">
        <w:rPr>
          <w:color w:val="000000"/>
          <w:szCs w:val="24"/>
          <w:lang w:val="en-US"/>
        </w:rPr>
        <w:t xml:space="preserve"> ekspertų grupės sudėties svarsto nuolat veikiančioje komisijoje</w:t>
      </w:r>
      <w:r w:rsidR="009004C1">
        <w:rPr>
          <w:color w:val="000000"/>
          <w:szCs w:val="24"/>
          <w:lang w:val="en-US" w:eastAsia="lt-LT"/>
        </w:rPr>
        <w:t>,</w:t>
      </w:r>
      <w:r w:rsidR="009004C1">
        <w:rPr>
          <w:color w:val="000000"/>
          <w:szCs w:val="24"/>
          <w:lang w:val="en-US"/>
        </w:rPr>
        <w:t xml:space="preserve"> sudarytoje Centro direktoriaus įsakymu, ir apie priimtą sprendimą informuoja aukštąją mokyklą. </w:t>
      </w:r>
      <w:r>
        <w:rPr>
          <w:color w:val="000000"/>
          <w:szCs w:val="24"/>
          <w:lang w:val="en-US"/>
        </w:rPr>
        <w:t>Tuo atveju, jei per Metodikos 21</w:t>
      </w:r>
      <w:r w:rsidR="009004C1">
        <w:rPr>
          <w:color w:val="000000"/>
          <w:szCs w:val="24"/>
          <w:lang w:val="en-US"/>
        </w:rPr>
        <w:t xml:space="preserve"> punkte nustatytą terminą aukštoji mokykla nepateikė argumentuoto prašymo </w:t>
      </w:r>
      <w:proofErr w:type="gramStart"/>
      <w:r w:rsidR="009004C1">
        <w:rPr>
          <w:color w:val="000000"/>
          <w:szCs w:val="24"/>
          <w:lang w:val="en-US"/>
        </w:rPr>
        <w:t>dėl</w:t>
      </w:r>
      <w:proofErr w:type="gramEnd"/>
      <w:r w:rsidR="009004C1">
        <w:rPr>
          <w:color w:val="000000"/>
          <w:szCs w:val="24"/>
          <w:lang w:val="en-US"/>
        </w:rPr>
        <w:t xml:space="preserve"> ekspertų grupės sudėties keitimo, laikoma, kad aukštoji mokykla ekspertų grupės sudėčiai pritarė.</w:t>
      </w:r>
    </w:p>
    <w:p w14:paraId="2F8AB78C"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23</w:t>
      </w:r>
      <w:r w:rsidR="009004C1">
        <w:rPr>
          <w:color w:val="000000"/>
          <w:szCs w:val="24"/>
          <w:lang w:val="en-US" w:eastAsia="lt-LT"/>
        </w:rPr>
        <w:t>.</w:t>
      </w:r>
      <w:r w:rsidR="009004C1">
        <w:rPr>
          <w:color w:val="000000"/>
          <w:szCs w:val="24"/>
          <w:lang w:val="en-US" w:eastAsia="lt-LT"/>
        </w:rPr>
        <w:tab/>
        <w:t>Ekspertų darbo organizavimo principai ir tvarka nustatyt</w:t>
      </w:r>
      <w:r w:rsidR="00E20DCE">
        <w:rPr>
          <w:color w:val="000000"/>
          <w:szCs w:val="24"/>
          <w:lang w:val="en-US" w:eastAsia="lt-LT"/>
        </w:rPr>
        <w:t>i</w:t>
      </w:r>
      <w:r w:rsidR="009004C1">
        <w:rPr>
          <w:color w:val="000000"/>
          <w:szCs w:val="24"/>
          <w:lang w:val="en-US" w:eastAsia="lt-LT"/>
        </w:rPr>
        <w:t xml:space="preserve"> Ekspertų darbo organizavimo apraše, patvirtintame Centro direktoriaus įsakymu.</w:t>
      </w:r>
    </w:p>
    <w:p w14:paraId="77B037A5"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24</w:t>
      </w:r>
      <w:r w:rsidR="009004C1">
        <w:rPr>
          <w:color w:val="000000"/>
          <w:szCs w:val="24"/>
          <w:lang w:val="en-US" w:eastAsia="lt-LT"/>
        </w:rPr>
        <w:t>.</w:t>
      </w:r>
      <w:r w:rsidR="009004C1">
        <w:rPr>
          <w:color w:val="000000"/>
          <w:szCs w:val="24"/>
          <w:lang w:val="en-US" w:eastAsia="lt-LT"/>
        </w:rPr>
        <w:tab/>
        <w:t xml:space="preserve">Ekspertų grupė, išnagrinėjusi </w:t>
      </w:r>
      <w:r>
        <w:rPr>
          <w:color w:val="000000"/>
          <w:szCs w:val="24"/>
          <w:lang w:val="en-US" w:eastAsia="lt-LT"/>
        </w:rPr>
        <w:t xml:space="preserve">ketinamos vykdyti rezidentūros </w:t>
      </w:r>
      <w:r w:rsidR="009004C1">
        <w:rPr>
          <w:color w:val="000000"/>
          <w:szCs w:val="24"/>
          <w:lang w:val="en-US" w:eastAsia="lt-LT"/>
        </w:rPr>
        <w:t>studijų programos apraše pateiktą informaciją, taip pat kitą viešai skelbiamą informaciją, parengia pirmines išvadas, ir pasirengia klausimus, kuriems reikia skirti ypatingą dėmesį vizito metu.</w:t>
      </w:r>
    </w:p>
    <w:p w14:paraId="3E53A137" w14:textId="77777777" w:rsidR="00C630DE" w:rsidRDefault="0071600B">
      <w:pPr>
        <w:widowControl w:val="0"/>
        <w:suppressAutoHyphens/>
        <w:ind w:left="993" w:hanging="426"/>
        <w:jc w:val="both"/>
        <w:rPr>
          <w:color w:val="000000"/>
          <w:szCs w:val="24"/>
          <w:lang w:val="en-US" w:eastAsia="lt-LT"/>
        </w:rPr>
      </w:pPr>
      <w:r>
        <w:rPr>
          <w:color w:val="000000"/>
          <w:szCs w:val="24"/>
          <w:lang w:val="en-US" w:eastAsia="lt-LT"/>
        </w:rPr>
        <w:t>25</w:t>
      </w:r>
      <w:r w:rsidR="009004C1">
        <w:rPr>
          <w:color w:val="000000"/>
          <w:szCs w:val="24"/>
          <w:lang w:val="en-US" w:eastAsia="lt-LT"/>
        </w:rPr>
        <w:t>.</w:t>
      </w:r>
      <w:r w:rsidR="009004C1">
        <w:rPr>
          <w:color w:val="000000"/>
          <w:szCs w:val="24"/>
          <w:lang w:val="en-US" w:eastAsia="lt-LT"/>
        </w:rPr>
        <w:tab/>
      </w:r>
      <w:r w:rsidR="009004C1">
        <w:rPr>
          <w:color w:val="000000"/>
          <w:szCs w:val="24"/>
          <w:lang w:val="en-US"/>
        </w:rPr>
        <w:t>Ekspertų grupės vizito į aukštąją mokyklą trukmė – 1–2 dienos.</w:t>
      </w:r>
    </w:p>
    <w:p w14:paraId="295C8097"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26</w:t>
      </w:r>
      <w:r w:rsidR="009004C1">
        <w:rPr>
          <w:color w:val="000000"/>
          <w:szCs w:val="24"/>
          <w:lang w:val="en-US" w:eastAsia="lt-LT"/>
        </w:rPr>
        <w:t>.</w:t>
      </w:r>
      <w:r w:rsidR="009004C1">
        <w:rPr>
          <w:color w:val="000000"/>
          <w:szCs w:val="24"/>
          <w:lang w:val="en-US" w:eastAsia="lt-LT"/>
        </w:rPr>
        <w:tab/>
        <w:t xml:space="preserve">Vizitas į aukštąją mokyklą vyksta pagal Centro parengtą bei su ekspertų grupe ir aukštąja mokykla suderintą darbotvarkę. </w:t>
      </w:r>
    </w:p>
    <w:p w14:paraId="5CBDF0E1"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27</w:t>
      </w:r>
      <w:r w:rsidR="009004C1">
        <w:rPr>
          <w:color w:val="000000"/>
          <w:szCs w:val="24"/>
          <w:lang w:val="en-US" w:eastAsia="lt-LT"/>
        </w:rPr>
        <w:t>.</w:t>
      </w:r>
      <w:r w:rsidR="009004C1">
        <w:rPr>
          <w:color w:val="000000"/>
          <w:szCs w:val="24"/>
          <w:lang w:val="en-US" w:eastAsia="lt-LT"/>
        </w:rPr>
        <w:tab/>
      </w:r>
      <w:r w:rsidR="009004C1">
        <w:rPr>
          <w:szCs w:val="24"/>
          <w:lang w:val="en-US"/>
        </w:rPr>
        <w:t xml:space="preserve">Aukštoji mokykla sudaro sąlygas visiems pageidaujantiems bendruomenės nariams susitikti su ekspertų grupe viešai skelbdama informaciją apie vizitą. </w:t>
      </w:r>
    </w:p>
    <w:p w14:paraId="7DCEC146" w14:textId="77777777" w:rsidR="00C630DE" w:rsidRDefault="0071600B">
      <w:pPr>
        <w:tabs>
          <w:tab w:val="left" w:pos="993"/>
        </w:tabs>
        <w:ind w:firstLine="567"/>
        <w:jc w:val="both"/>
        <w:rPr>
          <w:color w:val="000000"/>
          <w:szCs w:val="24"/>
          <w:lang w:val="en-US" w:eastAsia="lt-LT"/>
        </w:rPr>
      </w:pPr>
      <w:r>
        <w:rPr>
          <w:color w:val="000000"/>
          <w:szCs w:val="24"/>
          <w:lang w:val="en-US" w:eastAsia="lt-LT"/>
        </w:rPr>
        <w:t>28</w:t>
      </w:r>
      <w:r w:rsidR="009004C1">
        <w:rPr>
          <w:color w:val="000000"/>
          <w:szCs w:val="24"/>
          <w:lang w:val="en-US" w:eastAsia="lt-LT"/>
        </w:rPr>
        <w:t>.</w:t>
      </w:r>
      <w:r w:rsidR="009004C1">
        <w:rPr>
          <w:color w:val="000000"/>
          <w:szCs w:val="24"/>
          <w:lang w:val="en-US" w:eastAsia="lt-LT"/>
        </w:rPr>
        <w:tab/>
        <w:t xml:space="preserve">Vizito metu vyksta susitikimai su aukštosios mokyklos ar jos padalinio administracija, </w:t>
      </w:r>
      <w:r>
        <w:rPr>
          <w:color w:val="000000"/>
          <w:szCs w:val="24"/>
          <w:lang w:val="en-US" w:eastAsia="lt-LT"/>
        </w:rPr>
        <w:t xml:space="preserve">ketinamos vykdyti rezidentūros </w:t>
      </w:r>
      <w:r w:rsidR="009004C1">
        <w:rPr>
          <w:color w:val="000000"/>
          <w:szCs w:val="24"/>
          <w:lang w:val="en-US" w:eastAsia="lt-LT"/>
        </w:rPr>
        <w:t>studijų programos aprašo rengėjais, studijų programoje numatomais dėstyti dėstytojais, darbdaviais ar kitais socialiniais partneriais, kurie suinteresuoti pagal programą numatomais rengti specialistais, taip pat ekspertai apžiūri studijų programos įgyvendinimui numatomą materialiąją bazę.</w:t>
      </w:r>
    </w:p>
    <w:p w14:paraId="7FD99CF4" w14:textId="77777777" w:rsidR="00C630DE" w:rsidRDefault="0071600B">
      <w:pPr>
        <w:widowControl w:val="0"/>
        <w:tabs>
          <w:tab w:val="left" w:pos="993"/>
        </w:tabs>
        <w:suppressAutoHyphens/>
        <w:ind w:firstLine="567"/>
        <w:jc w:val="both"/>
        <w:rPr>
          <w:color w:val="000000"/>
          <w:szCs w:val="24"/>
          <w:lang w:val="en-US" w:eastAsia="lt-LT"/>
        </w:rPr>
      </w:pPr>
      <w:r>
        <w:rPr>
          <w:color w:val="000000"/>
          <w:szCs w:val="24"/>
          <w:lang w:val="en-US" w:eastAsia="lt-LT"/>
        </w:rPr>
        <w:t>29</w:t>
      </w:r>
      <w:r w:rsidR="009004C1">
        <w:rPr>
          <w:color w:val="000000"/>
          <w:szCs w:val="24"/>
          <w:lang w:val="en-US" w:eastAsia="lt-LT"/>
        </w:rPr>
        <w:t>.</w:t>
      </w:r>
      <w:r w:rsidR="009004C1">
        <w:rPr>
          <w:color w:val="000000"/>
          <w:szCs w:val="24"/>
          <w:lang w:val="en-US" w:eastAsia="lt-LT"/>
        </w:rPr>
        <w:tab/>
        <w:t xml:space="preserve">Ekspertų grupė parengia </w:t>
      </w:r>
      <w:r>
        <w:rPr>
          <w:color w:val="000000"/>
          <w:szCs w:val="24"/>
          <w:lang w:val="en-US" w:eastAsia="lt-LT"/>
        </w:rPr>
        <w:t xml:space="preserve">ketinamos vykdyti rezidentūros </w:t>
      </w:r>
      <w:r w:rsidR="009004C1">
        <w:rPr>
          <w:color w:val="000000"/>
          <w:szCs w:val="24"/>
          <w:lang w:val="en-US" w:eastAsia="lt-LT"/>
        </w:rPr>
        <w:t>studijų programos vertinimo išvadų (toliau - išvados) projektą su kiekvienos vertinamosios s</w:t>
      </w:r>
      <w:r>
        <w:rPr>
          <w:color w:val="000000"/>
          <w:szCs w:val="24"/>
          <w:lang w:val="en-US" w:eastAsia="lt-LT"/>
        </w:rPr>
        <w:t xml:space="preserve">rities įvertinimu pagal </w:t>
      </w:r>
      <w:proofErr w:type="gramStart"/>
      <w:r>
        <w:rPr>
          <w:color w:val="000000"/>
          <w:szCs w:val="24"/>
          <w:lang w:val="en-US" w:eastAsia="lt-LT"/>
        </w:rPr>
        <w:t xml:space="preserve">Aprašo </w:t>
      </w:r>
      <w:r w:rsidR="009004C1">
        <w:rPr>
          <w:color w:val="000000"/>
          <w:szCs w:val="24"/>
          <w:lang w:val="en-US" w:eastAsia="lt-LT"/>
        </w:rPr>
        <w:t xml:space="preserve"> priede</w:t>
      </w:r>
      <w:proofErr w:type="gramEnd"/>
      <w:r w:rsidR="009004C1">
        <w:rPr>
          <w:color w:val="000000"/>
          <w:szCs w:val="24"/>
          <w:lang w:val="en-US" w:eastAsia="lt-LT"/>
        </w:rPr>
        <w:t xml:space="preserve"> nustatytą įvertinimo skalę ir pateikia jį Cent</w:t>
      </w:r>
      <w:r w:rsidR="003556FF">
        <w:rPr>
          <w:color w:val="000000"/>
          <w:szCs w:val="24"/>
          <w:lang w:val="en-US" w:eastAsia="lt-LT"/>
        </w:rPr>
        <w:t>rui ne vėliau kaip per 1 mėnesį</w:t>
      </w:r>
      <w:r w:rsidR="00485063">
        <w:rPr>
          <w:color w:val="000000"/>
          <w:szCs w:val="24"/>
          <w:lang w:val="en-US" w:eastAsia="lt-LT"/>
        </w:rPr>
        <w:t xml:space="preserve"> </w:t>
      </w:r>
      <w:r w:rsidR="009004C1">
        <w:rPr>
          <w:color w:val="000000"/>
          <w:szCs w:val="24"/>
          <w:lang w:val="en-US" w:eastAsia="lt-LT"/>
        </w:rPr>
        <w:t>nuo vizito į aukštąją mokyklą pabaigos.</w:t>
      </w:r>
    </w:p>
    <w:p w14:paraId="5A6726AA" w14:textId="7CADEE25" w:rsidR="00C630DE" w:rsidRDefault="00615A73">
      <w:pPr>
        <w:widowControl w:val="0"/>
        <w:suppressAutoHyphens/>
        <w:ind w:left="993" w:hanging="426"/>
        <w:jc w:val="both"/>
        <w:rPr>
          <w:color w:val="000000"/>
          <w:szCs w:val="24"/>
          <w:lang w:val="en-US" w:eastAsia="lt-LT"/>
        </w:rPr>
      </w:pPr>
      <w:r>
        <w:rPr>
          <w:color w:val="000000"/>
          <w:szCs w:val="24"/>
          <w:lang w:val="en-US" w:eastAsia="lt-LT"/>
        </w:rPr>
        <w:t>30</w:t>
      </w:r>
      <w:r w:rsidR="009004C1">
        <w:rPr>
          <w:color w:val="000000"/>
          <w:szCs w:val="24"/>
          <w:lang w:val="en-US" w:eastAsia="lt-LT"/>
        </w:rPr>
        <w:t>.</w:t>
      </w:r>
      <w:r w:rsidR="009004C1">
        <w:rPr>
          <w:color w:val="000000"/>
          <w:szCs w:val="24"/>
          <w:lang w:val="en-US" w:eastAsia="lt-LT"/>
        </w:rPr>
        <w:tab/>
        <w:t>Teikdam</w:t>
      </w:r>
      <w:r w:rsidR="00566037">
        <w:rPr>
          <w:color w:val="000000"/>
          <w:szCs w:val="24"/>
          <w:lang w:val="en-US" w:eastAsia="lt-LT"/>
        </w:rPr>
        <w:t>a</w:t>
      </w:r>
      <w:r w:rsidR="009004C1">
        <w:rPr>
          <w:color w:val="000000"/>
          <w:szCs w:val="24"/>
          <w:lang w:val="en-US" w:eastAsia="lt-LT"/>
        </w:rPr>
        <w:t xml:space="preserve"> išvadų projektą Centrui, ekspertų grupė pateikia vieną iš šių siūlymų:</w:t>
      </w:r>
    </w:p>
    <w:p w14:paraId="4243227F" w14:textId="2290C5D5" w:rsidR="00615A73" w:rsidRDefault="00047543">
      <w:pPr>
        <w:tabs>
          <w:tab w:val="left" w:pos="1134"/>
        </w:tabs>
        <w:ind w:firstLine="567"/>
        <w:jc w:val="both"/>
        <w:rPr>
          <w:color w:val="000000"/>
          <w:szCs w:val="24"/>
          <w:lang w:val="it-IT"/>
        </w:rPr>
      </w:pPr>
      <w:r w:rsidRPr="008C0E43">
        <w:rPr>
          <w:color w:val="000000"/>
          <w:szCs w:val="24"/>
          <w:lang w:val="it-IT" w:eastAsia="lt-LT"/>
        </w:rPr>
        <w:t>30</w:t>
      </w:r>
      <w:r w:rsidR="009004C1" w:rsidRPr="008C0E43">
        <w:rPr>
          <w:color w:val="000000"/>
          <w:szCs w:val="24"/>
          <w:lang w:val="it-IT" w:eastAsia="lt-LT"/>
        </w:rPr>
        <w:t>.1.</w:t>
      </w:r>
      <w:r w:rsidR="009004C1" w:rsidRPr="008C0E43">
        <w:rPr>
          <w:color w:val="000000"/>
          <w:szCs w:val="24"/>
          <w:lang w:val="it-IT" w:eastAsia="lt-LT"/>
        </w:rPr>
        <w:tab/>
      </w:r>
      <w:r w:rsidRPr="008C0E43">
        <w:rPr>
          <w:color w:val="000000"/>
          <w:szCs w:val="24"/>
          <w:lang w:val="it-IT" w:eastAsia="lt-LT"/>
        </w:rPr>
        <w:t xml:space="preserve">ketinamą vykdyti rezidentūros </w:t>
      </w:r>
      <w:r w:rsidR="009004C1" w:rsidRPr="008C0E43">
        <w:rPr>
          <w:color w:val="000000"/>
          <w:szCs w:val="24"/>
          <w:lang w:val="it-IT" w:eastAsia="lt-LT"/>
        </w:rPr>
        <w:t xml:space="preserve">studijų </w:t>
      </w:r>
      <w:r w:rsidR="009004C1" w:rsidRPr="008C0E43">
        <w:rPr>
          <w:color w:val="000000"/>
          <w:szCs w:val="24"/>
          <w:lang w:val="it-IT"/>
        </w:rPr>
        <w:t xml:space="preserve">programą vertinti teigiamai. </w:t>
      </w:r>
      <w:r w:rsidR="00B3053F">
        <w:rPr>
          <w:color w:val="000000"/>
          <w:szCs w:val="24"/>
          <w:lang w:val="it-IT" w:eastAsia="lt-LT"/>
        </w:rPr>
        <w:t>P</w:t>
      </w:r>
      <w:r w:rsidR="009004C1" w:rsidRPr="008C0E43">
        <w:rPr>
          <w:color w:val="000000"/>
          <w:szCs w:val="24"/>
          <w:lang w:val="it-IT" w:eastAsia="lt-LT"/>
        </w:rPr>
        <w:t>rograma</w:t>
      </w:r>
      <w:r w:rsidR="009004C1" w:rsidRPr="008C0E43">
        <w:rPr>
          <w:color w:val="000000"/>
          <w:szCs w:val="24"/>
          <w:lang w:val="it-IT"/>
        </w:rPr>
        <w:t xml:space="preserve"> ekspertų siūloma vertinti teigiamai tada, kai </w:t>
      </w:r>
      <w:r w:rsidR="009004C1" w:rsidRPr="008C0E43">
        <w:rPr>
          <w:color w:val="000000"/>
          <w:szCs w:val="24"/>
          <w:lang w:val="it-IT" w:eastAsia="lt-LT"/>
        </w:rPr>
        <w:t>nenustatyta trūkumų</w:t>
      </w:r>
      <w:r w:rsidR="009004C1" w:rsidRPr="008C0E43">
        <w:rPr>
          <w:color w:val="000000"/>
          <w:szCs w:val="24"/>
          <w:lang w:val="it-IT"/>
        </w:rPr>
        <w:t xml:space="preserve"> arba </w:t>
      </w:r>
      <w:r w:rsidR="009004C1" w:rsidRPr="008C0E43">
        <w:rPr>
          <w:color w:val="000000"/>
          <w:szCs w:val="24"/>
          <w:lang w:val="it-IT" w:eastAsia="lt-LT"/>
        </w:rPr>
        <w:t>nustatyti trūkumai yra nežymūs</w:t>
      </w:r>
      <w:r w:rsidR="009004C1" w:rsidRPr="008C0E43">
        <w:rPr>
          <w:color w:val="000000"/>
          <w:szCs w:val="24"/>
          <w:lang w:val="it-IT"/>
        </w:rPr>
        <w:t xml:space="preserve">. </w:t>
      </w:r>
    </w:p>
    <w:p w14:paraId="7377D9D6" w14:textId="465FE553" w:rsidR="008A669B" w:rsidRPr="008C0E43" w:rsidRDefault="008A669B">
      <w:pPr>
        <w:tabs>
          <w:tab w:val="left" w:pos="1134"/>
        </w:tabs>
        <w:ind w:firstLine="567"/>
        <w:jc w:val="both"/>
        <w:rPr>
          <w:color w:val="000000"/>
          <w:szCs w:val="24"/>
          <w:lang w:val="it-IT" w:eastAsia="lt-LT"/>
        </w:rPr>
      </w:pPr>
      <w:r>
        <w:rPr>
          <w:color w:val="000000"/>
          <w:szCs w:val="24"/>
          <w:lang w:val="it-IT"/>
        </w:rPr>
        <w:t>30.2 pataisyti per 10 darbo dienų</w:t>
      </w:r>
      <w:r w:rsidR="00B3053F">
        <w:rPr>
          <w:color w:val="000000"/>
          <w:szCs w:val="24"/>
          <w:lang w:val="it-IT"/>
        </w:rPr>
        <w:t>. P</w:t>
      </w:r>
      <w:r w:rsidR="00B3053F" w:rsidRPr="00B3053F">
        <w:rPr>
          <w:color w:val="000000"/>
          <w:szCs w:val="24"/>
          <w:lang w:val="it-IT"/>
        </w:rPr>
        <w:t>rogramą rekomenduojama pataisyti tada, kai yra nustatyti programos trūkumai, kuriuos būtina pašalinti ir trūkumai yra nesudėtingai pašalinami iš esmės nekeičiant programos.</w:t>
      </w:r>
    </w:p>
    <w:p w14:paraId="248F3AB4" w14:textId="0E13995E" w:rsidR="00C630DE" w:rsidRDefault="00047543" w:rsidP="00047543">
      <w:pPr>
        <w:tabs>
          <w:tab w:val="left" w:pos="1134"/>
        </w:tabs>
        <w:ind w:firstLine="567"/>
        <w:jc w:val="both"/>
        <w:rPr>
          <w:color w:val="000000"/>
          <w:szCs w:val="24"/>
          <w:lang w:val="it-IT"/>
        </w:rPr>
      </w:pPr>
      <w:r w:rsidRPr="008C0E43">
        <w:rPr>
          <w:color w:val="000000"/>
          <w:szCs w:val="24"/>
          <w:lang w:val="it-IT" w:eastAsia="lt-LT"/>
        </w:rPr>
        <w:t>30.</w:t>
      </w:r>
      <w:r w:rsidR="008A669B">
        <w:rPr>
          <w:color w:val="000000"/>
          <w:szCs w:val="24"/>
          <w:lang w:val="it-IT" w:eastAsia="lt-LT"/>
        </w:rPr>
        <w:t>3</w:t>
      </w:r>
      <w:r w:rsidRPr="008C0E43">
        <w:rPr>
          <w:color w:val="000000"/>
          <w:szCs w:val="24"/>
          <w:lang w:val="it-IT" w:eastAsia="lt-LT"/>
        </w:rPr>
        <w:t xml:space="preserve">. ketinamą vykdyti rezidentūros </w:t>
      </w:r>
      <w:r w:rsidR="009004C1" w:rsidRPr="008C0E43">
        <w:rPr>
          <w:color w:val="000000"/>
          <w:szCs w:val="24"/>
          <w:lang w:val="it-IT" w:eastAsia="lt-LT"/>
        </w:rPr>
        <w:t xml:space="preserve">studijų </w:t>
      </w:r>
      <w:r w:rsidR="009004C1" w:rsidRPr="008C0E43">
        <w:rPr>
          <w:color w:val="000000"/>
          <w:szCs w:val="24"/>
          <w:lang w:val="it-IT"/>
        </w:rPr>
        <w:t>programą vertinti neigiamai.</w:t>
      </w:r>
      <w:r w:rsidR="009004C1" w:rsidRPr="008C0E43">
        <w:rPr>
          <w:szCs w:val="24"/>
          <w:lang w:val="it-IT"/>
        </w:rPr>
        <w:t xml:space="preserve"> </w:t>
      </w:r>
      <w:r w:rsidR="00B3053F">
        <w:rPr>
          <w:color w:val="000000"/>
          <w:szCs w:val="24"/>
          <w:lang w:val="it-IT" w:eastAsia="lt-LT"/>
        </w:rPr>
        <w:t>P</w:t>
      </w:r>
      <w:r w:rsidR="009004C1" w:rsidRPr="008C0E43">
        <w:rPr>
          <w:color w:val="000000"/>
          <w:szCs w:val="24"/>
          <w:lang w:val="it-IT" w:eastAsia="lt-LT"/>
        </w:rPr>
        <w:t>rograma ekspertų</w:t>
      </w:r>
      <w:r w:rsidR="009004C1" w:rsidRPr="008C0E43">
        <w:rPr>
          <w:color w:val="000000"/>
          <w:szCs w:val="24"/>
          <w:lang w:val="it-IT"/>
        </w:rPr>
        <w:t xml:space="preserve"> siūloma vertinti neigiamai tada, kai yra </w:t>
      </w:r>
      <w:r w:rsidR="009004C1" w:rsidRPr="008C0E43">
        <w:rPr>
          <w:color w:val="000000"/>
          <w:szCs w:val="24"/>
          <w:lang w:val="it-IT" w:eastAsia="lt-LT"/>
        </w:rPr>
        <w:t>nustatyti esminiai</w:t>
      </w:r>
      <w:r w:rsidR="009004C1" w:rsidRPr="008C0E43">
        <w:rPr>
          <w:color w:val="000000"/>
          <w:szCs w:val="24"/>
          <w:lang w:val="it-IT"/>
        </w:rPr>
        <w:t xml:space="preserve"> ir ekspertų išsamiai </w:t>
      </w:r>
      <w:r w:rsidR="009004C1" w:rsidRPr="008C0E43">
        <w:rPr>
          <w:color w:val="000000"/>
          <w:szCs w:val="24"/>
          <w:lang w:val="it-IT" w:eastAsia="lt-LT"/>
        </w:rPr>
        <w:t>pagrįsti trūkumai, susieti</w:t>
      </w:r>
      <w:r w:rsidR="009004C1" w:rsidRPr="008C0E43">
        <w:rPr>
          <w:color w:val="000000"/>
          <w:szCs w:val="24"/>
          <w:lang w:val="it-IT"/>
        </w:rPr>
        <w:t xml:space="preserve"> su Metodikos 1 priede nurodytais rodikliais bei analizuojamais duomenimis ir informacija.</w:t>
      </w:r>
      <w:r w:rsidR="00B3053F" w:rsidRPr="00B3053F">
        <w:t xml:space="preserve"> </w:t>
      </w:r>
      <w:r w:rsidR="00B3053F">
        <w:rPr>
          <w:color w:val="000000"/>
          <w:szCs w:val="24"/>
          <w:lang w:val="it-IT"/>
        </w:rPr>
        <w:t>Pr</w:t>
      </w:r>
      <w:r w:rsidR="00B3053F" w:rsidRPr="00B3053F">
        <w:rPr>
          <w:color w:val="000000"/>
          <w:szCs w:val="24"/>
          <w:lang w:val="it-IT"/>
        </w:rPr>
        <w:t>ograma taip pat ekspertų siūloma vertinti neigiamai, jeigu aukštoji mokykla per</w:t>
      </w:r>
      <w:r w:rsidR="00B3053F">
        <w:rPr>
          <w:color w:val="000000"/>
          <w:szCs w:val="24"/>
          <w:lang w:val="it-IT"/>
        </w:rPr>
        <w:t xml:space="preserve"> terminą, nustatytą Metodikos 31</w:t>
      </w:r>
      <w:r w:rsidR="00B3053F" w:rsidRPr="00B3053F">
        <w:rPr>
          <w:color w:val="000000"/>
          <w:szCs w:val="24"/>
          <w:lang w:val="it-IT"/>
        </w:rPr>
        <w:t xml:space="preserve"> punkte, programos nepataisė arba pataisymai nepašalino programos trūkumų, kuriuos būtina pašalinti. </w:t>
      </w:r>
      <w:r w:rsidR="009004C1" w:rsidRPr="008C0E43">
        <w:rPr>
          <w:color w:val="000000"/>
          <w:szCs w:val="24"/>
          <w:lang w:val="it-IT"/>
        </w:rPr>
        <w:t xml:space="preserve"> </w:t>
      </w:r>
    </w:p>
    <w:p w14:paraId="25CBD9B1" w14:textId="7464107F" w:rsidR="00C630DE" w:rsidRDefault="00047543" w:rsidP="006E2D44">
      <w:pPr>
        <w:tabs>
          <w:tab w:val="left" w:pos="993"/>
        </w:tabs>
        <w:ind w:firstLine="567"/>
        <w:jc w:val="both"/>
        <w:rPr>
          <w:color w:val="000000"/>
          <w:szCs w:val="24"/>
          <w:lang w:val="en-US" w:eastAsia="lt-LT"/>
        </w:rPr>
      </w:pPr>
      <w:r>
        <w:rPr>
          <w:color w:val="000000"/>
          <w:szCs w:val="24"/>
          <w:lang w:val="en-US" w:eastAsia="lt-LT"/>
        </w:rPr>
        <w:t>31</w:t>
      </w:r>
      <w:r w:rsidR="009004C1">
        <w:rPr>
          <w:color w:val="000000"/>
          <w:szCs w:val="24"/>
          <w:lang w:val="en-US" w:eastAsia="lt-LT"/>
        </w:rPr>
        <w:t>.</w:t>
      </w:r>
      <w:r w:rsidR="009004C1">
        <w:rPr>
          <w:color w:val="000000"/>
          <w:szCs w:val="24"/>
          <w:lang w:val="en-US" w:eastAsia="lt-LT"/>
        </w:rPr>
        <w:tab/>
        <w:t>Centras išvadų projektą su kiekvienos vertinamosios s</w:t>
      </w:r>
      <w:r>
        <w:rPr>
          <w:color w:val="000000"/>
          <w:szCs w:val="24"/>
          <w:lang w:val="en-US" w:eastAsia="lt-LT"/>
        </w:rPr>
        <w:t>rities įvertinimu pagal Aprašo</w:t>
      </w:r>
      <w:r w:rsidR="009004C1">
        <w:rPr>
          <w:color w:val="000000"/>
          <w:szCs w:val="24"/>
          <w:lang w:val="en-US" w:eastAsia="lt-LT"/>
        </w:rPr>
        <w:t xml:space="preserve"> priede nustatytą įvertinimo skalę</w:t>
      </w:r>
      <w:r w:rsidR="00B3053F">
        <w:rPr>
          <w:color w:val="000000"/>
          <w:szCs w:val="24"/>
          <w:lang w:val="en-US" w:eastAsia="lt-LT"/>
        </w:rPr>
        <w:t xml:space="preserve"> (išskyrus 30</w:t>
      </w:r>
      <w:r w:rsidR="00B3053F" w:rsidRPr="00B3053F">
        <w:rPr>
          <w:color w:val="000000"/>
          <w:szCs w:val="24"/>
          <w:lang w:val="en-US" w:eastAsia="lt-LT"/>
        </w:rPr>
        <w:t>.2. papunktyje numatytą atvejį)</w:t>
      </w:r>
      <w:r w:rsidR="009004C1">
        <w:rPr>
          <w:color w:val="000000"/>
          <w:szCs w:val="24"/>
          <w:lang w:val="en-US" w:eastAsia="lt-LT"/>
        </w:rPr>
        <w:t xml:space="preserve"> elektroniniu paštu išsiunčia aukštajai mokyklai, kuri per </w:t>
      </w:r>
      <w:r w:rsidR="009004C1">
        <w:rPr>
          <w:color w:val="000000"/>
          <w:szCs w:val="24"/>
          <w:lang w:val="en-US"/>
        </w:rPr>
        <w:t>10 darbo dienų</w:t>
      </w:r>
      <w:r w:rsidR="009004C1">
        <w:rPr>
          <w:color w:val="000000"/>
          <w:szCs w:val="24"/>
          <w:lang w:val="en-US" w:eastAsia="lt-LT"/>
        </w:rPr>
        <w:t xml:space="preserve"> nuo išvadų projekto gavimo dienos gali pateikti pastabas </w:t>
      </w:r>
      <w:proofErr w:type="gramStart"/>
      <w:r w:rsidR="009004C1">
        <w:rPr>
          <w:color w:val="000000"/>
          <w:szCs w:val="24"/>
          <w:lang w:val="en-US" w:eastAsia="lt-LT"/>
        </w:rPr>
        <w:t>dėl</w:t>
      </w:r>
      <w:proofErr w:type="gramEnd"/>
      <w:r w:rsidR="009004C1">
        <w:rPr>
          <w:color w:val="000000"/>
          <w:szCs w:val="24"/>
          <w:lang w:val="en-US" w:eastAsia="lt-LT"/>
        </w:rPr>
        <w:t xml:space="preserve"> išvadų projekte esančių faktinių klaidų ar jomis grindžiamų vertinimų. </w:t>
      </w:r>
      <w:r w:rsidR="006E2D44" w:rsidRPr="006E2D44">
        <w:rPr>
          <w:color w:val="000000"/>
          <w:szCs w:val="24"/>
          <w:lang w:val="en-US" w:eastAsia="lt-LT"/>
        </w:rPr>
        <w:t xml:space="preserve">Jei </w:t>
      </w:r>
      <w:r w:rsidR="006E2D44" w:rsidRPr="006E2D44">
        <w:rPr>
          <w:color w:val="000000"/>
          <w:szCs w:val="24"/>
          <w:lang w:val="en-US" w:eastAsia="lt-LT"/>
        </w:rPr>
        <w:lastRenderedPageBreak/>
        <w:t>išvadų projekte buvo pateiktas Metodikos 30.2 punkte nustatytas siūlymas studijų programą rekomenduoti pataisyti, aukštoji mokykla ne vėliau kaip per 10 darbo dienų nuo išvadų projekto gavimo dienos pataisyti ekspertų nurodytus trūkumus bei elektroniniu paštu pateikti Centrui tai pagrindžiančius dokumentus ir pastabas dėl išvadų projekte, esančių faktinių klaidų ar jomis grindžiamų vertinimų.</w:t>
      </w:r>
    </w:p>
    <w:p w14:paraId="62D16409" w14:textId="2B24EDAC" w:rsidR="00C630DE" w:rsidRDefault="0062114C">
      <w:pPr>
        <w:widowControl w:val="0"/>
        <w:tabs>
          <w:tab w:val="left" w:pos="993"/>
        </w:tabs>
        <w:suppressAutoHyphens/>
        <w:ind w:firstLine="567"/>
        <w:jc w:val="both"/>
        <w:rPr>
          <w:color w:val="000000"/>
          <w:szCs w:val="24"/>
          <w:lang w:val="en-US" w:eastAsia="lt-LT"/>
        </w:rPr>
      </w:pPr>
      <w:r>
        <w:rPr>
          <w:color w:val="000000"/>
          <w:szCs w:val="24"/>
          <w:lang w:val="en-US" w:eastAsia="lt-LT"/>
        </w:rPr>
        <w:t>32</w:t>
      </w:r>
      <w:r w:rsidR="009004C1">
        <w:rPr>
          <w:color w:val="000000"/>
          <w:szCs w:val="24"/>
          <w:lang w:val="en-US" w:eastAsia="lt-LT"/>
        </w:rPr>
        <w:t>.</w:t>
      </w:r>
      <w:r w:rsidR="009004C1">
        <w:rPr>
          <w:color w:val="000000"/>
          <w:szCs w:val="24"/>
          <w:lang w:val="en-US" w:eastAsia="lt-LT"/>
        </w:rPr>
        <w:tab/>
        <w:t xml:space="preserve">Ekspertų grupė, išnagrinėjusi aukštosios mokyklos pastabas </w:t>
      </w:r>
      <w:proofErr w:type="gramStart"/>
      <w:r w:rsidR="009004C1">
        <w:rPr>
          <w:color w:val="000000"/>
          <w:szCs w:val="24"/>
          <w:lang w:val="en-US" w:eastAsia="lt-LT"/>
        </w:rPr>
        <w:t>dėl</w:t>
      </w:r>
      <w:proofErr w:type="gramEnd"/>
      <w:r w:rsidR="009004C1">
        <w:rPr>
          <w:color w:val="000000"/>
          <w:szCs w:val="24"/>
          <w:lang w:val="en-US" w:eastAsia="lt-LT"/>
        </w:rPr>
        <w:t xml:space="preserve"> išvadų projekte esančių faktinių klaidų ar jomis grindžiamų vertinimų </w:t>
      </w:r>
      <w:r w:rsidR="006E2D44" w:rsidRPr="006E2D44">
        <w:rPr>
          <w:color w:val="000000"/>
          <w:szCs w:val="24"/>
          <w:lang w:val="en-US" w:eastAsia="lt-LT"/>
        </w:rPr>
        <w:t xml:space="preserve">ir (ar) ekspertų nurodytų rekomendacijų įgyvendinimą pagrindžiančius dokumentus </w:t>
      </w:r>
      <w:r w:rsidR="009004C1">
        <w:rPr>
          <w:color w:val="000000"/>
          <w:szCs w:val="24"/>
          <w:lang w:val="en-US" w:eastAsia="lt-LT"/>
        </w:rPr>
        <w:t xml:space="preserve">ne vėliau kaip per </w:t>
      </w:r>
      <w:r w:rsidR="009004C1">
        <w:rPr>
          <w:color w:val="000000"/>
          <w:szCs w:val="24"/>
          <w:lang w:val="en-US"/>
        </w:rPr>
        <w:t>10 darbo dienų</w:t>
      </w:r>
      <w:r w:rsidR="00485063" w:rsidRPr="00485063">
        <w:rPr>
          <w:color w:val="000000"/>
          <w:szCs w:val="24"/>
          <w:lang w:val="en-US" w:eastAsia="lt-LT"/>
        </w:rPr>
        <w:t xml:space="preserve"> </w:t>
      </w:r>
      <w:r w:rsidR="009004C1">
        <w:rPr>
          <w:color w:val="000000"/>
          <w:szCs w:val="24"/>
          <w:lang w:val="en-US" w:eastAsia="lt-LT"/>
        </w:rPr>
        <w:t xml:space="preserve">parengia ir pateikia galutines studijų programos vertinimo išvadas Centrui. </w:t>
      </w:r>
    </w:p>
    <w:p w14:paraId="15F78E88" w14:textId="2094762D" w:rsidR="00C630DE" w:rsidRDefault="00047543">
      <w:pPr>
        <w:widowControl w:val="0"/>
        <w:tabs>
          <w:tab w:val="left" w:pos="993"/>
        </w:tabs>
        <w:suppressAutoHyphens/>
        <w:ind w:firstLine="567"/>
        <w:jc w:val="both"/>
        <w:rPr>
          <w:color w:val="000000"/>
          <w:szCs w:val="24"/>
          <w:lang w:val="en-US" w:eastAsia="lt-LT"/>
        </w:rPr>
      </w:pPr>
      <w:r>
        <w:rPr>
          <w:color w:val="000000"/>
          <w:szCs w:val="24"/>
          <w:lang w:val="en-US" w:eastAsia="lt-LT"/>
        </w:rPr>
        <w:t>3</w:t>
      </w:r>
      <w:r w:rsidR="0062114C">
        <w:rPr>
          <w:color w:val="000000"/>
          <w:szCs w:val="24"/>
          <w:lang w:val="en-US" w:eastAsia="lt-LT"/>
        </w:rPr>
        <w:t>3</w:t>
      </w:r>
      <w:r w:rsidR="009004C1">
        <w:rPr>
          <w:color w:val="000000"/>
          <w:szCs w:val="24"/>
          <w:lang w:val="en-US" w:eastAsia="lt-LT"/>
        </w:rPr>
        <w:t>.</w:t>
      </w:r>
      <w:r w:rsidR="009004C1">
        <w:rPr>
          <w:color w:val="000000"/>
          <w:szCs w:val="24"/>
          <w:lang w:val="en-US" w:eastAsia="lt-LT"/>
        </w:rPr>
        <w:tab/>
      </w:r>
      <w:r w:rsidR="009004C1">
        <w:rPr>
          <w:color w:val="000000"/>
          <w:szCs w:val="24"/>
          <w:lang w:val="en-US"/>
        </w:rPr>
        <w:t xml:space="preserve">Vertinimo išvados nagrinėjamos Centro sudarytoje Studijų vertinimo komisijoje, veikiančioje Studijų vertinimo komisijos nuostatų, patvirtintų Centro direktoriaus įsakymu, nustatyta tvarka. </w:t>
      </w:r>
    </w:p>
    <w:p w14:paraId="5523A20A" w14:textId="2F936083" w:rsidR="00C630DE" w:rsidRDefault="0062114C">
      <w:pPr>
        <w:widowControl w:val="0"/>
        <w:tabs>
          <w:tab w:val="left" w:pos="993"/>
        </w:tabs>
        <w:suppressAutoHyphens/>
        <w:ind w:firstLine="567"/>
        <w:jc w:val="both"/>
        <w:rPr>
          <w:color w:val="000000"/>
          <w:szCs w:val="24"/>
          <w:lang w:val="en-US" w:eastAsia="lt-LT"/>
        </w:rPr>
      </w:pPr>
      <w:r>
        <w:rPr>
          <w:color w:val="000000"/>
          <w:szCs w:val="24"/>
          <w:lang w:val="en-US" w:eastAsia="lt-LT"/>
        </w:rPr>
        <w:t>34</w:t>
      </w:r>
      <w:r w:rsidR="009004C1">
        <w:rPr>
          <w:color w:val="000000"/>
          <w:szCs w:val="24"/>
          <w:lang w:val="en-US" w:eastAsia="lt-LT"/>
        </w:rPr>
        <w:t>.</w:t>
      </w:r>
      <w:r w:rsidR="009004C1">
        <w:rPr>
          <w:color w:val="000000"/>
          <w:szCs w:val="24"/>
          <w:lang w:val="en-US" w:eastAsia="lt-LT"/>
        </w:rPr>
        <w:tab/>
      </w:r>
      <w:r w:rsidR="009004C1">
        <w:rPr>
          <w:color w:val="000000"/>
          <w:szCs w:val="24"/>
          <w:lang w:val="en-US"/>
        </w:rPr>
        <w:t>Vadovaudamasis ekspertų</w:t>
      </w:r>
      <w:r w:rsidR="009004C1">
        <w:rPr>
          <w:color w:val="000000"/>
          <w:szCs w:val="24"/>
          <w:lang w:val="en-US" w:eastAsia="lt-LT"/>
        </w:rPr>
        <w:t xml:space="preserve"> grupės</w:t>
      </w:r>
      <w:r w:rsidR="009004C1">
        <w:rPr>
          <w:color w:val="000000"/>
          <w:szCs w:val="24"/>
          <w:lang w:val="en-US"/>
        </w:rPr>
        <w:t xml:space="preserve"> išvadomis ir atsižvelgdamas į Studijų vertinimo komisijos siūlymą, Centras Apraše nustatyta tvarka priima sprendimą </w:t>
      </w:r>
      <w:proofErr w:type="gramStart"/>
      <w:r w:rsidR="009004C1">
        <w:rPr>
          <w:color w:val="000000"/>
          <w:szCs w:val="24"/>
          <w:lang w:val="en-US"/>
        </w:rPr>
        <w:t>dėl</w:t>
      </w:r>
      <w:proofErr w:type="gramEnd"/>
      <w:r w:rsidR="009004C1">
        <w:rPr>
          <w:color w:val="000000"/>
          <w:szCs w:val="24"/>
          <w:lang w:val="en-US"/>
        </w:rPr>
        <w:t xml:space="preserve"> </w:t>
      </w:r>
      <w:r w:rsidR="009004C1">
        <w:rPr>
          <w:color w:val="000000"/>
          <w:szCs w:val="24"/>
          <w:lang w:val="en-US" w:eastAsia="lt-LT"/>
        </w:rPr>
        <w:t xml:space="preserve">studijų </w:t>
      </w:r>
      <w:r w:rsidR="009004C1">
        <w:rPr>
          <w:color w:val="000000"/>
          <w:szCs w:val="24"/>
          <w:lang w:val="en-US"/>
        </w:rPr>
        <w:t xml:space="preserve">programos įvertinimo. </w:t>
      </w:r>
      <w:proofErr w:type="gramStart"/>
      <w:r w:rsidR="009004C1">
        <w:rPr>
          <w:color w:val="000000"/>
          <w:szCs w:val="24"/>
          <w:lang w:val="en-US"/>
        </w:rPr>
        <w:t>Kartu su šiuo sprendimu Centras aukštajai mokyklai pateikia vertinimo išvadų nuorašą arba išvadų kopiją.</w:t>
      </w:r>
      <w:proofErr w:type="gramEnd"/>
      <w:r w:rsidR="009004C1">
        <w:rPr>
          <w:color w:val="000000"/>
          <w:szCs w:val="24"/>
          <w:lang w:val="en-US"/>
        </w:rPr>
        <w:t xml:space="preserve"> </w:t>
      </w:r>
    </w:p>
    <w:p w14:paraId="530C4108" w14:textId="5B2F6393" w:rsidR="00C630DE" w:rsidRDefault="0062114C">
      <w:pPr>
        <w:widowControl w:val="0"/>
        <w:tabs>
          <w:tab w:val="left" w:pos="993"/>
        </w:tabs>
        <w:suppressAutoHyphens/>
        <w:ind w:firstLine="567"/>
        <w:jc w:val="both"/>
        <w:rPr>
          <w:color w:val="000000"/>
          <w:szCs w:val="24"/>
          <w:lang w:val="en-US" w:eastAsia="lt-LT"/>
        </w:rPr>
      </w:pPr>
      <w:r>
        <w:rPr>
          <w:color w:val="000000"/>
          <w:szCs w:val="24"/>
          <w:lang w:val="en-US" w:eastAsia="lt-LT"/>
        </w:rPr>
        <w:t>35.</w:t>
      </w:r>
      <w:r w:rsidR="009004C1">
        <w:rPr>
          <w:color w:val="000000"/>
          <w:szCs w:val="24"/>
          <w:lang w:val="en-US" w:eastAsia="lt-LT"/>
        </w:rPr>
        <w:tab/>
      </w:r>
      <w:r w:rsidR="009004C1">
        <w:rPr>
          <w:color w:val="000000"/>
          <w:szCs w:val="24"/>
          <w:lang w:val="en-US"/>
        </w:rPr>
        <w:t xml:space="preserve">Centras per 3 darbo dienas nuo sprendimo teigiamai vertinti </w:t>
      </w:r>
      <w:r w:rsidR="00047543">
        <w:rPr>
          <w:color w:val="000000"/>
          <w:szCs w:val="24"/>
          <w:lang w:val="en-US"/>
        </w:rPr>
        <w:t xml:space="preserve">ketinamą vykdyti rezidentūros </w:t>
      </w:r>
      <w:r w:rsidR="009004C1">
        <w:rPr>
          <w:color w:val="000000"/>
          <w:szCs w:val="24"/>
          <w:lang w:val="en-US"/>
        </w:rPr>
        <w:t xml:space="preserve">studijų programą priėmimo dienos pateikia teigiamai įvertintos studijų programos duomenis Registrui. </w:t>
      </w:r>
    </w:p>
    <w:p w14:paraId="1827C339" w14:textId="53D319CB" w:rsidR="00C630DE" w:rsidRDefault="0062114C">
      <w:pPr>
        <w:widowControl w:val="0"/>
        <w:tabs>
          <w:tab w:val="left" w:pos="993"/>
        </w:tabs>
        <w:suppressAutoHyphens/>
        <w:ind w:firstLine="567"/>
        <w:jc w:val="both"/>
        <w:rPr>
          <w:color w:val="000000"/>
          <w:szCs w:val="24"/>
          <w:lang w:val="en-US" w:eastAsia="lt-LT"/>
        </w:rPr>
      </w:pPr>
      <w:r>
        <w:rPr>
          <w:color w:val="000000"/>
          <w:szCs w:val="24"/>
          <w:lang w:val="en-US" w:eastAsia="lt-LT"/>
        </w:rPr>
        <w:t>36.</w:t>
      </w:r>
      <w:r w:rsidR="009004C1">
        <w:rPr>
          <w:color w:val="000000"/>
          <w:szCs w:val="24"/>
          <w:lang w:val="en-US" w:eastAsia="lt-LT"/>
        </w:rPr>
        <w:tab/>
        <w:t xml:space="preserve">Kai </w:t>
      </w:r>
      <w:r w:rsidR="00430680" w:rsidRPr="00430680">
        <w:rPr>
          <w:color w:val="000000"/>
          <w:szCs w:val="24"/>
          <w:lang w:val="en-US" w:eastAsia="lt-LT"/>
        </w:rPr>
        <w:t>aukštosios mokyklos vykdoma rezidentūros studijų kryptis vadovaujantis Aprašo 16.1 papunkčiu yra akredituota 7 metų terminui</w:t>
      </w:r>
      <w:r w:rsidR="0045729D">
        <w:rPr>
          <w:color w:val="000000"/>
          <w:szCs w:val="24"/>
          <w:lang w:val="en-US" w:eastAsia="lt-LT"/>
        </w:rPr>
        <w:t>, o teikiama ketinama vykdyti studijų progama yra į</w:t>
      </w:r>
      <w:r w:rsidR="009004C1">
        <w:rPr>
          <w:color w:val="000000"/>
          <w:szCs w:val="24"/>
          <w:lang w:val="en-US" w:eastAsia="lt-LT"/>
        </w:rPr>
        <w:t xml:space="preserve">vertinta </w:t>
      </w:r>
      <w:r w:rsidR="0045729D">
        <w:rPr>
          <w:color w:val="000000"/>
          <w:szCs w:val="24"/>
          <w:lang w:val="en-US" w:eastAsia="lt-LT"/>
        </w:rPr>
        <w:t xml:space="preserve">pačios </w:t>
      </w:r>
      <w:r w:rsidR="009004C1">
        <w:rPr>
          <w:color w:val="000000"/>
          <w:szCs w:val="24"/>
          <w:lang w:val="en-US" w:eastAsia="lt-LT"/>
        </w:rPr>
        <w:t>aukštosios mokyklos nustatyta tvarka, aukštoji mokykla</w:t>
      </w:r>
      <w:r w:rsidR="009004C1">
        <w:rPr>
          <w:szCs w:val="24"/>
          <w:lang w:val="en-US"/>
        </w:rPr>
        <w:t xml:space="preserve"> </w:t>
      </w:r>
      <w:r w:rsidR="009004C1">
        <w:rPr>
          <w:color w:val="000000"/>
          <w:szCs w:val="24"/>
          <w:lang w:val="en-US" w:eastAsia="lt-LT"/>
        </w:rPr>
        <w:t xml:space="preserve">elektroniniu paštu adresu kokybe@skvc.lt arba per E. pristatymo informacinę sistemą </w:t>
      </w:r>
      <w:r w:rsidR="00430680">
        <w:rPr>
          <w:color w:val="000000"/>
          <w:szCs w:val="24"/>
          <w:lang w:val="en-US" w:eastAsia="lt-LT"/>
        </w:rPr>
        <w:t xml:space="preserve">pateikia </w:t>
      </w:r>
      <w:r w:rsidR="009004C1">
        <w:rPr>
          <w:color w:val="000000"/>
          <w:szCs w:val="24"/>
          <w:lang w:val="en-US" w:eastAsia="lt-LT"/>
        </w:rPr>
        <w:t xml:space="preserve">prašymą dėl </w:t>
      </w:r>
      <w:r w:rsidR="00430680">
        <w:rPr>
          <w:color w:val="000000"/>
          <w:szCs w:val="24"/>
          <w:lang w:val="en-US" w:eastAsia="lt-LT"/>
        </w:rPr>
        <w:t xml:space="preserve">ketinamos vykdyti rezidentūros </w:t>
      </w:r>
      <w:r w:rsidR="009004C1">
        <w:rPr>
          <w:color w:val="000000"/>
          <w:szCs w:val="24"/>
          <w:lang w:val="en-US" w:eastAsia="lt-LT"/>
        </w:rPr>
        <w:t>studijų programos įregistravimo bei</w:t>
      </w:r>
      <w:r w:rsidR="00430680">
        <w:rPr>
          <w:color w:val="000000"/>
          <w:szCs w:val="24"/>
          <w:lang w:val="en-US" w:eastAsia="lt-LT"/>
        </w:rPr>
        <w:t xml:space="preserve"> Metodikos 7.3. </w:t>
      </w:r>
      <w:proofErr w:type="gramStart"/>
      <w:r w:rsidR="00430680">
        <w:rPr>
          <w:color w:val="000000"/>
          <w:szCs w:val="24"/>
          <w:lang w:val="en-US" w:eastAsia="lt-LT"/>
        </w:rPr>
        <w:t>arba</w:t>
      </w:r>
      <w:proofErr w:type="gramEnd"/>
      <w:r w:rsidR="00430680">
        <w:rPr>
          <w:color w:val="000000"/>
          <w:szCs w:val="24"/>
          <w:lang w:val="en-US" w:eastAsia="lt-LT"/>
        </w:rPr>
        <w:t xml:space="preserve"> 7.4 bei 8.2.3</w:t>
      </w:r>
      <w:r w:rsidR="009004C1">
        <w:rPr>
          <w:color w:val="000000"/>
          <w:szCs w:val="24"/>
          <w:lang w:val="en-US" w:eastAsia="lt-LT"/>
        </w:rPr>
        <w:t>.</w:t>
      </w:r>
      <w:r w:rsidR="00430680">
        <w:rPr>
          <w:color w:val="000000"/>
          <w:szCs w:val="24"/>
          <w:lang w:val="en-US" w:eastAsia="lt-LT"/>
        </w:rPr>
        <w:t xml:space="preserve"> </w:t>
      </w:r>
      <w:proofErr w:type="gramStart"/>
      <w:r w:rsidR="00430680">
        <w:rPr>
          <w:color w:val="000000"/>
          <w:szCs w:val="24"/>
          <w:lang w:val="en-US" w:eastAsia="lt-LT"/>
        </w:rPr>
        <w:t>punktuose</w:t>
      </w:r>
      <w:proofErr w:type="gramEnd"/>
      <w:r w:rsidR="00430680">
        <w:rPr>
          <w:color w:val="000000"/>
          <w:szCs w:val="24"/>
          <w:lang w:val="en-US" w:eastAsia="lt-LT"/>
        </w:rPr>
        <w:t xml:space="preserve"> nurodytus dokumentus.</w:t>
      </w:r>
      <w:r w:rsidR="009004C1">
        <w:rPr>
          <w:color w:val="000000"/>
          <w:szCs w:val="24"/>
          <w:lang w:val="en-US" w:eastAsia="lt-LT"/>
        </w:rPr>
        <w:t xml:space="preserve"> </w:t>
      </w:r>
      <w:proofErr w:type="gramStart"/>
      <w:r w:rsidR="009004C1">
        <w:rPr>
          <w:color w:val="000000"/>
          <w:szCs w:val="24"/>
          <w:lang w:val="en-US" w:eastAsia="lt-LT"/>
        </w:rPr>
        <w:t>Centras</w:t>
      </w:r>
      <w:r w:rsidR="0045729D">
        <w:rPr>
          <w:color w:val="000000"/>
          <w:szCs w:val="24"/>
          <w:lang w:val="en-US" w:eastAsia="lt-LT"/>
        </w:rPr>
        <w:t xml:space="preserve"> </w:t>
      </w:r>
      <w:r w:rsidR="009004C1">
        <w:rPr>
          <w:color w:val="000000"/>
          <w:szCs w:val="24"/>
          <w:lang w:val="en-US" w:eastAsia="lt-LT"/>
        </w:rPr>
        <w:t xml:space="preserve"> studijų</w:t>
      </w:r>
      <w:proofErr w:type="gramEnd"/>
      <w:r w:rsidR="009004C1">
        <w:rPr>
          <w:color w:val="000000"/>
          <w:szCs w:val="24"/>
          <w:lang w:val="en-US" w:eastAsia="lt-LT"/>
        </w:rPr>
        <w:t xml:space="preserve"> programos duomenis persiunčia Registrui.  </w:t>
      </w:r>
    </w:p>
    <w:p w14:paraId="38D178C5" w14:textId="10353D6D" w:rsidR="0045729D" w:rsidRDefault="00FE7CE8" w:rsidP="0045729D">
      <w:pPr>
        <w:tabs>
          <w:tab w:val="left" w:pos="993"/>
        </w:tabs>
        <w:ind w:firstLine="567"/>
        <w:jc w:val="both"/>
        <w:rPr>
          <w:color w:val="000000"/>
          <w:szCs w:val="24"/>
          <w:lang w:val="en-US"/>
        </w:rPr>
      </w:pPr>
      <w:r>
        <w:rPr>
          <w:color w:val="000000"/>
          <w:szCs w:val="24"/>
          <w:lang w:val="en-US"/>
        </w:rPr>
        <w:t>37</w:t>
      </w:r>
      <w:r w:rsidR="0045729D">
        <w:rPr>
          <w:color w:val="000000"/>
          <w:szCs w:val="24"/>
          <w:lang w:val="en-US"/>
        </w:rPr>
        <w:t>.</w:t>
      </w:r>
      <w:r w:rsidR="0045729D">
        <w:rPr>
          <w:color w:val="000000"/>
          <w:szCs w:val="24"/>
          <w:lang w:val="en-US"/>
        </w:rPr>
        <w:tab/>
      </w:r>
      <w:r w:rsidR="006E2D44">
        <w:rPr>
          <w:color w:val="000000"/>
          <w:szCs w:val="24"/>
          <w:lang w:val="en-US"/>
        </w:rPr>
        <w:t xml:space="preserve">Jeigu </w:t>
      </w:r>
      <w:r w:rsidR="006E2D44" w:rsidRPr="006E2D44">
        <w:rPr>
          <w:color w:val="000000"/>
          <w:szCs w:val="24"/>
          <w:lang w:val="en-US"/>
        </w:rPr>
        <w:t>ketinama vykdyti rezidentūros studijų programa priskiriama rezidentūros studijų krypčiai, kurios aukštoji mokykla nevykdo</w:t>
      </w:r>
      <w:r w:rsidR="006E2D44">
        <w:rPr>
          <w:color w:val="000000"/>
          <w:szCs w:val="24"/>
          <w:lang w:val="en-US"/>
        </w:rPr>
        <w:t xml:space="preserve">, </w:t>
      </w:r>
      <w:r w:rsidR="0045729D">
        <w:rPr>
          <w:color w:val="000000"/>
          <w:szCs w:val="24"/>
          <w:lang w:val="en-US"/>
        </w:rPr>
        <w:t>Centras, gavęs iš Registro ketinamai vykdyti rezidentūros studijų programai suteiktą valstybinį kodą ir vadovaudamasis Centro sprendimu dėl ketinamos vykdyti studijų programos įvertinimo arba gautomis Agentūros vertinimo išvadomis, per 5 darbo dienas parengia įsakymą dėl rezidentūros studijų</w:t>
      </w:r>
      <w:r w:rsidR="003A472F">
        <w:rPr>
          <w:color w:val="000000"/>
          <w:szCs w:val="24"/>
          <w:lang w:val="en-US"/>
        </w:rPr>
        <w:t xml:space="preserve"> krypties</w:t>
      </w:r>
      <w:r w:rsidR="0045729D">
        <w:rPr>
          <w:color w:val="000000"/>
          <w:szCs w:val="24"/>
          <w:lang w:val="en-US"/>
        </w:rPr>
        <w:t xml:space="preserve"> akreditavimo. </w:t>
      </w:r>
    </w:p>
    <w:p w14:paraId="408A6DD6" w14:textId="1630EC95" w:rsidR="0045729D" w:rsidRDefault="00FE7CE8" w:rsidP="0045729D">
      <w:pPr>
        <w:widowControl w:val="0"/>
        <w:tabs>
          <w:tab w:val="left" w:pos="993"/>
        </w:tabs>
        <w:suppressAutoHyphens/>
        <w:ind w:firstLine="567"/>
        <w:jc w:val="both"/>
        <w:rPr>
          <w:color w:val="000000"/>
          <w:szCs w:val="24"/>
          <w:lang w:val="en-US" w:eastAsia="lt-LT"/>
        </w:rPr>
      </w:pPr>
      <w:r>
        <w:rPr>
          <w:color w:val="000000"/>
          <w:szCs w:val="24"/>
          <w:lang w:val="en-US"/>
        </w:rPr>
        <w:t>38</w:t>
      </w:r>
      <w:r w:rsidR="0045729D">
        <w:rPr>
          <w:color w:val="000000"/>
          <w:szCs w:val="24"/>
          <w:lang w:val="en-US"/>
        </w:rPr>
        <w:t>.</w:t>
      </w:r>
      <w:r w:rsidR="0045729D">
        <w:rPr>
          <w:color w:val="000000"/>
          <w:szCs w:val="24"/>
          <w:lang w:val="en-US"/>
        </w:rPr>
        <w:tab/>
        <w:t xml:space="preserve">Priimtą sprendimą </w:t>
      </w:r>
      <w:proofErr w:type="gramStart"/>
      <w:r w:rsidR="0045729D">
        <w:rPr>
          <w:color w:val="000000"/>
          <w:szCs w:val="24"/>
          <w:lang w:val="en-US"/>
        </w:rPr>
        <w:t>dėl</w:t>
      </w:r>
      <w:proofErr w:type="gramEnd"/>
      <w:r w:rsidR="0045729D">
        <w:rPr>
          <w:color w:val="000000"/>
          <w:szCs w:val="24"/>
          <w:lang w:val="en-US"/>
        </w:rPr>
        <w:t xml:space="preserve"> rezidentūros stud</w:t>
      </w:r>
      <w:r w:rsidR="006E2D44">
        <w:rPr>
          <w:color w:val="000000"/>
          <w:szCs w:val="24"/>
          <w:lang w:val="en-US"/>
        </w:rPr>
        <w:t>i</w:t>
      </w:r>
      <w:r w:rsidR="0045729D">
        <w:rPr>
          <w:color w:val="000000"/>
          <w:szCs w:val="24"/>
          <w:lang w:val="en-US"/>
        </w:rPr>
        <w:t>jų akreditavimo Centras skelbia viešai Teisės aktų registre</w:t>
      </w:r>
    </w:p>
    <w:p w14:paraId="64916752" w14:textId="77777777" w:rsidR="0062114C" w:rsidRDefault="0062114C">
      <w:pPr>
        <w:tabs>
          <w:tab w:val="left" w:pos="993"/>
        </w:tabs>
        <w:ind w:firstLine="567"/>
        <w:jc w:val="both"/>
        <w:rPr>
          <w:color w:val="000000"/>
          <w:szCs w:val="24"/>
          <w:lang w:val="en-US" w:eastAsia="lt-LT"/>
        </w:rPr>
      </w:pPr>
    </w:p>
    <w:p w14:paraId="3935A82E" w14:textId="11F9A980" w:rsidR="0062114C" w:rsidRPr="0097503E" w:rsidRDefault="0062114C" w:rsidP="0062114C">
      <w:pPr>
        <w:tabs>
          <w:tab w:val="left" w:pos="993"/>
        </w:tabs>
        <w:ind w:firstLine="567"/>
        <w:jc w:val="center"/>
        <w:rPr>
          <w:b/>
          <w:caps/>
          <w:color w:val="000000"/>
          <w:szCs w:val="24"/>
          <w:lang w:val="en-US" w:eastAsia="lt-LT"/>
        </w:rPr>
      </w:pPr>
      <w:r w:rsidRPr="0097503E">
        <w:rPr>
          <w:b/>
          <w:caps/>
          <w:color w:val="000000"/>
          <w:szCs w:val="24"/>
          <w:lang w:val="en-US" w:eastAsia="lt-LT"/>
        </w:rPr>
        <w:t>IV skyrius</w:t>
      </w:r>
    </w:p>
    <w:p w14:paraId="3E187300" w14:textId="27BCC657" w:rsidR="0062114C" w:rsidRPr="0097503E" w:rsidRDefault="0062114C" w:rsidP="0062114C">
      <w:pPr>
        <w:tabs>
          <w:tab w:val="left" w:pos="993"/>
        </w:tabs>
        <w:ind w:firstLine="567"/>
        <w:jc w:val="center"/>
        <w:rPr>
          <w:b/>
          <w:caps/>
          <w:color w:val="000000"/>
          <w:szCs w:val="24"/>
          <w:lang w:val="en-US" w:eastAsia="lt-LT"/>
        </w:rPr>
      </w:pPr>
      <w:r w:rsidRPr="0097503E">
        <w:rPr>
          <w:b/>
          <w:caps/>
          <w:color w:val="000000"/>
          <w:szCs w:val="24"/>
          <w:lang w:val="en-US" w:eastAsia="lt-LT"/>
        </w:rPr>
        <w:t>Paskesnė veikla</w:t>
      </w:r>
    </w:p>
    <w:p w14:paraId="5A81BC0F" w14:textId="77777777" w:rsidR="0062114C" w:rsidRDefault="0062114C">
      <w:pPr>
        <w:tabs>
          <w:tab w:val="left" w:pos="993"/>
        </w:tabs>
        <w:ind w:firstLine="567"/>
        <w:jc w:val="both"/>
        <w:rPr>
          <w:color w:val="000000"/>
          <w:szCs w:val="24"/>
          <w:lang w:val="en-US" w:eastAsia="lt-LT"/>
        </w:rPr>
      </w:pPr>
    </w:p>
    <w:p w14:paraId="79E6F437" w14:textId="0EB08202" w:rsidR="0045729D" w:rsidRDefault="0097503E">
      <w:pPr>
        <w:tabs>
          <w:tab w:val="left" w:pos="993"/>
        </w:tabs>
        <w:ind w:firstLine="567"/>
        <w:jc w:val="both"/>
        <w:rPr>
          <w:color w:val="000000"/>
          <w:szCs w:val="24"/>
          <w:lang w:val="en-US"/>
        </w:rPr>
      </w:pPr>
      <w:r>
        <w:rPr>
          <w:color w:val="000000"/>
          <w:szCs w:val="24"/>
          <w:lang w:val="en-US" w:eastAsia="lt-LT"/>
        </w:rPr>
        <w:t>39</w:t>
      </w:r>
      <w:r w:rsidR="009004C1">
        <w:rPr>
          <w:color w:val="000000"/>
          <w:szCs w:val="24"/>
          <w:lang w:val="en-US" w:eastAsia="lt-LT"/>
        </w:rPr>
        <w:t>.</w:t>
      </w:r>
      <w:r w:rsidR="009004C1">
        <w:rPr>
          <w:color w:val="000000"/>
          <w:szCs w:val="24"/>
          <w:lang w:val="en-US" w:eastAsia="lt-LT"/>
        </w:rPr>
        <w:tab/>
      </w:r>
      <w:r w:rsidR="009004C1">
        <w:rPr>
          <w:color w:val="000000"/>
          <w:szCs w:val="24"/>
          <w:lang w:val="en-US"/>
        </w:rPr>
        <w:t>Pradėjus vykdyti</w:t>
      </w:r>
      <w:r w:rsidR="00430680">
        <w:rPr>
          <w:color w:val="000000"/>
          <w:szCs w:val="24"/>
          <w:lang w:val="en-US"/>
        </w:rPr>
        <w:t xml:space="preserve"> ketinamą vykdyti rezidentūros</w:t>
      </w:r>
      <w:r w:rsidR="009004C1">
        <w:rPr>
          <w:color w:val="000000"/>
          <w:szCs w:val="24"/>
          <w:lang w:val="en-US"/>
        </w:rPr>
        <w:t xml:space="preserve"> studijų programą,</w:t>
      </w:r>
      <w:r w:rsidR="00121D5D">
        <w:rPr>
          <w:color w:val="000000"/>
          <w:szCs w:val="24"/>
          <w:lang w:val="en-US"/>
        </w:rPr>
        <w:t xml:space="preserve"> kuriai vadovaujantis Aprašo 26 punktu buvo atliktas išorinis vertinimas</w:t>
      </w:r>
      <w:proofErr w:type="gramStart"/>
      <w:r w:rsidR="00121D5D">
        <w:rPr>
          <w:color w:val="000000"/>
          <w:szCs w:val="24"/>
          <w:lang w:val="en-US"/>
        </w:rPr>
        <w:t xml:space="preserve">, </w:t>
      </w:r>
      <w:r w:rsidR="009004C1">
        <w:rPr>
          <w:color w:val="000000"/>
          <w:szCs w:val="24"/>
          <w:lang w:val="en-US"/>
        </w:rPr>
        <w:t xml:space="preserve"> pradedama</w:t>
      </w:r>
      <w:proofErr w:type="gramEnd"/>
      <w:r w:rsidR="009004C1">
        <w:rPr>
          <w:color w:val="000000"/>
          <w:szCs w:val="24"/>
          <w:lang w:val="en-US"/>
        </w:rPr>
        <w:t xml:space="preserve"> vykdyti paskesnė veikla. </w:t>
      </w:r>
    </w:p>
    <w:p w14:paraId="59E40000" w14:textId="24783B1A" w:rsidR="0045729D" w:rsidRDefault="0097503E">
      <w:pPr>
        <w:tabs>
          <w:tab w:val="left" w:pos="993"/>
        </w:tabs>
        <w:ind w:firstLine="567"/>
        <w:jc w:val="both"/>
        <w:rPr>
          <w:color w:val="000000"/>
          <w:szCs w:val="24"/>
          <w:lang w:val="en-US"/>
        </w:rPr>
      </w:pPr>
      <w:r>
        <w:rPr>
          <w:color w:val="000000"/>
          <w:szCs w:val="24"/>
          <w:lang w:val="en-US"/>
        </w:rPr>
        <w:t xml:space="preserve">40. </w:t>
      </w:r>
      <w:r w:rsidR="009004C1">
        <w:rPr>
          <w:color w:val="000000"/>
          <w:szCs w:val="24"/>
          <w:lang w:val="en-US"/>
        </w:rPr>
        <w:t>Ne vėliau kaip po 1</w:t>
      </w:r>
      <w:proofErr w:type="gramStart"/>
      <w:r w:rsidR="009004C1">
        <w:rPr>
          <w:color w:val="000000"/>
          <w:szCs w:val="24"/>
          <w:lang w:val="en-US"/>
        </w:rPr>
        <w:t>,5</w:t>
      </w:r>
      <w:proofErr w:type="gramEnd"/>
      <w:r w:rsidR="009004C1">
        <w:rPr>
          <w:color w:val="000000"/>
          <w:szCs w:val="24"/>
          <w:lang w:val="en-US"/>
        </w:rPr>
        <w:t xml:space="preserve"> metų nuo studijų programos įregistravimo (arba studijų krypties akreditavimo, jeigu aukštoji mokykla nevykdo akredituotų tos krypties studijų) aukštoji mokykla parengia ekspertų rekomendacijų įgyvendinimo pažangos ataskaitą (toliau – Pažangos ataskaita) ir viešina ją aukštosios mokyklos tinklapyje bei pateikia Centrui. </w:t>
      </w:r>
    </w:p>
    <w:p w14:paraId="48792A16" w14:textId="33802D03" w:rsidR="00C630DE" w:rsidRDefault="0097503E">
      <w:pPr>
        <w:tabs>
          <w:tab w:val="left" w:pos="993"/>
        </w:tabs>
        <w:ind w:firstLine="567"/>
        <w:jc w:val="both"/>
        <w:rPr>
          <w:color w:val="000000"/>
          <w:szCs w:val="24"/>
          <w:lang w:val="en-US" w:eastAsia="lt-LT"/>
        </w:rPr>
      </w:pPr>
      <w:r>
        <w:rPr>
          <w:color w:val="000000"/>
          <w:szCs w:val="24"/>
          <w:lang w:val="en-US"/>
        </w:rPr>
        <w:t xml:space="preserve">41. </w:t>
      </w:r>
      <w:r w:rsidR="009004C1">
        <w:rPr>
          <w:color w:val="000000"/>
          <w:szCs w:val="24"/>
          <w:lang w:val="en-US"/>
        </w:rPr>
        <w:t xml:space="preserve">Centras, gavęs Pažangos ataskaitą, </w:t>
      </w:r>
      <w:proofErr w:type="gramStart"/>
      <w:r w:rsidR="009004C1">
        <w:rPr>
          <w:color w:val="000000"/>
          <w:szCs w:val="24"/>
          <w:lang w:val="en-US"/>
        </w:rPr>
        <w:t>ją</w:t>
      </w:r>
      <w:proofErr w:type="gramEnd"/>
      <w:r w:rsidR="009004C1">
        <w:rPr>
          <w:color w:val="000000"/>
          <w:szCs w:val="24"/>
          <w:lang w:val="en-US"/>
        </w:rPr>
        <w:t xml:space="preserve"> išanalizuoja ir teikia grįžtamąjį ryšį aukštajai mokyklai, viešai skelbia ataskaitą savo tinklapyje kartu su studijų programos vertinimo išvadomis.</w:t>
      </w:r>
    </w:p>
    <w:p w14:paraId="1AFFC618" w14:textId="77777777" w:rsidR="00C630DE" w:rsidRDefault="00C630DE">
      <w:pPr>
        <w:keepLines/>
        <w:widowControl w:val="0"/>
        <w:suppressAutoHyphens/>
        <w:jc w:val="center"/>
        <w:rPr>
          <w:b/>
          <w:bCs/>
          <w:caps/>
          <w:color w:val="000000"/>
          <w:szCs w:val="24"/>
          <w:lang w:val="en-US" w:eastAsia="lt-LT"/>
        </w:rPr>
      </w:pPr>
    </w:p>
    <w:p w14:paraId="615F3B04" w14:textId="7B3204B3" w:rsidR="00C630DE" w:rsidRDefault="00F0138B">
      <w:pPr>
        <w:keepLines/>
        <w:widowControl w:val="0"/>
        <w:suppressAutoHyphens/>
        <w:jc w:val="center"/>
        <w:rPr>
          <w:b/>
          <w:bCs/>
          <w:caps/>
          <w:color w:val="000000"/>
          <w:szCs w:val="24"/>
          <w:lang w:val="en-US" w:eastAsia="lt-LT"/>
        </w:rPr>
      </w:pPr>
      <w:r>
        <w:rPr>
          <w:b/>
          <w:bCs/>
          <w:caps/>
          <w:color w:val="000000"/>
          <w:szCs w:val="24"/>
          <w:lang w:val="en-US" w:eastAsia="lt-LT"/>
        </w:rPr>
        <w:t>V</w:t>
      </w:r>
      <w:r w:rsidR="009004C1">
        <w:rPr>
          <w:b/>
          <w:bCs/>
          <w:caps/>
          <w:color w:val="000000"/>
          <w:szCs w:val="24"/>
          <w:lang w:val="en-US" w:eastAsia="lt-LT"/>
        </w:rPr>
        <w:t xml:space="preserve"> SKYRIUS</w:t>
      </w:r>
    </w:p>
    <w:p w14:paraId="1D68006A" w14:textId="77777777" w:rsidR="00C630DE" w:rsidRDefault="009004C1">
      <w:pPr>
        <w:keepLines/>
        <w:widowControl w:val="0"/>
        <w:suppressAutoHyphens/>
        <w:jc w:val="center"/>
        <w:rPr>
          <w:b/>
          <w:bCs/>
          <w:caps/>
          <w:color w:val="000000"/>
          <w:szCs w:val="24"/>
          <w:lang w:val="en-US" w:eastAsia="lt-LT"/>
        </w:rPr>
      </w:pPr>
      <w:r>
        <w:rPr>
          <w:b/>
          <w:bCs/>
          <w:caps/>
          <w:color w:val="000000"/>
          <w:szCs w:val="24"/>
          <w:lang w:val="en-US"/>
        </w:rPr>
        <w:t xml:space="preserve">SKUNDŲ IR APELIACIJŲ NAGRINĖJIMAS </w:t>
      </w:r>
    </w:p>
    <w:p w14:paraId="39E4B4EE" w14:textId="77777777" w:rsidR="00C630DE" w:rsidRDefault="00C630DE"/>
    <w:p w14:paraId="15FDE0CF" w14:textId="1A2185B9" w:rsidR="00C630DE" w:rsidRDefault="00D74B80" w:rsidP="00D74B80">
      <w:pPr>
        <w:widowControl w:val="0"/>
        <w:tabs>
          <w:tab w:val="left" w:pos="993"/>
        </w:tabs>
        <w:suppressAutoHyphens/>
        <w:ind w:firstLine="567"/>
        <w:jc w:val="both"/>
      </w:pPr>
      <w:r>
        <w:rPr>
          <w:color w:val="000000"/>
          <w:szCs w:val="24"/>
        </w:rPr>
        <w:t>4</w:t>
      </w:r>
      <w:r w:rsidR="00196823">
        <w:rPr>
          <w:color w:val="000000"/>
          <w:szCs w:val="24"/>
        </w:rPr>
        <w:t>2.</w:t>
      </w:r>
      <w:r w:rsidR="009004C1">
        <w:rPr>
          <w:color w:val="000000"/>
          <w:szCs w:val="24"/>
        </w:rPr>
        <w:t xml:space="preserve"> </w:t>
      </w:r>
      <w:r w:rsidR="009004C1">
        <w:rPr>
          <w:color w:val="000000"/>
          <w:szCs w:val="24"/>
          <w:lang w:eastAsia="lt-LT"/>
        </w:rPr>
        <w:t xml:space="preserve">Aukštoji mokykla išorinio </w:t>
      </w:r>
      <w:r>
        <w:rPr>
          <w:color w:val="000000"/>
          <w:szCs w:val="24"/>
          <w:lang w:eastAsia="lt-LT"/>
        </w:rPr>
        <w:t xml:space="preserve">ketinamos vykdyti rezidentūros studijų programos </w:t>
      </w:r>
      <w:r w:rsidR="009004C1">
        <w:rPr>
          <w:color w:val="000000"/>
          <w:szCs w:val="24"/>
          <w:lang w:eastAsia="lt-LT"/>
        </w:rPr>
        <w:t>vertinimo metu iki vertinimo sprendimo priėmimo gali teikti skundą Centrui dėl vertinimo proceso dalyvių veiklos ir (arba) neveikimo ir procedūrų.</w:t>
      </w:r>
      <w:r w:rsidR="009004C1">
        <w:t xml:space="preserve"> </w:t>
      </w:r>
    </w:p>
    <w:p w14:paraId="47A63094" w14:textId="45A688F9" w:rsidR="00C630DE" w:rsidRPr="008C0E43" w:rsidRDefault="00196823">
      <w:pPr>
        <w:tabs>
          <w:tab w:val="left" w:pos="993"/>
        </w:tabs>
        <w:ind w:firstLine="567"/>
        <w:jc w:val="both"/>
        <w:rPr>
          <w:color w:val="000000"/>
          <w:szCs w:val="24"/>
        </w:rPr>
      </w:pPr>
      <w:r>
        <w:rPr>
          <w:color w:val="000000"/>
          <w:szCs w:val="24"/>
        </w:rPr>
        <w:lastRenderedPageBreak/>
        <w:t>43.</w:t>
      </w:r>
      <w:r w:rsidR="009004C1" w:rsidRPr="008C0E43">
        <w:rPr>
          <w:color w:val="000000"/>
          <w:szCs w:val="24"/>
        </w:rPr>
        <w:tab/>
        <w:t xml:space="preserve">Aukštoji mokykla, nesutikdama su Centro priimtu sprendimu dėl </w:t>
      </w:r>
      <w:r w:rsidR="00D74B80" w:rsidRPr="008C0E43">
        <w:rPr>
          <w:color w:val="000000"/>
          <w:szCs w:val="24"/>
        </w:rPr>
        <w:t xml:space="preserve">ketinamos vykdyti rezidentūros </w:t>
      </w:r>
      <w:r w:rsidR="009004C1" w:rsidRPr="008C0E43">
        <w:rPr>
          <w:color w:val="000000"/>
          <w:szCs w:val="24"/>
        </w:rPr>
        <w:t>studijų programos įvertinimo, per 20 darbo dienų nuo sprendimo gavimo dienos Centrui gali pateikti argumentuotą apeliaciją.</w:t>
      </w:r>
    </w:p>
    <w:p w14:paraId="4DA26D44" w14:textId="0A87EA56" w:rsidR="00C630DE" w:rsidRPr="008C0E43" w:rsidRDefault="00D74B80">
      <w:pPr>
        <w:tabs>
          <w:tab w:val="left" w:pos="0"/>
          <w:tab w:val="left" w:pos="426"/>
        </w:tabs>
        <w:ind w:firstLine="567"/>
        <w:jc w:val="both"/>
        <w:rPr>
          <w:color w:val="000000"/>
          <w:szCs w:val="24"/>
        </w:rPr>
      </w:pPr>
      <w:r>
        <w:rPr>
          <w:szCs w:val="24"/>
        </w:rPr>
        <w:t>4</w:t>
      </w:r>
      <w:r w:rsidR="00196823">
        <w:rPr>
          <w:szCs w:val="24"/>
        </w:rPr>
        <w:t>4</w:t>
      </w:r>
      <w:r w:rsidR="009004C1">
        <w:rPr>
          <w:szCs w:val="24"/>
        </w:rPr>
        <w:t xml:space="preserve">. </w:t>
      </w:r>
      <w:r w:rsidR="009004C1">
        <w:rPr>
          <w:color w:val="000000"/>
          <w:szCs w:val="24"/>
        </w:rPr>
        <w:t>Aukštosios mokyklos apeliacija nagrinėjama Studijų kokybės vertinimo centro apeliacinėje komisijoje (toliau – Apeliacinė komisija), veikiančioje pagal Apeliacinės komisijos nuostatus, patvirtintus Centro direktoriaus įsakymu. Apeliacinės komisijos sprendimas priimamas ne vėliau kaip per 45 darbo dienas</w:t>
      </w:r>
      <w:r w:rsidR="009004C1">
        <w:rPr>
          <w:color w:val="FF0000"/>
          <w:szCs w:val="24"/>
        </w:rPr>
        <w:t xml:space="preserve"> </w:t>
      </w:r>
      <w:r w:rsidR="009004C1">
        <w:rPr>
          <w:color w:val="000000"/>
          <w:szCs w:val="24"/>
        </w:rPr>
        <w:t>nuo apeliacijos gavimo dienos.</w:t>
      </w:r>
      <w:r w:rsidR="009004C1">
        <w:t xml:space="preserve"> </w:t>
      </w:r>
    </w:p>
    <w:p w14:paraId="6B4698D3" w14:textId="6FCF37EE" w:rsidR="00C630DE" w:rsidRDefault="00D74B80">
      <w:pPr>
        <w:tabs>
          <w:tab w:val="left" w:pos="993"/>
        </w:tabs>
        <w:ind w:firstLine="567"/>
        <w:jc w:val="both"/>
        <w:rPr>
          <w:color w:val="000000"/>
          <w:szCs w:val="24"/>
          <w:lang w:val="en-US"/>
        </w:rPr>
      </w:pPr>
      <w:proofErr w:type="gramStart"/>
      <w:r>
        <w:rPr>
          <w:color w:val="000000"/>
          <w:szCs w:val="24"/>
          <w:lang w:val="en-US"/>
        </w:rPr>
        <w:t>4</w:t>
      </w:r>
      <w:r w:rsidR="00196823">
        <w:rPr>
          <w:color w:val="000000"/>
          <w:szCs w:val="24"/>
          <w:lang w:val="en-US"/>
        </w:rPr>
        <w:t>5</w:t>
      </w:r>
      <w:r w:rsidR="009004C1">
        <w:rPr>
          <w:color w:val="000000"/>
          <w:szCs w:val="24"/>
          <w:lang w:val="en-US"/>
        </w:rPr>
        <w:t>.</w:t>
      </w:r>
      <w:r w:rsidR="009004C1">
        <w:rPr>
          <w:color w:val="000000"/>
          <w:szCs w:val="24"/>
          <w:lang w:val="en-US"/>
        </w:rPr>
        <w:tab/>
        <w:t>Tiek Centro sprendimas, tiek Apeliacinės komisijos sprendimas gali būti skundžiami Lietuvos Respublikos administracinių bylų teisenos įstatymo nustatyta tvarka.</w:t>
      </w:r>
      <w:proofErr w:type="gramEnd"/>
    </w:p>
    <w:p w14:paraId="0E61CFAA" w14:textId="77777777" w:rsidR="00C630DE" w:rsidRDefault="00C630DE">
      <w:pPr>
        <w:keepLines/>
        <w:widowControl w:val="0"/>
        <w:suppressAutoHyphens/>
        <w:sectPr w:rsidR="00C630DE">
          <w:headerReference w:type="even" r:id="rId9"/>
          <w:headerReference w:type="default" r:id="rId10"/>
          <w:footerReference w:type="even" r:id="rId11"/>
          <w:footerReference w:type="default" r:id="rId12"/>
          <w:headerReference w:type="first" r:id="rId13"/>
          <w:footerReference w:type="first" r:id="rId14"/>
          <w:pgSz w:w="11907" w:h="16840" w:code="9"/>
          <w:pgMar w:top="538" w:right="567" w:bottom="1134" w:left="1701" w:header="709" w:footer="709" w:gutter="0"/>
          <w:pgNumType w:start="1"/>
          <w:cols w:space="708"/>
          <w:titlePg/>
          <w:docGrid w:linePitch="326"/>
        </w:sectPr>
      </w:pPr>
    </w:p>
    <w:p w14:paraId="59686DB8" w14:textId="6582343F" w:rsidR="00B06DDA" w:rsidRDefault="009004C1" w:rsidP="00FA4D39">
      <w:pPr>
        <w:keepLines/>
        <w:widowControl w:val="0"/>
        <w:suppressAutoHyphens/>
        <w:ind w:left="5103"/>
        <w:jc w:val="right"/>
        <w:rPr>
          <w:color w:val="000000"/>
          <w:szCs w:val="24"/>
          <w:lang w:eastAsia="lt-LT"/>
        </w:rPr>
      </w:pPr>
      <w:r>
        <w:rPr>
          <w:color w:val="000000"/>
          <w:szCs w:val="24"/>
          <w:lang w:eastAsia="lt-LT"/>
        </w:rPr>
        <w:lastRenderedPageBreak/>
        <w:t xml:space="preserve">Ketinamų vykdyti </w:t>
      </w:r>
      <w:r w:rsidR="008369C4">
        <w:rPr>
          <w:color w:val="000000"/>
          <w:szCs w:val="24"/>
          <w:lang w:eastAsia="lt-LT"/>
        </w:rPr>
        <w:t>rezidentūros</w:t>
      </w:r>
      <w:r w:rsidR="00FA4D39">
        <w:rPr>
          <w:color w:val="000000"/>
          <w:szCs w:val="24"/>
          <w:lang w:eastAsia="lt-LT"/>
        </w:rPr>
        <w:t xml:space="preserve"> studijų programų</w:t>
      </w:r>
    </w:p>
    <w:p w14:paraId="16461831" w14:textId="77777777" w:rsidR="005B7DD7" w:rsidRDefault="00B06DDA" w:rsidP="005B7DD7">
      <w:pPr>
        <w:keepLines/>
        <w:widowControl w:val="0"/>
        <w:suppressAutoHyphens/>
        <w:ind w:left="5103"/>
        <w:jc w:val="right"/>
        <w:rPr>
          <w:color w:val="000000"/>
          <w:szCs w:val="24"/>
          <w:lang w:eastAsia="lt-LT"/>
        </w:rPr>
      </w:pPr>
      <w:r>
        <w:rPr>
          <w:color w:val="000000"/>
          <w:szCs w:val="24"/>
          <w:lang w:eastAsia="lt-LT"/>
        </w:rPr>
        <w:t xml:space="preserve">                                                                 </w:t>
      </w:r>
      <w:r w:rsidR="005B7DD7">
        <w:rPr>
          <w:color w:val="000000"/>
          <w:szCs w:val="24"/>
          <w:lang w:eastAsia="lt-LT"/>
        </w:rPr>
        <w:t xml:space="preserve">vertinimo metodikos </w:t>
      </w:r>
    </w:p>
    <w:p w14:paraId="1A1ADC4E" w14:textId="77777777" w:rsidR="005B7DD7" w:rsidRDefault="005B7DD7" w:rsidP="005B7DD7">
      <w:pPr>
        <w:keepLines/>
        <w:widowControl w:val="0"/>
        <w:suppressAutoHyphens/>
        <w:ind w:left="5103"/>
        <w:jc w:val="right"/>
        <w:rPr>
          <w:color w:val="000000"/>
          <w:szCs w:val="24"/>
          <w:lang w:eastAsia="lt-LT"/>
        </w:rPr>
      </w:pPr>
      <w:r>
        <w:rPr>
          <w:color w:val="000000"/>
          <w:szCs w:val="24"/>
          <w:lang w:eastAsia="lt-LT"/>
        </w:rPr>
        <w:t xml:space="preserve">                                                                                     1 priedas</w:t>
      </w:r>
    </w:p>
    <w:p w14:paraId="13826146" w14:textId="77777777" w:rsidR="00B06DDA" w:rsidRDefault="00B06DDA" w:rsidP="005B7DD7">
      <w:pPr>
        <w:keepLines/>
        <w:widowControl w:val="0"/>
        <w:suppressAutoHyphens/>
        <w:ind w:left="5103"/>
        <w:jc w:val="center"/>
        <w:rPr>
          <w:color w:val="000000"/>
          <w:szCs w:val="24"/>
          <w:lang w:eastAsia="lt-LT"/>
        </w:rPr>
      </w:pPr>
      <w:r>
        <w:rPr>
          <w:color w:val="000000"/>
          <w:szCs w:val="24"/>
          <w:lang w:eastAsia="lt-LT"/>
        </w:rPr>
        <w:t xml:space="preserve">                                 </w:t>
      </w:r>
    </w:p>
    <w:p w14:paraId="0BDA721B" w14:textId="77777777" w:rsidR="00C630DE" w:rsidRDefault="00B06DDA" w:rsidP="005B7DD7">
      <w:pPr>
        <w:keepLines/>
        <w:widowControl w:val="0"/>
        <w:suppressAutoHyphens/>
        <w:ind w:left="5103"/>
        <w:jc w:val="right"/>
        <w:rPr>
          <w:color w:val="000000"/>
          <w:szCs w:val="24"/>
          <w:lang w:eastAsia="lt-LT"/>
        </w:rPr>
      </w:pPr>
      <w:r>
        <w:rPr>
          <w:color w:val="000000"/>
          <w:szCs w:val="24"/>
          <w:lang w:eastAsia="lt-LT"/>
        </w:rPr>
        <w:t xml:space="preserve">                                                                     </w:t>
      </w:r>
    </w:p>
    <w:p w14:paraId="565827B6" w14:textId="77777777" w:rsidR="00C630DE" w:rsidRDefault="00C630DE">
      <w:pPr>
        <w:keepLines/>
        <w:widowControl w:val="0"/>
        <w:suppressAutoHyphens/>
        <w:ind w:firstLine="9639"/>
        <w:rPr>
          <w:color w:val="000000"/>
          <w:szCs w:val="24"/>
          <w:lang w:eastAsia="lt-LT"/>
        </w:rPr>
      </w:pPr>
    </w:p>
    <w:p w14:paraId="0EF849E9" w14:textId="77777777" w:rsidR="00C630DE" w:rsidRDefault="009004C1">
      <w:pPr>
        <w:widowControl w:val="0"/>
        <w:suppressAutoHyphens/>
        <w:ind w:firstLine="567"/>
        <w:jc w:val="center"/>
        <w:rPr>
          <w:b/>
          <w:color w:val="000000"/>
          <w:szCs w:val="24"/>
          <w:lang w:val="en-US" w:eastAsia="lt-LT"/>
        </w:rPr>
      </w:pPr>
      <w:r>
        <w:rPr>
          <w:b/>
          <w:color w:val="000000"/>
          <w:szCs w:val="24"/>
          <w:lang w:val="en-US" w:eastAsia="lt-LT"/>
        </w:rPr>
        <w:t>VERTINAMOSIOS SRITYS, TIKSLAI, RODIKLIAI, ANALIZUOJAMI DUOMENYS IR INFORMACIJA</w:t>
      </w:r>
    </w:p>
    <w:p w14:paraId="66382C7C" w14:textId="77777777" w:rsidR="008369C4" w:rsidRDefault="008369C4">
      <w:pPr>
        <w:rPr>
          <w:b/>
          <w:bCs/>
          <w:caps/>
          <w:color w:val="000000"/>
          <w:szCs w:val="24"/>
          <w:lang w:val="en-US" w:eastAsia="lt-LT"/>
        </w:rPr>
      </w:pPr>
    </w:p>
    <w:tbl>
      <w:tblPr>
        <w:tblW w:w="15546" w:type="dxa"/>
        <w:tblInd w:w="-10" w:type="dxa"/>
        <w:tblLayout w:type="fixed"/>
        <w:tblCellMar>
          <w:left w:w="0" w:type="dxa"/>
          <w:right w:w="0" w:type="dxa"/>
        </w:tblCellMar>
        <w:tblLook w:val="04A0" w:firstRow="1" w:lastRow="0" w:firstColumn="1" w:lastColumn="0" w:noHBand="0" w:noVBand="1"/>
      </w:tblPr>
      <w:tblGrid>
        <w:gridCol w:w="851"/>
        <w:gridCol w:w="2551"/>
        <w:gridCol w:w="6072"/>
        <w:gridCol w:w="6072"/>
      </w:tblGrid>
      <w:tr w:rsidR="00B06DDA" w14:paraId="511FE802" w14:textId="77777777" w:rsidTr="00B06DDA">
        <w:trPr>
          <w:trHeight w:val="60"/>
        </w:trPr>
        <w:tc>
          <w:tcPr>
            <w:tcW w:w="851"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14:paraId="140F7DC5" w14:textId="77777777" w:rsidR="00B06DDA" w:rsidRDefault="00B06DDA" w:rsidP="009156B0">
            <w:pPr>
              <w:jc w:val="center"/>
              <w:rPr>
                <w:b/>
                <w:szCs w:val="24"/>
                <w:lang w:eastAsia="lt-LT"/>
              </w:rPr>
            </w:pPr>
            <w:r>
              <w:rPr>
                <w:b/>
                <w:szCs w:val="24"/>
                <w:lang w:eastAsia="lt-LT"/>
              </w:rPr>
              <w:t>Eil. Nr.</w:t>
            </w:r>
          </w:p>
        </w:tc>
        <w:tc>
          <w:tcPr>
            <w:tcW w:w="2551" w:type="dxa"/>
            <w:tcBorders>
              <w:top w:val="single" w:sz="8" w:space="0" w:color="000000"/>
              <w:left w:val="nil"/>
              <w:bottom w:val="single" w:sz="8" w:space="0" w:color="000000"/>
              <w:right w:val="single" w:sz="4" w:space="0" w:color="auto"/>
            </w:tcBorders>
            <w:tcMar>
              <w:top w:w="57" w:type="dxa"/>
              <w:left w:w="108" w:type="dxa"/>
              <w:bottom w:w="57" w:type="dxa"/>
              <w:right w:w="108" w:type="dxa"/>
            </w:tcMar>
            <w:hideMark/>
          </w:tcPr>
          <w:p w14:paraId="3158B78C" w14:textId="77777777" w:rsidR="00B06DDA" w:rsidRDefault="00B06DDA" w:rsidP="009156B0">
            <w:pPr>
              <w:jc w:val="center"/>
              <w:rPr>
                <w:b/>
                <w:szCs w:val="24"/>
                <w:lang w:eastAsia="lt-LT"/>
              </w:rPr>
            </w:pPr>
            <w:r>
              <w:rPr>
                <w:b/>
                <w:szCs w:val="24"/>
                <w:lang w:eastAsia="lt-LT"/>
              </w:rPr>
              <w:t>Vertinamosios sritys ir tikslai</w:t>
            </w:r>
          </w:p>
        </w:tc>
        <w:tc>
          <w:tcPr>
            <w:tcW w:w="6072" w:type="dxa"/>
            <w:tcBorders>
              <w:top w:val="single" w:sz="8" w:space="0" w:color="000000"/>
              <w:left w:val="single" w:sz="4" w:space="0" w:color="auto"/>
              <w:bottom w:val="single" w:sz="8" w:space="0" w:color="000000"/>
              <w:right w:val="single" w:sz="8" w:space="0" w:color="000000"/>
            </w:tcBorders>
            <w:hideMark/>
          </w:tcPr>
          <w:p w14:paraId="33864C8D" w14:textId="77777777" w:rsidR="00B06DDA" w:rsidRDefault="00B06DDA" w:rsidP="009156B0">
            <w:pPr>
              <w:jc w:val="center"/>
              <w:rPr>
                <w:b/>
                <w:szCs w:val="24"/>
                <w:lang w:eastAsia="lt-LT"/>
              </w:rPr>
            </w:pPr>
            <w:r>
              <w:rPr>
                <w:b/>
                <w:szCs w:val="24"/>
                <w:lang w:eastAsia="lt-LT"/>
              </w:rPr>
              <w:t>Rodikliai</w:t>
            </w:r>
          </w:p>
        </w:tc>
        <w:tc>
          <w:tcPr>
            <w:tcW w:w="6072" w:type="dxa"/>
            <w:tcBorders>
              <w:top w:val="single" w:sz="8" w:space="0" w:color="000000"/>
              <w:left w:val="single" w:sz="4" w:space="0" w:color="auto"/>
              <w:bottom w:val="single" w:sz="8" w:space="0" w:color="000000"/>
              <w:right w:val="single" w:sz="8" w:space="0" w:color="000000"/>
            </w:tcBorders>
          </w:tcPr>
          <w:p w14:paraId="42339D22" w14:textId="77777777" w:rsidR="00B06DDA" w:rsidRDefault="00B06DDA" w:rsidP="009156B0">
            <w:pPr>
              <w:jc w:val="center"/>
              <w:rPr>
                <w:b/>
                <w:szCs w:val="24"/>
                <w:lang w:eastAsia="lt-LT"/>
              </w:rPr>
            </w:pPr>
            <w:r w:rsidRPr="00B06DDA">
              <w:rPr>
                <w:b/>
                <w:szCs w:val="24"/>
                <w:lang w:eastAsia="lt-LT"/>
              </w:rPr>
              <w:t>Analizuojami duomenys ir informacija</w:t>
            </w:r>
          </w:p>
        </w:tc>
      </w:tr>
      <w:tr w:rsidR="000F5E44" w14:paraId="08BFF5DF" w14:textId="77777777" w:rsidTr="00F866F2">
        <w:trPr>
          <w:trHeight w:val="2572"/>
        </w:trPr>
        <w:tc>
          <w:tcPr>
            <w:tcW w:w="851" w:type="dxa"/>
            <w:vMerge w:val="restart"/>
            <w:tcBorders>
              <w:top w:val="nil"/>
              <w:left w:val="single" w:sz="8" w:space="0" w:color="000000"/>
              <w:right w:val="single" w:sz="8" w:space="0" w:color="000000"/>
            </w:tcBorders>
            <w:tcMar>
              <w:top w:w="57" w:type="dxa"/>
              <w:left w:w="108" w:type="dxa"/>
              <w:bottom w:w="57" w:type="dxa"/>
              <w:right w:w="108" w:type="dxa"/>
            </w:tcMar>
            <w:hideMark/>
          </w:tcPr>
          <w:p w14:paraId="50147994" w14:textId="77777777" w:rsidR="000F5E44" w:rsidRDefault="00974682" w:rsidP="009156B0">
            <w:pPr>
              <w:rPr>
                <w:lang w:eastAsia="lt-LT"/>
              </w:rPr>
            </w:pPr>
            <w:r>
              <w:rPr>
                <w:lang w:eastAsia="lt-LT"/>
              </w:rPr>
              <w:t>1.</w:t>
            </w:r>
          </w:p>
        </w:tc>
        <w:tc>
          <w:tcPr>
            <w:tcW w:w="2551" w:type="dxa"/>
            <w:vMerge w:val="restart"/>
            <w:tcBorders>
              <w:top w:val="nil"/>
              <w:left w:val="nil"/>
              <w:right w:val="single" w:sz="4" w:space="0" w:color="auto"/>
            </w:tcBorders>
            <w:tcMar>
              <w:top w:w="57" w:type="dxa"/>
              <w:left w:w="108" w:type="dxa"/>
              <w:bottom w:w="57" w:type="dxa"/>
              <w:right w:w="108" w:type="dxa"/>
            </w:tcMar>
            <w:hideMark/>
          </w:tcPr>
          <w:p w14:paraId="3C890F56" w14:textId="77777777" w:rsidR="000F5E44" w:rsidRPr="00555D85" w:rsidRDefault="000F5E44" w:rsidP="008369C4">
            <w:pPr>
              <w:pStyle w:val="Sraopastraipa"/>
              <w:numPr>
                <w:ilvl w:val="0"/>
                <w:numId w:val="3"/>
              </w:numPr>
              <w:tabs>
                <w:tab w:val="left" w:pos="293"/>
              </w:tabs>
              <w:ind w:left="0" w:firstLine="0"/>
              <w:rPr>
                <w:b/>
                <w:szCs w:val="24"/>
              </w:rPr>
            </w:pPr>
            <w:r w:rsidRPr="00555D85">
              <w:rPr>
                <w:b/>
                <w:szCs w:val="24"/>
              </w:rPr>
              <w:t>Rezidentūros studijų tikslai, rezultatai ir turinys</w:t>
            </w:r>
          </w:p>
          <w:p w14:paraId="711E37A5" w14:textId="77777777" w:rsidR="000F5E44" w:rsidRPr="008369C4" w:rsidRDefault="000F5E44" w:rsidP="008369C4">
            <w:pPr>
              <w:pStyle w:val="Sraopastraipa"/>
              <w:numPr>
                <w:ilvl w:val="1"/>
                <w:numId w:val="3"/>
              </w:numPr>
              <w:tabs>
                <w:tab w:val="left" w:pos="293"/>
              </w:tabs>
              <w:ind w:left="0" w:firstLine="0"/>
              <w:rPr>
                <w:szCs w:val="24"/>
              </w:rPr>
            </w:pPr>
            <w:r>
              <w:rPr>
                <w:szCs w:val="24"/>
              </w:rPr>
              <w:t xml:space="preserve"> </w:t>
            </w:r>
            <w:r w:rsidRPr="008369C4">
              <w:rPr>
                <w:szCs w:val="24"/>
              </w:rPr>
              <w:t>Studijos pagrįstos valstybės ir visuomenės poreikiais bei sudaro sąlygas rezidentams pasiekti studijų tikslus ir rezultatus</w:t>
            </w:r>
          </w:p>
        </w:tc>
        <w:tc>
          <w:tcPr>
            <w:tcW w:w="6072" w:type="dxa"/>
            <w:tcBorders>
              <w:top w:val="nil"/>
              <w:left w:val="single" w:sz="4" w:space="0" w:color="auto"/>
              <w:bottom w:val="single" w:sz="4" w:space="0" w:color="auto"/>
              <w:right w:val="single" w:sz="8" w:space="0" w:color="000000"/>
            </w:tcBorders>
            <w:hideMark/>
          </w:tcPr>
          <w:p w14:paraId="2F49BA3D" w14:textId="77777777" w:rsidR="000F5E44" w:rsidRPr="007B0525" w:rsidRDefault="000F5E44" w:rsidP="007B0525">
            <w:pPr>
              <w:pStyle w:val="Sraopastraipa"/>
              <w:numPr>
                <w:ilvl w:val="2"/>
                <w:numId w:val="3"/>
              </w:numPr>
              <w:tabs>
                <w:tab w:val="left" w:pos="146"/>
                <w:tab w:val="left" w:pos="713"/>
              </w:tabs>
              <w:ind w:right="98"/>
              <w:jc w:val="both"/>
              <w:rPr>
                <w:szCs w:val="24"/>
              </w:rPr>
            </w:pPr>
            <w:r w:rsidRPr="007B0525">
              <w:rPr>
                <w:szCs w:val="24"/>
              </w:rPr>
              <w:t>Aukštojoje mokykloje vykdomų rezidentūros studijų programų atitikties valstybės ir visuomenės poreikiams įvertinimas.</w:t>
            </w:r>
          </w:p>
          <w:p w14:paraId="3A7A9565" w14:textId="77777777" w:rsidR="008E5632" w:rsidRDefault="008E5632" w:rsidP="008E5632">
            <w:pPr>
              <w:tabs>
                <w:tab w:val="left" w:pos="146"/>
                <w:tab w:val="left" w:pos="713"/>
              </w:tabs>
              <w:ind w:right="98"/>
              <w:jc w:val="both"/>
              <w:rPr>
                <w:szCs w:val="24"/>
              </w:rPr>
            </w:pPr>
          </w:p>
          <w:p w14:paraId="0BC2185D" w14:textId="77777777" w:rsidR="008E5632" w:rsidRDefault="008E5632" w:rsidP="008E5632">
            <w:pPr>
              <w:tabs>
                <w:tab w:val="left" w:pos="146"/>
                <w:tab w:val="left" w:pos="713"/>
              </w:tabs>
              <w:ind w:right="98"/>
              <w:jc w:val="both"/>
              <w:rPr>
                <w:szCs w:val="24"/>
              </w:rPr>
            </w:pPr>
          </w:p>
          <w:p w14:paraId="302D6501" w14:textId="77777777" w:rsidR="008E5632" w:rsidRDefault="008E5632" w:rsidP="008E5632">
            <w:pPr>
              <w:tabs>
                <w:tab w:val="left" w:pos="146"/>
                <w:tab w:val="left" w:pos="713"/>
              </w:tabs>
              <w:ind w:right="98"/>
              <w:jc w:val="both"/>
              <w:rPr>
                <w:szCs w:val="24"/>
              </w:rPr>
            </w:pPr>
          </w:p>
          <w:p w14:paraId="58889A33" w14:textId="77777777" w:rsidR="008E5632" w:rsidRDefault="008E5632" w:rsidP="008E5632">
            <w:pPr>
              <w:tabs>
                <w:tab w:val="left" w:pos="146"/>
                <w:tab w:val="left" w:pos="713"/>
              </w:tabs>
              <w:ind w:right="98"/>
              <w:jc w:val="both"/>
              <w:rPr>
                <w:szCs w:val="24"/>
              </w:rPr>
            </w:pPr>
          </w:p>
          <w:p w14:paraId="0B907145" w14:textId="77777777" w:rsidR="008E5632" w:rsidRDefault="008E5632" w:rsidP="008E5632">
            <w:pPr>
              <w:tabs>
                <w:tab w:val="left" w:pos="146"/>
                <w:tab w:val="left" w:pos="713"/>
              </w:tabs>
              <w:ind w:right="98"/>
              <w:jc w:val="both"/>
              <w:rPr>
                <w:szCs w:val="24"/>
              </w:rPr>
            </w:pPr>
          </w:p>
          <w:p w14:paraId="3F561645" w14:textId="77777777" w:rsidR="008E5632" w:rsidRPr="008E5632" w:rsidRDefault="008E5632" w:rsidP="008E5632">
            <w:pPr>
              <w:tabs>
                <w:tab w:val="left" w:pos="146"/>
                <w:tab w:val="left" w:pos="713"/>
              </w:tabs>
              <w:ind w:right="98"/>
              <w:jc w:val="both"/>
              <w:rPr>
                <w:szCs w:val="24"/>
              </w:rPr>
            </w:pPr>
          </w:p>
        </w:tc>
        <w:tc>
          <w:tcPr>
            <w:tcW w:w="6072" w:type="dxa"/>
            <w:tcBorders>
              <w:top w:val="single" w:sz="4" w:space="0" w:color="auto"/>
              <w:left w:val="single" w:sz="4" w:space="0" w:color="auto"/>
              <w:bottom w:val="single" w:sz="4" w:space="0" w:color="auto"/>
              <w:right w:val="single" w:sz="8" w:space="0" w:color="000000"/>
            </w:tcBorders>
          </w:tcPr>
          <w:p w14:paraId="64A1235D" w14:textId="77777777" w:rsidR="008E5632" w:rsidRPr="008E5632" w:rsidRDefault="008E5632" w:rsidP="008E5632">
            <w:pPr>
              <w:tabs>
                <w:tab w:val="left" w:pos="146"/>
                <w:tab w:val="left" w:pos="713"/>
              </w:tabs>
              <w:ind w:left="4" w:right="98" w:firstLine="142"/>
              <w:jc w:val="both"/>
              <w:rPr>
                <w:szCs w:val="24"/>
              </w:rPr>
            </w:pPr>
            <w:r w:rsidRPr="008E5632">
              <w:rPr>
                <w:szCs w:val="24"/>
              </w:rPr>
              <w:t xml:space="preserve">1.1.1.1. Analizuojamas </w:t>
            </w:r>
            <w:r w:rsidR="007B0525">
              <w:rPr>
                <w:szCs w:val="24"/>
              </w:rPr>
              <w:t xml:space="preserve">rezidentūros studijų </w:t>
            </w:r>
            <w:r w:rsidRPr="008E5632">
              <w:rPr>
                <w:szCs w:val="24"/>
              </w:rPr>
              <w:t>programos studijų rezultatų aktualumas ir unikalumas, pagrindžiama programos atitiktis visuomenės ir darbo rinkos poreikiams.</w:t>
            </w:r>
          </w:p>
          <w:p w14:paraId="14D69FDF" w14:textId="57DAE8AB" w:rsidR="000F5E44" w:rsidRDefault="008E5632" w:rsidP="00CA06D5">
            <w:pPr>
              <w:tabs>
                <w:tab w:val="left" w:pos="146"/>
                <w:tab w:val="left" w:pos="713"/>
              </w:tabs>
              <w:ind w:left="4" w:right="98" w:firstLine="142"/>
              <w:jc w:val="both"/>
              <w:rPr>
                <w:szCs w:val="24"/>
              </w:rPr>
            </w:pPr>
            <w:r w:rsidRPr="008E5632">
              <w:rPr>
                <w:szCs w:val="24"/>
              </w:rPr>
              <w:t>1</w:t>
            </w:r>
            <w:r w:rsidR="007B0525">
              <w:rPr>
                <w:szCs w:val="24"/>
              </w:rPr>
              <w:t>.1.1.2</w:t>
            </w:r>
            <w:r w:rsidRPr="008E5632">
              <w:rPr>
                <w:szCs w:val="24"/>
              </w:rPr>
              <w:t xml:space="preserve">. Pagrindžiamas aukštojoje mokykloje vykdomų </w:t>
            </w:r>
            <w:r w:rsidR="00633091">
              <w:rPr>
                <w:szCs w:val="24"/>
              </w:rPr>
              <w:t>reziden</w:t>
            </w:r>
            <w:r w:rsidR="007B0525">
              <w:rPr>
                <w:szCs w:val="24"/>
              </w:rPr>
              <w:t xml:space="preserve">tūros studijų </w:t>
            </w:r>
            <w:r w:rsidRPr="008E5632">
              <w:rPr>
                <w:szCs w:val="24"/>
              </w:rPr>
              <w:t xml:space="preserve">programų </w:t>
            </w:r>
            <w:r w:rsidR="00CA06D5">
              <w:rPr>
                <w:szCs w:val="24"/>
              </w:rPr>
              <w:t xml:space="preserve">pasiūlos </w:t>
            </w:r>
            <w:r w:rsidRPr="008E5632">
              <w:rPr>
                <w:szCs w:val="24"/>
              </w:rPr>
              <w:t>kryptyje racionalumas, programų vystymo kryptyje galimybės (taikomas tik tuo atveju, jeigu studijų kryptyje, kurioje numatoma vykdyti programą, aukštoji mokykla vykdo ir daugiau programų).</w:t>
            </w:r>
          </w:p>
        </w:tc>
      </w:tr>
      <w:tr w:rsidR="000F5E44" w14:paraId="10755AE6" w14:textId="77777777" w:rsidTr="002B1FCE">
        <w:trPr>
          <w:trHeight w:val="668"/>
        </w:trPr>
        <w:tc>
          <w:tcPr>
            <w:tcW w:w="851" w:type="dxa"/>
            <w:vMerge/>
            <w:tcBorders>
              <w:left w:val="single" w:sz="8" w:space="0" w:color="000000"/>
              <w:right w:val="single" w:sz="8" w:space="0" w:color="000000"/>
            </w:tcBorders>
            <w:tcMar>
              <w:top w:w="57" w:type="dxa"/>
              <w:left w:w="108" w:type="dxa"/>
              <w:bottom w:w="57" w:type="dxa"/>
              <w:right w:w="108" w:type="dxa"/>
            </w:tcMar>
          </w:tcPr>
          <w:p w14:paraId="474826E8" w14:textId="77777777" w:rsidR="000F5E44" w:rsidRDefault="000F5E44" w:rsidP="009156B0">
            <w:pPr>
              <w:rPr>
                <w:lang w:eastAsia="lt-LT"/>
              </w:rPr>
            </w:pPr>
          </w:p>
        </w:tc>
        <w:tc>
          <w:tcPr>
            <w:tcW w:w="2551" w:type="dxa"/>
            <w:vMerge/>
            <w:tcBorders>
              <w:left w:val="nil"/>
              <w:right w:val="single" w:sz="4" w:space="0" w:color="auto"/>
            </w:tcBorders>
            <w:tcMar>
              <w:top w:w="57" w:type="dxa"/>
              <w:left w:w="108" w:type="dxa"/>
              <w:bottom w:w="57" w:type="dxa"/>
              <w:right w:w="108" w:type="dxa"/>
            </w:tcMar>
          </w:tcPr>
          <w:p w14:paraId="36096348"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8" w:space="0" w:color="000000"/>
            </w:tcBorders>
          </w:tcPr>
          <w:p w14:paraId="21328232" w14:textId="77777777" w:rsidR="000F5E44" w:rsidRPr="00A22D24" w:rsidRDefault="00A22D24" w:rsidP="00A22D24">
            <w:pPr>
              <w:tabs>
                <w:tab w:val="left" w:pos="146"/>
                <w:tab w:val="left" w:pos="713"/>
              </w:tabs>
              <w:ind w:left="360" w:right="98"/>
              <w:jc w:val="both"/>
              <w:rPr>
                <w:szCs w:val="24"/>
              </w:rPr>
            </w:pPr>
            <w:r>
              <w:rPr>
                <w:szCs w:val="24"/>
              </w:rPr>
              <w:t>1.1.2</w:t>
            </w:r>
            <w:r w:rsidRPr="00A22D24">
              <w:rPr>
                <w:szCs w:val="24"/>
              </w:rPr>
              <w:t xml:space="preserve"> </w:t>
            </w:r>
            <w:r w:rsidR="000F5E44" w:rsidRPr="00A22D24">
              <w:rPr>
                <w:szCs w:val="24"/>
              </w:rPr>
              <w:t>Rezidentūros studijų programos studijų plano ir studijų turinio atitikties teisės aktų reikalavimams bei numatytiems studijų tikslams ir rezultatams pasiekti įvertinimas.</w:t>
            </w:r>
          </w:p>
          <w:p w14:paraId="29B9851E" w14:textId="77777777" w:rsidR="008E5632" w:rsidRDefault="008E5632" w:rsidP="008E5632">
            <w:pPr>
              <w:tabs>
                <w:tab w:val="left" w:pos="146"/>
                <w:tab w:val="left" w:pos="713"/>
              </w:tabs>
              <w:ind w:right="98"/>
              <w:jc w:val="both"/>
              <w:rPr>
                <w:szCs w:val="24"/>
              </w:rPr>
            </w:pPr>
          </w:p>
          <w:p w14:paraId="4D349847" w14:textId="77777777" w:rsidR="008E5632" w:rsidRDefault="008E5632" w:rsidP="008E5632">
            <w:pPr>
              <w:tabs>
                <w:tab w:val="left" w:pos="146"/>
                <w:tab w:val="left" w:pos="713"/>
              </w:tabs>
              <w:ind w:right="98"/>
              <w:jc w:val="both"/>
              <w:rPr>
                <w:szCs w:val="24"/>
              </w:rPr>
            </w:pPr>
          </w:p>
          <w:p w14:paraId="75C2C776" w14:textId="77777777" w:rsidR="008E5632" w:rsidRDefault="008E5632" w:rsidP="008E5632">
            <w:pPr>
              <w:tabs>
                <w:tab w:val="left" w:pos="146"/>
                <w:tab w:val="left" w:pos="713"/>
              </w:tabs>
              <w:ind w:right="98"/>
              <w:jc w:val="both"/>
              <w:rPr>
                <w:szCs w:val="24"/>
              </w:rPr>
            </w:pPr>
          </w:p>
          <w:p w14:paraId="4C6AFABE" w14:textId="77777777" w:rsidR="008E5632" w:rsidRDefault="008E5632" w:rsidP="008E5632">
            <w:pPr>
              <w:tabs>
                <w:tab w:val="left" w:pos="146"/>
                <w:tab w:val="left" w:pos="713"/>
              </w:tabs>
              <w:ind w:right="98"/>
              <w:jc w:val="both"/>
              <w:rPr>
                <w:szCs w:val="24"/>
              </w:rPr>
            </w:pPr>
          </w:p>
          <w:p w14:paraId="3F22350C" w14:textId="77777777" w:rsidR="008E5632" w:rsidRDefault="008E5632" w:rsidP="008E5632">
            <w:pPr>
              <w:tabs>
                <w:tab w:val="left" w:pos="146"/>
                <w:tab w:val="left" w:pos="713"/>
              </w:tabs>
              <w:ind w:right="98"/>
              <w:jc w:val="both"/>
              <w:rPr>
                <w:szCs w:val="24"/>
              </w:rPr>
            </w:pPr>
          </w:p>
          <w:p w14:paraId="1E59E806" w14:textId="77777777" w:rsidR="008E5632" w:rsidRDefault="008E5632" w:rsidP="008E5632">
            <w:pPr>
              <w:tabs>
                <w:tab w:val="left" w:pos="146"/>
                <w:tab w:val="left" w:pos="713"/>
              </w:tabs>
              <w:ind w:right="98"/>
              <w:jc w:val="both"/>
              <w:rPr>
                <w:szCs w:val="24"/>
              </w:rPr>
            </w:pPr>
          </w:p>
          <w:p w14:paraId="7A26FFC6" w14:textId="77777777" w:rsidR="008E5632" w:rsidRDefault="008E5632" w:rsidP="008E5632">
            <w:pPr>
              <w:tabs>
                <w:tab w:val="left" w:pos="146"/>
                <w:tab w:val="left" w:pos="713"/>
              </w:tabs>
              <w:ind w:right="98"/>
              <w:jc w:val="both"/>
              <w:rPr>
                <w:szCs w:val="24"/>
              </w:rPr>
            </w:pPr>
          </w:p>
          <w:p w14:paraId="452F47B7" w14:textId="77777777" w:rsidR="008E5632" w:rsidRDefault="008E5632" w:rsidP="008E5632">
            <w:pPr>
              <w:tabs>
                <w:tab w:val="left" w:pos="146"/>
                <w:tab w:val="left" w:pos="713"/>
              </w:tabs>
              <w:ind w:right="98"/>
              <w:jc w:val="both"/>
              <w:rPr>
                <w:szCs w:val="24"/>
              </w:rPr>
            </w:pPr>
          </w:p>
          <w:p w14:paraId="41DF09D4" w14:textId="77777777" w:rsidR="008E5632" w:rsidRDefault="008E5632" w:rsidP="008E5632">
            <w:pPr>
              <w:tabs>
                <w:tab w:val="left" w:pos="146"/>
                <w:tab w:val="left" w:pos="713"/>
              </w:tabs>
              <w:ind w:right="98"/>
              <w:jc w:val="both"/>
              <w:rPr>
                <w:szCs w:val="24"/>
              </w:rPr>
            </w:pPr>
          </w:p>
          <w:p w14:paraId="2488D565" w14:textId="77777777" w:rsidR="008E5632" w:rsidRDefault="008E5632" w:rsidP="008E5632">
            <w:pPr>
              <w:tabs>
                <w:tab w:val="left" w:pos="146"/>
                <w:tab w:val="left" w:pos="713"/>
              </w:tabs>
              <w:ind w:right="98"/>
              <w:jc w:val="both"/>
              <w:rPr>
                <w:szCs w:val="24"/>
              </w:rPr>
            </w:pPr>
          </w:p>
          <w:p w14:paraId="306F5331" w14:textId="77777777" w:rsidR="008E5632" w:rsidRPr="008E5632" w:rsidRDefault="008E5632" w:rsidP="008E5632">
            <w:pPr>
              <w:tabs>
                <w:tab w:val="left" w:pos="146"/>
                <w:tab w:val="left" w:pos="713"/>
              </w:tabs>
              <w:ind w:right="98"/>
              <w:jc w:val="both"/>
              <w:rPr>
                <w:szCs w:val="24"/>
              </w:rPr>
            </w:pPr>
          </w:p>
        </w:tc>
        <w:tc>
          <w:tcPr>
            <w:tcW w:w="6072" w:type="dxa"/>
            <w:tcBorders>
              <w:top w:val="single" w:sz="4" w:space="0" w:color="auto"/>
              <w:left w:val="single" w:sz="4" w:space="0" w:color="auto"/>
              <w:bottom w:val="single" w:sz="4" w:space="0" w:color="auto"/>
              <w:right w:val="single" w:sz="8" w:space="0" w:color="000000"/>
            </w:tcBorders>
          </w:tcPr>
          <w:p w14:paraId="39D74DED" w14:textId="457F9227" w:rsidR="008E5632" w:rsidRPr="008E5632" w:rsidRDefault="00A22D24" w:rsidP="008E5632">
            <w:pPr>
              <w:tabs>
                <w:tab w:val="left" w:pos="146"/>
                <w:tab w:val="left" w:pos="713"/>
              </w:tabs>
              <w:ind w:left="4" w:right="98" w:firstLine="142"/>
              <w:jc w:val="both"/>
              <w:rPr>
                <w:szCs w:val="24"/>
              </w:rPr>
            </w:pPr>
            <w:r>
              <w:rPr>
                <w:szCs w:val="24"/>
              </w:rPr>
              <w:lastRenderedPageBreak/>
              <w:t>1.1.2</w:t>
            </w:r>
            <w:r w:rsidR="008E5632" w:rsidRPr="008E5632">
              <w:rPr>
                <w:szCs w:val="24"/>
              </w:rPr>
              <w:t xml:space="preserve">.1. Pagrindžiama </w:t>
            </w:r>
            <w:r w:rsidR="008E417B">
              <w:rPr>
                <w:szCs w:val="24"/>
              </w:rPr>
              <w:t xml:space="preserve">rezidentūros studijų </w:t>
            </w:r>
            <w:r w:rsidR="008E5632" w:rsidRPr="008E5632">
              <w:rPr>
                <w:szCs w:val="24"/>
              </w:rPr>
              <w:t xml:space="preserve">programos sandaros, </w:t>
            </w:r>
            <w:r w:rsidR="008E417B">
              <w:rPr>
                <w:szCs w:val="24"/>
              </w:rPr>
              <w:t xml:space="preserve">ciklų </w:t>
            </w:r>
            <w:r w:rsidR="008E5632" w:rsidRPr="008E5632">
              <w:rPr>
                <w:szCs w:val="24"/>
              </w:rPr>
              <w:t>turinio</w:t>
            </w:r>
            <w:r w:rsidR="003A472F">
              <w:rPr>
                <w:szCs w:val="24"/>
              </w:rPr>
              <w:t>, programos apimties</w:t>
            </w:r>
            <w:r w:rsidR="008E5632" w:rsidRPr="008E5632">
              <w:rPr>
                <w:szCs w:val="24"/>
              </w:rPr>
              <w:t xml:space="preserve"> atitiktis akademiniams ir (ar) profesiniams reikalavimams</w:t>
            </w:r>
            <w:r w:rsidR="003A472F">
              <w:rPr>
                <w:szCs w:val="24"/>
              </w:rPr>
              <w:t xml:space="preserve"> bei</w:t>
            </w:r>
            <w:r w:rsidR="00596468">
              <w:rPr>
                <w:szCs w:val="24"/>
              </w:rPr>
              <w:t xml:space="preserve"> numatytiems </w:t>
            </w:r>
            <w:r w:rsidR="008E5632" w:rsidRPr="008E5632">
              <w:rPr>
                <w:szCs w:val="24"/>
              </w:rPr>
              <w:t>studijų</w:t>
            </w:r>
            <w:r w:rsidR="003A472F">
              <w:rPr>
                <w:szCs w:val="24"/>
              </w:rPr>
              <w:t xml:space="preserve"> tikslams ir </w:t>
            </w:r>
            <w:r w:rsidR="008E5632" w:rsidRPr="008E5632">
              <w:rPr>
                <w:szCs w:val="24"/>
              </w:rPr>
              <w:t xml:space="preserve"> rezultatams pasiekti.</w:t>
            </w:r>
          </w:p>
          <w:p w14:paraId="13D54FBF" w14:textId="77777777" w:rsidR="008E5632" w:rsidRPr="008E5632" w:rsidRDefault="00A22D24" w:rsidP="008E5632">
            <w:pPr>
              <w:tabs>
                <w:tab w:val="left" w:pos="146"/>
                <w:tab w:val="left" w:pos="713"/>
              </w:tabs>
              <w:ind w:left="4" w:right="98" w:firstLine="142"/>
              <w:jc w:val="both"/>
              <w:rPr>
                <w:szCs w:val="24"/>
              </w:rPr>
            </w:pPr>
            <w:r>
              <w:rPr>
                <w:szCs w:val="24"/>
              </w:rPr>
              <w:t>1.1.2</w:t>
            </w:r>
            <w:r w:rsidR="008E5632" w:rsidRPr="008E5632">
              <w:rPr>
                <w:szCs w:val="24"/>
              </w:rPr>
              <w:t xml:space="preserve">.2. Pateikiama </w:t>
            </w:r>
            <w:r w:rsidR="00AD3103">
              <w:rPr>
                <w:szCs w:val="24"/>
              </w:rPr>
              <w:t xml:space="preserve">rezidentūros studijų </w:t>
            </w:r>
            <w:r w:rsidR="008E5632" w:rsidRPr="008E5632">
              <w:rPr>
                <w:szCs w:val="24"/>
              </w:rPr>
              <w:t xml:space="preserve">programos tikslo (-ų), numatomų </w:t>
            </w:r>
            <w:r w:rsidR="007B0525">
              <w:rPr>
                <w:szCs w:val="24"/>
              </w:rPr>
              <w:t xml:space="preserve">rezidentūros studijų </w:t>
            </w:r>
            <w:r w:rsidR="008E5632" w:rsidRPr="008E5632">
              <w:rPr>
                <w:szCs w:val="24"/>
              </w:rPr>
              <w:t xml:space="preserve">programos studijų rezultatų ir </w:t>
            </w:r>
            <w:r w:rsidR="007B0525">
              <w:rPr>
                <w:szCs w:val="24"/>
              </w:rPr>
              <w:t xml:space="preserve">ciklų </w:t>
            </w:r>
            <w:r w:rsidR="008E5632" w:rsidRPr="008E5632">
              <w:rPr>
                <w:szCs w:val="24"/>
              </w:rPr>
              <w:t>sąsajų lentelė.</w:t>
            </w:r>
          </w:p>
          <w:p w14:paraId="79611345" w14:textId="7A1F365C" w:rsidR="008E5632" w:rsidRPr="008E5632" w:rsidRDefault="00A22D24" w:rsidP="008E5632">
            <w:pPr>
              <w:tabs>
                <w:tab w:val="left" w:pos="146"/>
                <w:tab w:val="left" w:pos="713"/>
              </w:tabs>
              <w:ind w:left="4" w:right="98" w:firstLine="142"/>
              <w:jc w:val="both"/>
              <w:rPr>
                <w:szCs w:val="24"/>
              </w:rPr>
            </w:pPr>
            <w:r>
              <w:rPr>
                <w:szCs w:val="24"/>
              </w:rPr>
              <w:t>1.1.2</w:t>
            </w:r>
            <w:r w:rsidR="008E5632" w:rsidRPr="008E5632">
              <w:rPr>
                <w:szCs w:val="24"/>
              </w:rPr>
              <w:t xml:space="preserve">.3. Pateikiamas </w:t>
            </w:r>
            <w:r w:rsidR="00596468">
              <w:rPr>
                <w:szCs w:val="24"/>
              </w:rPr>
              <w:t xml:space="preserve">rezidentūros studijų </w:t>
            </w:r>
            <w:r w:rsidR="008E5632" w:rsidRPr="008E5632">
              <w:rPr>
                <w:szCs w:val="24"/>
              </w:rPr>
              <w:t>programos studijų</w:t>
            </w:r>
            <w:r w:rsidR="002B1FCE">
              <w:rPr>
                <w:szCs w:val="24"/>
              </w:rPr>
              <w:t xml:space="preserve"> plan</w:t>
            </w:r>
            <w:r w:rsidR="00485B17">
              <w:rPr>
                <w:szCs w:val="24"/>
              </w:rPr>
              <w:t>as</w:t>
            </w:r>
            <w:r w:rsidR="008E417B">
              <w:rPr>
                <w:szCs w:val="24"/>
              </w:rPr>
              <w:t xml:space="preserve">, </w:t>
            </w:r>
            <w:r w:rsidR="002B1FCE">
              <w:rPr>
                <w:szCs w:val="24"/>
              </w:rPr>
              <w:t xml:space="preserve">išdėstant </w:t>
            </w:r>
            <w:r w:rsidR="00F7751C">
              <w:rPr>
                <w:szCs w:val="24"/>
              </w:rPr>
              <w:t xml:space="preserve">privalomus ir pasirenkamus </w:t>
            </w:r>
            <w:r w:rsidR="008E417B">
              <w:rPr>
                <w:szCs w:val="24"/>
              </w:rPr>
              <w:t>ciklus pagal semestrus,</w:t>
            </w:r>
            <w:r w:rsidR="002B1FCE">
              <w:rPr>
                <w:szCs w:val="24"/>
              </w:rPr>
              <w:t xml:space="preserve"> nurodant</w:t>
            </w:r>
            <w:r w:rsidR="008E417B">
              <w:rPr>
                <w:szCs w:val="24"/>
              </w:rPr>
              <w:t xml:space="preserve"> ciklų apimtį kreditais</w:t>
            </w:r>
            <w:r w:rsidR="00F7751C">
              <w:rPr>
                <w:szCs w:val="24"/>
              </w:rPr>
              <w:t>, kontaktines ir savarankiško darbo valandas</w:t>
            </w:r>
            <w:r w:rsidR="008E417B">
              <w:rPr>
                <w:szCs w:val="24"/>
              </w:rPr>
              <w:t xml:space="preserve"> bei ciklą </w:t>
            </w:r>
            <w:r w:rsidR="008E5632" w:rsidRPr="008E5632">
              <w:rPr>
                <w:szCs w:val="24"/>
              </w:rPr>
              <w:t xml:space="preserve">dėstysiantį dėstytoją. </w:t>
            </w:r>
          </w:p>
          <w:p w14:paraId="1C2D49CF" w14:textId="6F28CE47" w:rsidR="000F5E44" w:rsidRDefault="00A22D24" w:rsidP="008E5632">
            <w:pPr>
              <w:tabs>
                <w:tab w:val="left" w:pos="146"/>
                <w:tab w:val="left" w:pos="713"/>
              </w:tabs>
              <w:ind w:left="4" w:right="98" w:firstLine="142"/>
              <w:jc w:val="both"/>
              <w:rPr>
                <w:szCs w:val="24"/>
              </w:rPr>
            </w:pPr>
            <w:r>
              <w:rPr>
                <w:szCs w:val="24"/>
              </w:rPr>
              <w:t>1.1</w:t>
            </w:r>
            <w:r w:rsidR="004B4695">
              <w:rPr>
                <w:szCs w:val="24"/>
              </w:rPr>
              <w:t>.2.4.</w:t>
            </w:r>
            <w:r w:rsidR="008E5632" w:rsidRPr="008E5632">
              <w:rPr>
                <w:szCs w:val="24"/>
              </w:rPr>
              <w:t>. Pagrindžiama</w:t>
            </w:r>
            <w:r w:rsidR="002B1FCE">
              <w:rPr>
                <w:szCs w:val="24"/>
              </w:rPr>
              <w:t xml:space="preserve"> rezidentūros studijų</w:t>
            </w:r>
            <w:r w:rsidR="008E5632" w:rsidRPr="008E5632">
              <w:rPr>
                <w:szCs w:val="24"/>
              </w:rPr>
              <w:t xml:space="preserve"> programos </w:t>
            </w:r>
            <w:r w:rsidR="008E5632" w:rsidRPr="008E5632">
              <w:rPr>
                <w:szCs w:val="24"/>
              </w:rPr>
              <w:lastRenderedPageBreak/>
              <w:t>pavadinimo, numatomų studijų rezultatų, programos turinio ir suteikiamos kvalifikacijos tarpusavio dermė.</w:t>
            </w:r>
          </w:p>
        </w:tc>
      </w:tr>
      <w:tr w:rsidR="000F5E44" w14:paraId="385D5BAE" w14:textId="77777777" w:rsidTr="00D71D35">
        <w:trPr>
          <w:trHeight w:val="1729"/>
        </w:trPr>
        <w:tc>
          <w:tcPr>
            <w:tcW w:w="851" w:type="dxa"/>
            <w:vMerge/>
            <w:tcBorders>
              <w:left w:val="single" w:sz="8" w:space="0" w:color="000000"/>
              <w:right w:val="single" w:sz="8" w:space="0" w:color="000000"/>
            </w:tcBorders>
            <w:tcMar>
              <w:top w:w="57" w:type="dxa"/>
              <w:left w:w="108" w:type="dxa"/>
              <w:bottom w:w="57" w:type="dxa"/>
              <w:right w:w="108" w:type="dxa"/>
            </w:tcMar>
          </w:tcPr>
          <w:p w14:paraId="012CF516" w14:textId="77777777" w:rsidR="000F5E44" w:rsidRDefault="000F5E44" w:rsidP="009156B0">
            <w:pPr>
              <w:rPr>
                <w:lang w:eastAsia="lt-LT"/>
              </w:rPr>
            </w:pPr>
          </w:p>
        </w:tc>
        <w:tc>
          <w:tcPr>
            <w:tcW w:w="2551" w:type="dxa"/>
            <w:vMerge/>
            <w:tcBorders>
              <w:left w:val="nil"/>
              <w:right w:val="single" w:sz="4" w:space="0" w:color="auto"/>
            </w:tcBorders>
            <w:tcMar>
              <w:top w:w="57" w:type="dxa"/>
              <w:left w:w="108" w:type="dxa"/>
              <w:bottom w:w="57" w:type="dxa"/>
              <w:right w:w="108" w:type="dxa"/>
            </w:tcMar>
          </w:tcPr>
          <w:p w14:paraId="34C30411"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8" w:space="0" w:color="000000"/>
            </w:tcBorders>
          </w:tcPr>
          <w:p w14:paraId="387FC70F" w14:textId="77777777" w:rsidR="000F5E44" w:rsidRDefault="000F5E44" w:rsidP="009156B0">
            <w:pPr>
              <w:tabs>
                <w:tab w:val="left" w:pos="146"/>
                <w:tab w:val="left" w:pos="713"/>
              </w:tabs>
              <w:ind w:left="4" w:right="98" w:firstLine="142"/>
              <w:jc w:val="both"/>
              <w:rPr>
                <w:szCs w:val="24"/>
              </w:rPr>
            </w:pPr>
            <w:r>
              <w:rPr>
                <w:szCs w:val="24"/>
              </w:rPr>
              <w:t>1.</w:t>
            </w:r>
            <w:r w:rsidR="00A22D24">
              <w:rPr>
                <w:szCs w:val="24"/>
              </w:rPr>
              <w:t>1.</w:t>
            </w:r>
            <w:r>
              <w:rPr>
                <w:szCs w:val="24"/>
              </w:rPr>
              <w:t>3.</w:t>
            </w:r>
            <w:r>
              <w:rPr>
                <w:szCs w:val="24"/>
              </w:rPr>
              <w:tab/>
              <w:t>Kompetencijų, reikalingų mokymuisi, profesinei veiklai sveikatos apsaugos sistemoje, apibrėžtumo ir rezidentų įgalinimo savarankiškai veiklai įvertinimas.</w:t>
            </w:r>
          </w:p>
        </w:tc>
        <w:tc>
          <w:tcPr>
            <w:tcW w:w="6072" w:type="dxa"/>
            <w:tcBorders>
              <w:top w:val="single" w:sz="4" w:space="0" w:color="auto"/>
              <w:left w:val="single" w:sz="4" w:space="0" w:color="auto"/>
              <w:bottom w:val="single" w:sz="4" w:space="0" w:color="auto"/>
              <w:right w:val="single" w:sz="8" w:space="0" w:color="000000"/>
            </w:tcBorders>
          </w:tcPr>
          <w:p w14:paraId="19046959" w14:textId="5D17FFD8" w:rsidR="000F5E44" w:rsidRDefault="00A22D24" w:rsidP="005B7DD7">
            <w:pPr>
              <w:tabs>
                <w:tab w:val="left" w:pos="146"/>
                <w:tab w:val="left" w:pos="713"/>
                <w:tab w:val="left" w:pos="992"/>
              </w:tabs>
              <w:ind w:left="4" w:right="98" w:firstLine="142"/>
              <w:jc w:val="both"/>
              <w:rPr>
                <w:szCs w:val="24"/>
              </w:rPr>
            </w:pPr>
            <w:r>
              <w:rPr>
                <w:szCs w:val="24"/>
              </w:rPr>
              <w:t>1.1</w:t>
            </w:r>
            <w:r w:rsidR="00AD3103" w:rsidRPr="00AD3103">
              <w:rPr>
                <w:szCs w:val="24"/>
              </w:rPr>
              <w:t>.</w:t>
            </w:r>
            <w:r>
              <w:rPr>
                <w:szCs w:val="24"/>
              </w:rPr>
              <w:t>3</w:t>
            </w:r>
            <w:r w:rsidR="00B121AE">
              <w:rPr>
                <w:szCs w:val="24"/>
              </w:rPr>
              <w:t>.</w:t>
            </w:r>
            <w:r>
              <w:rPr>
                <w:szCs w:val="24"/>
              </w:rPr>
              <w:t>1.</w:t>
            </w:r>
            <w:r w:rsidR="00B121AE">
              <w:rPr>
                <w:szCs w:val="24"/>
              </w:rPr>
              <w:t xml:space="preserve"> </w:t>
            </w:r>
            <w:r w:rsidR="00AD3103" w:rsidRPr="00AD3103">
              <w:rPr>
                <w:szCs w:val="24"/>
              </w:rPr>
              <w:tab/>
            </w:r>
            <w:r w:rsidR="005B7DD7" w:rsidRPr="005B7DD7">
              <w:rPr>
                <w:szCs w:val="24"/>
              </w:rPr>
              <w:t>Aprašomos kompetencijos, kuriomis grindžiami rezidentūros studijų program</w:t>
            </w:r>
            <w:r w:rsidR="005672AD">
              <w:rPr>
                <w:szCs w:val="24"/>
              </w:rPr>
              <w:t>os</w:t>
            </w:r>
            <w:r w:rsidR="005B7DD7" w:rsidRPr="005B7DD7">
              <w:rPr>
                <w:szCs w:val="24"/>
              </w:rPr>
              <w:t xml:space="preserve"> studijų rezultatai, ir nurodomas rezidentūros studijų etapas, kuriame jos turi būti pasiekto</w:t>
            </w:r>
            <w:r w:rsidR="00D71D35">
              <w:rPr>
                <w:szCs w:val="24"/>
              </w:rPr>
              <w:t>s</w:t>
            </w:r>
            <w:r w:rsidR="005B7DD7">
              <w:rPr>
                <w:szCs w:val="24"/>
              </w:rPr>
              <w:t xml:space="preserve">. </w:t>
            </w:r>
          </w:p>
          <w:p w14:paraId="111A4889" w14:textId="247EA83E" w:rsidR="002B1FCE" w:rsidRDefault="00A22D24" w:rsidP="00596468">
            <w:pPr>
              <w:tabs>
                <w:tab w:val="left" w:pos="146"/>
                <w:tab w:val="left" w:pos="713"/>
              </w:tabs>
              <w:ind w:left="4" w:right="98" w:firstLine="142"/>
              <w:jc w:val="both"/>
              <w:rPr>
                <w:szCs w:val="24"/>
              </w:rPr>
            </w:pPr>
            <w:r>
              <w:rPr>
                <w:szCs w:val="24"/>
              </w:rPr>
              <w:t>1.1.3</w:t>
            </w:r>
            <w:r w:rsidR="00B121AE">
              <w:rPr>
                <w:szCs w:val="24"/>
              </w:rPr>
              <w:t>.</w:t>
            </w:r>
            <w:r>
              <w:rPr>
                <w:szCs w:val="24"/>
              </w:rPr>
              <w:t>2.</w:t>
            </w:r>
            <w:r w:rsidR="00B121AE">
              <w:rPr>
                <w:szCs w:val="24"/>
              </w:rPr>
              <w:t xml:space="preserve"> </w:t>
            </w:r>
            <w:r w:rsidR="005B7DD7">
              <w:rPr>
                <w:szCs w:val="24"/>
              </w:rPr>
              <w:t xml:space="preserve"> </w:t>
            </w:r>
            <w:r w:rsidR="00B121AE">
              <w:rPr>
                <w:szCs w:val="24"/>
              </w:rPr>
              <w:t xml:space="preserve">Nurodomi </w:t>
            </w:r>
            <w:r w:rsidR="004969EC">
              <w:rPr>
                <w:szCs w:val="24"/>
              </w:rPr>
              <w:t xml:space="preserve">aukštosios mokyklos </w:t>
            </w:r>
            <w:r w:rsidR="00B121AE">
              <w:rPr>
                <w:szCs w:val="24"/>
              </w:rPr>
              <w:t xml:space="preserve">nustatyti </w:t>
            </w:r>
            <w:r w:rsidR="00596468">
              <w:rPr>
                <w:szCs w:val="24"/>
              </w:rPr>
              <w:t xml:space="preserve">reikalavimai </w:t>
            </w:r>
            <w:r w:rsidR="00B121AE">
              <w:rPr>
                <w:szCs w:val="24"/>
              </w:rPr>
              <w:t xml:space="preserve">kiekvienai kompetencijai pasiekti. </w:t>
            </w:r>
          </w:p>
        </w:tc>
      </w:tr>
      <w:tr w:rsidR="000F5E44" w14:paraId="042CB4C8" w14:textId="77777777" w:rsidTr="008E5632">
        <w:trPr>
          <w:trHeight w:val="1038"/>
        </w:trPr>
        <w:tc>
          <w:tcPr>
            <w:tcW w:w="851" w:type="dxa"/>
            <w:vMerge/>
            <w:tcBorders>
              <w:left w:val="single" w:sz="8" w:space="0" w:color="000000"/>
              <w:bottom w:val="single" w:sz="4" w:space="0" w:color="auto"/>
              <w:right w:val="single" w:sz="8" w:space="0" w:color="000000"/>
            </w:tcBorders>
            <w:tcMar>
              <w:top w:w="57" w:type="dxa"/>
              <w:left w:w="108" w:type="dxa"/>
              <w:bottom w:w="57" w:type="dxa"/>
              <w:right w:w="108" w:type="dxa"/>
            </w:tcMar>
          </w:tcPr>
          <w:p w14:paraId="7092E69E" w14:textId="77777777" w:rsidR="000F5E44" w:rsidRDefault="000F5E44" w:rsidP="009156B0">
            <w:pPr>
              <w:rPr>
                <w:lang w:eastAsia="lt-LT"/>
              </w:rPr>
            </w:pPr>
          </w:p>
        </w:tc>
        <w:tc>
          <w:tcPr>
            <w:tcW w:w="2551" w:type="dxa"/>
            <w:vMerge/>
            <w:tcBorders>
              <w:left w:val="nil"/>
              <w:bottom w:val="single" w:sz="4" w:space="0" w:color="auto"/>
              <w:right w:val="single" w:sz="4" w:space="0" w:color="auto"/>
            </w:tcBorders>
            <w:tcMar>
              <w:top w:w="57" w:type="dxa"/>
              <w:left w:w="108" w:type="dxa"/>
              <w:bottom w:w="57" w:type="dxa"/>
              <w:right w:w="108" w:type="dxa"/>
            </w:tcMar>
          </w:tcPr>
          <w:p w14:paraId="4EA63562"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8" w:space="0" w:color="000000"/>
            </w:tcBorders>
          </w:tcPr>
          <w:p w14:paraId="595ABF5A" w14:textId="77777777" w:rsidR="000F5E44" w:rsidRDefault="00A22D24" w:rsidP="009156B0">
            <w:pPr>
              <w:tabs>
                <w:tab w:val="left" w:pos="146"/>
                <w:tab w:val="left" w:pos="734"/>
              </w:tabs>
              <w:ind w:left="4" w:right="98" w:firstLine="142"/>
              <w:jc w:val="both"/>
              <w:rPr>
                <w:szCs w:val="24"/>
              </w:rPr>
            </w:pPr>
            <w:r>
              <w:rPr>
                <w:szCs w:val="24"/>
              </w:rPr>
              <w:t>1.1</w:t>
            </w:r>
            <w:r w:rsidR="000F5E44">
              <w:rPr>
                <w:szCs w:val="24"/>
              </w:rPr>
              <w:t>.</w:t>
            </w:r>
            <w:r>
              <w:rPr>
                <w:szCs w:val="24"/>
              </w:rPr>
              <w:t>4.</w:t>
            </w:r>
            <w:r w:rsidR="000F5E44">
              <w:rPr>
                <w:szCs w:val="24"/>
              </w:rPr>
              <w:tab/>
              <w:t>Rezidentūros studijų programų tikslų, studijų rezultatų, mokymo(si) ir vertinimo metodų suderinamumo įvertinimas.</w:t>
            </w:r>
          </w:p>
        </w:tc>
        <w:tc>
          <w:tcPr>
            <w:tcW w:w="6072" w:type="dxa"/>
            <w:tcBorders>
              <w:top w:val="single" w:sz="4" w:space="0" w:color="auto"/>
              <w:left w:val="single" w:sz="4" w:space="0" w:color="auto"/>
              <w:bottom w:val="single" w:sz="4" w:space="0" w:color="auto"/>
              <w:right w:val="single" w:sz="8" w:space="0" w:color="000000"/>
            </w:tcBorders>
          </w:tcPr>
          <w:p w14:paraId="096BB5DE" w14:textId="77777777" w:rsidR="000F5E44" w:rsidRDefault="00A22D24" w:rsidP="00F866F2">
            <w:pPr>
              <w:tabs>
                <w:tab w:val="left" w:pos="146"/>
                <w:tab w:val="left" w:pos="713"/>
              </w:tabs>
              <w:ind w:left="4" w:right="98" w:firstLine="142"/>
              <w:jc w:val="both"/>
              <w:rPr>
                <w:szCs w:val="24"/>
              </w:rPr>
            </w:pPr>
            <w:r>
              <w:rPr>
                <w:szCs w:val="24"/>
              </w:rPr>
              <w:t xml:space="preserve">1.1.4.1. </w:t>
            </w:r>
            <w:r w:rsidR="00F866F2" w:rsidRPr="00F866F2">
              <w:rPr>
                <w:szCs w:val="24"/>
              </w:rPr>
              <w:t xml:space="preserve">Pristatoma </w:t>
            </w:r>
            <w:r w:rsidR="00F866F2">
              <w:rPr>
                <w:szCs w:val="24"/>
              </w:rPr>
              <w:t xml:space="preserve">rezidentūros studijų programos </w:t>
            </w:r>
            <w:r w:rsidR="00F866F2" w:rsidRPr="00F866F2">
              <w:rPr>
                <w:szCs w:val="24"/>
              </w:rPr>
              <w:t>tikslų,</w:t>
            </w:r>
            <w:r w:rsidR="00F866F2">
              <w:rPr>
                <w:szCs w:val="24"/>
              </w:rPr>
              <w:t xml:space="preserve"> </w:t>
            </w:r>
            <w:r w:rsidR="00F866F2" w:rsidRPr="00F866F2">
              <w:rPr>
                <w:szCs w:val="24"/>
              </w:rPr>
              <w:t>numatomų studijų rezultatų</w:t>
            </w:r>
            <w:r w:rsidR="00F866F2">
              <w:rPr>
                <w:szCs w:val="24"/>
              </w:rPr>
              <w:t xml:space="preserve"> dermė su programos ciklų </w:t>
            </w:r>
            <w:r w:rsidR="00F866F2" w:rsidRPr="00F866F2">
              <w:rPr>
                <w:szCs w:val="24"/>
              </w:rPr>
              <w:t>studijų rezultatais, studijų metodais ir vertinimo metodais.</w:t>
            </w:r>
          </w:p>
        </w:tc>
      </w:tr>
      <w:tr w:rsidR="000F5E44" w14:paraId="3587936A" w14:textId="77777777" w:rsidTr="008E5632">
        <w:trPr>
          <w:trHeight w:val="581"/>
        </w:trPr>
        <w:tc>
          <w:tcPr>
            <w:tcW w:w="851" w:type="dxa"/>
            <w:vMerge w:val="restart"/>
            <w:tcBorders>
              <w:top w:val="single" w:sz="4" w:space="0" w:color="auto"/>
              <w:left w:val="single" w:sz="4" w:space="0" w:color="auto"/>
              <w:right w:val="single" w:sz="4" w:space="0" w:color="auto"/>
            </w:tcBorders>
            <w:tcMar>
              <w:top w:w="57" w:type="dxa"/>
              <w:left w:w="108" w:type="dxa"/>
              <w:bottom w:w="57" w:type="dxa"/>
              <w:right w:w="108" w:type="dxa"/>
            </w:tcMar>
            <w:hideMark/>
          </w:tcPr>
          <w:p w14:paraId="422019CC" w14:textId="77777777" w:rsidR="000F5E44" w:rsidRDefault="00974682" w:rsidP="009156B0">
            <w:pPr>
              <w:rPr>
                <w:lang w:eastAsia="lt-LT"/>
              </w:rPr>
            </w:pPr>
            <w:r>
              <w:rPr>
                <w:lang w:eastAsia="lt-LT"/>
              </w:rPr>
              <w:t>2.</w:t>
            </w:r>
          </w:p>
        </w:tc>
        <w:tc>
          <w:tcPr>
            <w:tcW w:w="2551" w:type="dxa"/>
            <w:vMerge w:val="restart"/>
            <w:tcBorders>
              <w:top w:val="single" w:sz="4" w:space="0" w:color="auto"/>
              <w:left w:val="single" w:sz="4" w:space="0" w:color="auto"/>
              <w:right w:val="single" w:sz="4" w:space="0" w:color="auto"/>
            </w:tcBorders>
            <w:tcMar>
              <w:top w:w="57" w:type="dxa"/>
              <w:left w:w="108" w:type="dxa"/>
              <w:bottom w:w="57" w:type="dxa"/>
              <w:right w:w="108" w:type="dxa"/>
            </w:tcMar>
            <w:hideMark/>
          </w:tcPr>
          <w:p w14:paraId="648A8957" w14:textId="77777777" w:rsidR="000F5E44" w:rsidRPr="00563E90" w:rsidRDefault="000F5E44" w:rsidP="008369C4">
            <w:pPr>
              <w:pStyle w:val="Sraopastraipa"/>
              <w:numPr>
                <w:ilvl w:val="0"/>
                <w:numId w:val="3"/>
              </w:numPr>
              <w:tabs>
                <w:tab w:val="left" w:pos="293"/>
              </w:tabs>
              <w:ind w:left="0" w:firstLine="0"/>
              <w:rPr>
                <w:b/>
                <w:szCs w:val="24"/>
              </w:rPr>
            </w:pPr>
            <w:r w:rsidRPr="00563E90">
              <w:rPr>
                <w:b/>
                <w:szCs w:val="24"/>
              </w:rPr>
              <w:t>Rezidentūros studijų eiga ir pasiekimų vertinimas</w:t>
            </w:r>
          </w:p>
          <w:p w14:paraId="31C3AD77" w14:textId="77777777" w:rsidR="000F5E44" w:rsidRPr="008369C4" w:rsidRDefault="000F5E44" w:rsidP="008369C4">
            <w:pPr>
              <w:pStyle w:val="Sraopastraipa"/>
              <w:numPr>
                <w:ilvl w:val="1"/>
                <w:numId w:val="3"/>
              </w:numPr>
              <w:tabs>
                <w:tab w:val="left" w:pos="293"/>
              </w:tabs>
              <w:rPr>
                <w:szCs w:val="24"/>
              </w:rPr>
            </w:pPr>
            <w:r w:rsidRPr="008369C4">
              <w:rPr>
                <w:szCs w:val="24"/>
              </w:rPr>
              <w:t>Rezidentūros studijos parengia rezidentus savarankiškai veiklai</w:t>
            </w:r>
          </w:p>
        </w:tc>
        <w:tc>
          <w:tcPr>
            <w:tcW w:w="6072" w:type="dxa"/>
            <w:tcBorders>
              <w:top w:val="single" w:sz="4" w:space="0" w:color="auto"/>
              <w:left w:val="single" w:sz="4" w:space="0" w:color="auto"/>
              <w:bottom w:val="single" w:sz="4" w:space="0" w:color="auto"/>
              <w:right w:val="single" w:sz="4" w:space="0" w:color="auto"/>
            </w:tcBorders>
            <w:hideMark/>
          </w:tcPr>
          <w:p w14:paraId="3AE2866C" w14:textId="77777777" w:rsidR="000F5E44" w:rsidRDefault="000F5E44" w:rsidP="009156B0">
            <w:pPr>
              <w:tabs>
                <w:tab w:val="left" w:pos="288"/>
                <w:tab w:val="left" w:pos="795"/>
              </w:tabs>
              <w:ind w:left="4" w:right="98" w:firstLine="142"/>
              <w:jc w:val="both"/>
              <w:rPr>
                <w:szCs w:val="24"/>
              </w:rPr>
            </w:pPr>
            <w:r>
              <w:rPr>
                <w:szCs w:val="24"/>
              </w:rPr>
              <w:t>2.1.</w:t>
            </w:r>
            <w:r w:rsidR="00A22D24">
              <w:rPr>
                <w:szCs w:val="24"/>
              </w:rPr>
              <w:t>1.</w:t>
            </w:r>
            <w:r>
              <w:rPr>
                <w:szCs w:val="24"/>
              </w:rPr>
              <w:tab/>
              <w:t xml:space="preserve">Atrankos į rezidentūros studijas tinkamumo įvertinimas. </w:t>
            </w:r>
          </w:p>
        </w:tc>
        <w:tc>
          <w:tcPr>
            <w:tcW w:w="6072" w:type="dxa"/>
            <w:tcBorders>
              <w:top w:val="single" w:sz="4" w:space="0" w:color="auto"/>
              <w:left w:val="single" w:sz="4" w:space="0" w:color="auto"/>
              <w:bottom w:val="single" w:sz="4" w:space="0" w:color="auto"/>
              <w:right w:val="single" w:sz="4" w:space="0" w:color="auto"/>
            </w:tcBorders>
          </w:tcPr>
          <w:p w14:paraId="1F4BAF0F" w14:textId="572F037B" w:rsidR="000F5E44" w:rsidRDefault="00A22D24" w:rsidP="0002064D">
            <w:pPr>
              <w:tabs>
                <w:tab w:val="left" w:pos="288"/>
                <w:tab w:val="left" w:pos="795"/>
              </w:tabs>
              <w:ind w:left="4" w:right="98" w:firstLine="142"/>
              <w:jc w:val="both"/>
              <w:rPr>
                <w:szCs w:val="24"/>
              </w:rPr>
            </w:pPr>
            <w:r>
              <w:rPr>
                <w:szCs w:val="24"/>
              </w:rPr>
              <w:t>2</w:t>
            </w:r>
            <w:r w:rsidR="00412BF7" w:rsidRPr="00412BF7">
              <w:rPr>
                <w:szCs w:val="24"/>
              </w:rPr>
              <w:t>.1.1.1. Nurodomi priėmimo į programą reikalavimai</w:t>
            </w:r>
            <w:r w:rsidR="0002064D">
              <w:rPr>
                <w:szCs w:val="24"/>
              </w:rPr>
              <w:t xml:space="preserve"> ir tvarka</w:t>
            </w:r>
            <w:r w:rsidR="00412BF7" w:rsidRPr="00412BF7">
              <w:rPr>
                <w:szCs w:val="24"/>
              </w:rPr>
              <w:t>, šios informacijos viešinimo būdai.</w:t>
            </w:r>
          </w:p>
        </w:tc>
      </w:tr>
      <w:tr w:rsidR="000F5E44" w14:paraId="0E2A1414" w14:textId="77777777" w:rsidTr="008E5632">
        <w:trPr>
          <w:trHeight w:val="997"/>
        </w:trPr>
        <w:tc>
          <w:tcPr>
            <w:tcW w:w="851" w:type="dxa"/>
            <w:vMerge/>
            <w:tcBorders>
              <w:left w:val="single" w:sz="4" w:space="0" w:color="auto"/>
              <w:right w:val="single" w:sz="4" w:space="0" w:color="auto"/>
            </w:tcBorders>
            <w:tcMar>
              <w:top w:w="57" w:type="dxa"/>
              <w:left w:w="108" w:type="dxa"/>
              <w:bottom w:w="57" w:type="dxa"/>
              <w:right w:w="108" w:type="dxa"/>
            </w:tcMar>
          </w:tcPr>
          <w:p w14:paraId="2D2F0F7E" w14:textId="77777777" w:rsidR="000F5E44" w:rsidRDefault="000F5E44" w:rsidP="009156B0">
            <w:pPr>
              <w:rPr>
                <w:lang w:eastAsia="lt-LT"/>
              </w:rPr>
            </w:pPr>
          </w:p>
        </w:tc>
        <w:tc>
          <w:tcPr>
            <w:tcW w:w="2551" w:type="dxa"/>
            <w:vMerge/>
            <w:tcBorders>
              <w:left w:val="single" w:sz="4" w:space="0" w:color="auto"/>
              <w:right w:val="single" w:sz="4" w:space="0" w:color="auto"/>
            </w:tcBorders>
            <w:tcMar>
              <w:top w:w="57" w:type="dxa"/>
              <w:left w:w="108" w:type="dxa"/>
              <w:bottom w:w="57" w:type="dxa"/>
              <w:right w:w="108" w:type="dxa"/>
            </w:tcMar>
          </w:tcPr>
          <w:p w14:paraId="01722148"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4" w:space="0" w:color="auto"/>
            </w:tcBorders>
          </w:tcPr>
          <w:p w14:paraId="127365BB" w14:textId="77777777" w:rsidR="000F5E44" w:rsidRDefault="00A22D24" w:rsidP="009156B0">
            <w:pPr>
              <w:tabs>
                <w:tab w:val="left" w:pos="288"/>
                <w:tab w:val="left" w:pos="795"/>
              </w:tabs>
              <w:ind w:left="4" w:right="98" w:firstLine="142"/>
              <w:jc w:val="both"/>
              <w:rPr>
                <w:szCs w:val="24"/>
              </w:rPr>
            </w:pPr>
            <w:r>
              <w:rPr>
                <w:szCs w:val="24"/>
              </w:rPr>
              <w:t>2.1</w:t>
            </w:r>
            <w:r w:rsidR="000F5E44">
              <w:rPr>
                <w:szCs w:val="24"/>
              </w:rPr>
              <w:t>.</w:t>
            </w:r>
            <w:r>
              <w:rPr>
                <w:szCs w:val="24"/>
              </w:rPr>
              <w:t>2.</w:t>
            </w:r>
            <w:r w:rsidR="000F5E44">
              <w:rPr>
                <w:szCs w:val="24"/>
              </w:rPr>
              <w:tab/>
              <w:t xml:space="preserve">Akademinio sąžiningumo, tolerancijos ir nediskriminavimo užtikrinimo politikos įgyvendinimo įvertinimas.  </w:t>
            </w:r>
          </w:p>
        </w:tc>
        <w:tc>
          <w:tcPr>
            <w:tcW w:w="6072" w:type="dxa"/>
            <w:tcBorders>
              <w:top w:val="single" w:sz="4" w:space="0" w:color="auto"/>
              <w:left w:val="single" w:sz="4" w:space="0" w:color="auto"/>
              <w:bottom w:val="single" w:sz="4" w:space="0" w:color="auto"/>
              <w:right w:val="single" w:sz="4" w:space="0" w:color="auto"/>
            </w:tcBorders>
          </w:tcPr>
          <w:p w14:paraId="70126E9B" w14:textId="1E57513D" w:rsidR="000F5E44" w:rsidRDefault="00A22D24" w:rsidP="009156B0">
            <w:pPr>
              <w:tabs>
                <w:tab w:val="left" w:pos="288"/>
                <w:tab w:val="left" w:pos="795"/>
              </w:tabs>
              <w:ind w:left="4" w:right="98" w:firstLine="142"/>
              <w:jc w:val="both"/>
              <w:rPr>
                <w:szCs w:val="24"/>
              </w:rPr>
            </w:pPr>
            <w:r>
              <w:rPr>
                <w:szCs w:val="24"/>
              </w:rPr>
              <w:t>2.1.2</w:t>
            </w:r>
            <w:r w:rsidR="00412BF7" w:rsidRPr="00412BF7">
              <w:rPr>
                <w:szCs w:val="24"/>
              </w:rPr>
              <w:t xml:space="preserve">.1. Aprašomi akademinio sąžiningumo, tolerancijos ir nediskriminavimo užtikrinimo principai ir </w:t>
            </w:r>
            <w:r w:rsidR="003D6DB1">
              <w:rPr>
                <w:szCs w:val="24"/>
              </w:rPr>
              <w:t xml:space="preserve">numatomos </w:t>
            </w:r>
            <w:r w:rsidR="00412BF7" w:rsidRPr="00412BF7">
              <w:rPr>
                <w:szCs w:val="24"/>
              </w:rPr>
              <w:t>priemonės.</w:t>
            </w:r>
          </w:p>
        </w:tc>
      </w:tr>
      <w:tr w:rsidR="000F5E44" w14:paraId="61CD4EF8" w14:textId="77777777" w:rsidTr="008E5632">
        <w:trPr>
          <w:trHeight w:val="831"/>
        </w:trPr>
        <w:tc>
          <w:tcPr>
            <w:tcW w:w="851" w:type="dxa"/>
            <w:vMerge/>
            <w:tcBorders>
              <w:left w:val="single" w:sz="4" w:space="0" w:color="auto"/>
              <w:right w:val="single" w:sz="4" w:space="0" w:color="auto"/>
            </w:tcBorders>
            <w:tcMar>
              <w:top w:w="57" w:type="dxa"/>
              <w:left w:w="108" w:type="dxa"/>
              <w:bottom w:w="57" w:type="dxa"/>
              <w:right w:w="108" w:type="dxa"/>
            </w:tcMar>
          </w:tcPr>
          <w:p w14:paraId="7F510460" w14:textId="77777777" w:rsidR="000F5E44" w:rsidRDefault="000F5E44" w:rsidP="009156B0">
            <w:pPr>
              <w:rPr>
                <w:lang w:eastAsia="lt-LT"/>
              </w:rPr>
            </w:pPr>
          </w:p>
        </w:tc>
        <w:tc>
          <w:tcPr>
            <w:tcW w:w="2551" w:type="dxa"/>
            <w:vMerge/>
            <w:tcBorders>
              <w:left w:val="single" w:sz="4" w:space="0" w:color="auto"/>
              <w:right w:val="single" w:sz="4" w:space="0" w:color="auto"/>
            </w:tcBorders>
            <w:tcMar>
              <w:top w:w="57" w:type="dxa"/>
              <w:left w:w="108" w:type="dxa"/>
              <w:bottom w:w="57" w:type="dxa"/>
              <w:right w:w="108" w:type="dxa"/>
            </w:tcMar>
          </w:tcPr>
          <w:p w14:paraId="6221D128"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4" w:space="0" w:color="auto"/>
            </w:tcBorders>
          </w:tcPr>
          <w:p w14:paraId="4661D627" w14:textId="77777777" w:rsidR="000F5E44" w:rsidRDefault="00A22D24" w:rsidP="009156B0">
            <w:pPr>
              <w:tabs>
                <w:tab w:val="left" w:pos="288"/>
                <w:tab w:val="left" w:pos="795"/>
              </w:tabs>
              <w:ind w:left="4" w:right="98" w:firstLine="142"/>
              <w:jc w:val="both"/>
              <w:rPr>
                <w:szCs w:val="24"/>
              </w:rPr>
            </w:pPr>
            <w:r>
              <w:rPr>
                <w:szCs w:val="24"/>
              </w:rPr>
              <w:t>2.1</w:t>
            </w:r>
            <w:r w:rsidR="000F5E44">
              <w:rPr>
                <w:szCs w:val="24"/>
              </w:rPr>
              <w:t>.</w:t>
            </w:r>
            <w:r>
              <w:rPr>
                <w:szCs w:val="24"/>
              </w:rPr>
              <w:t>3.</w:t>
            </w:r>
            <w:r w:rsidR="000F5E44">
              <w:rPr>
                <w:szCs w:val="24"/>
              </w:rPr>
              <w:tab/>
              <w:t xml:space="preserve">Rezidentams teikiamos akademinės, finansinės, socialinės, psichologinės ir kt. paramos tinkamumo, pakankamumo ir veiksmingumo įvertinimas. </w:t>
            </w:r>
          </w:p>
        </w:tc>
        <w:tc>
          <w:tcPr>
            <w:tcW w:w="6072" w:type="dxa"/>
            <w:tcBorders>
              <w:top w:val="single" w:sz="4" w:space="0" w:color="auto"/>
              <w:left w:val="single" w:sz="4" w:space="0" w:color="auto"/>
              <w:bottom w:val="single" w:sz="4" w:space="0" w:color="auto"/>
              <w:right w:val="single" w:sz="4" w:space="0" w:color="auto"/>
            </w:tcBorders>
          </w:tcPr>
          <w:p w14:paraId="32618237" w14:textId="41A558EE" w:rsidR="000F5E44" w:rsidRDefault="00A22D24" w:rsidP="009156B0">
            <w:pPr>
              <w:tabs>
                <w:tab w:val="left" w:pos="288"/>
                <w:tab w:val="left" w:pos="795"/>
              </w:tabs>
              <w:ind w:left="4" w:right="98" w:firstLine="142"/>
              <w:jc w:val="both"/>
              <w:rPr>
                <w:szCs w:val="24"/>
              </w:rPr>
            </w:pPr>
            <w:r>
              <w:rPr>
                <w:szCs w:val="24"/>
              </w:rPr>
              <w:t>2.1.3</w:t>
            </w:r>
            <w:r w:rsidR="00BD5148" w:rsidRPr="00BD5148">
              <w:rPr>
                <w:szCs w:val="24"/>
              </w:rPr>
              <w:t>.</w:t>
            </w:r>
            <w:r>
              <w:rPr>
                <w:szCs w:val="24"/>
              </w:rPr>
              <w:t>1.</w:t>
            </w:r>
            <w:r w:rsidR="00BD5148" w:rsidRPr="00BD5148">
              <w:rPr>
                <w:szCs w:val="24"/>
              </w:rPr>
              <w:t xml:space="preserve"> Pateikiama informacija apie </w:t>
            </w:r>
            <w:r w:rsidR="003D6DB1">
              <w:rPr>
                <w:szCs w:val="24"/>
              </w:rPr>
              <w:t xml:space="preserve">aukštojoje mokykloje </w:t>
            </w:r>
            <w:r w:rsidR="00BD5148" w:rsidRPr="00BD5148">
              <w:rPr>
                <w:szCs w:val="24"/>
              </w:rPr>
              <w:t>teikiamą akademinę, finansinę, socialinę, psichologinę, asmeni</w:t>
            </w:r>
            <w:r w:rsidR="00BD5148">
              <w:rPr>
                <w:szCs w:val="24"/>
              </w:rPr>
              <w:t>nę ir kitokią paramą rezidentams</w:t>
            </w:r>
            <w:r w:rsidR="00BD5148" w:rsidRPr="00BD5148">
              <w:rPr>
                <w:szCs w:val="24"/>
              </w:rPr>
              <w:t>.</w:t>
            </w:r>
          </w:p>
        </w:tc>
      </w:tr>
      <w:tr w:rsidR="000F5E44" w14:paraId="601ABDCA" w14:textId="77777777" w:rsidTr="008E5632">
        <w:trPr>
          <w:trHeight w:val="540"/>
        </w:trPr>
        <w:tc>
          <w:tcPr>
            <w:tcW w:w="851" w:type="dxa"/>
            <w:vMerge/>
            <w:tcBorders>
              <w:left w:val="single" w:sz="4" w:space="0" w:color="auto"/>
              <w:right w:val="single" w:sz="4" w:space="0" w:color="auto"/>
            </w:tcBorders>
            <w:tcMar>
              <w:top w:w="57" w:type="dxa"/>
              <w:left w:w="108" w:type="dxa"/>
              <w:bottom w:w="57" w:type="dxa"/>
              <w:right w:w="108" w:type="dxa"/>
            </w:tcMar>
          </w:tcPr>
          <w:p w14:paraId="1C5B7BE1" w14:textId="77777777" w:rsidR="000F5E44" w:rsidRDefault="000F5E44" w:rsidP="009156B0">
            <w:pPr>
              <w:rPr>
                <w:lang w:eastAsia="lt-LT"/>
              </w:rPr>
            </w:pPr>
          </w:p>
        </w:tc>
        <w:tc>
          <w:tcPr>
            <w:tcW w:w="2551" w:type="dxa"/>
            <w:vMerge/>
            <w:tcBorders>
              <w:left w:val="single" w:sz="4" w:space="0" w:color="auto"/>
              <w:right w:val="single" w:sz="4" w:space="0" w:color="auto"/>
            </w:tcBorders>
            <w:tcMar>
              <w:top w:w="57" w:type="dxa"/>
              <w:left w:w="108" w:type="dxa"/>
              <w:bottom w:w="57" w:type="dxa"/>
              <w:right w:w="108" w:type="dxa"/>
            </w:tcMar>
          </w:tcPr>
          <w:p w14:paraId="7CAC1CE8"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4" w:space="0" w:color="auto"/>
            </w:tcBorders>
          </w:tcPr>
          <w:p w14:paraId="71DDFCFE" w14:textId="77777777" w:rsidR="000F5E44" w:rsidRDefault="00A22D24" w:rsidP="009156B0">
            <w:pPr>
              <w:tabs>
                <w:tab w:val="left" w:pos="713"/>
              </w:tabs>
              <w:ind w:left="4" w:right="98" w:firstLine="70"/>
              <w:jc w:val="both"/>
              <w:rPr>
                <w:szCs w:val="24"/>
              </w:rPr>
            </w:pPr>
            <w:r>
              <w:rPr>
                <w:szCs w:val="24"/>
              </w:rPr>
              <w:t>2.1</w:t>
            </w:r>
            <w:r w:rsidR="000F5E44">
              <w:rPr>
                <w:szCs w:val="24"/>
              </w:rPr>
              <w:t>.</w:t>
            </w:r>
            <w:r>
              <w:rPr>
                <w:szCs w:val="24"/>
              </w:rPr>
              <w:t>4.</w:t>
            </w:r>
            <w:r w:rsidR="000F5E44">
              <w:rPr>
                <w:szCs w:val="24"/>
              </w:rPr>
              <w:tab/>
              <w:t xml:space="preserve">Apeliacijų, skundų dėl studijų proceso teikimo ir nagrinėjimo procedūrų taikymo efektyvumo įvertinimas. </w:t>
            </w:r>
          </w:p>
        </w:tc>
        <w:tc>
          <w:tcPr>
            <w:tcW w:w="6072" w:type="dxa"/>
            <w:tcBorders>
              <w:top w:val="single" w:sz="4" w:space="0" w:color="auto"/>
              <w:left w:val="single" w:sz="4" w:space="0" w:color="auto"/>
              <w:bottom w:val="single" w:sz="4" w:space="0" w:color="auto"/>
              <w:right w:val="single" w:sz="4" w:space="0" w:color="auto"/>
            </w:tcBorders>
          </w:tcPr>
          <w:p w14:paraId="6C3FA145" w14:textId="77777777" w:rsidR="000F5E44" w:rsidRDefault="00A22D24" w:rsidP="005B7DD7">
            <w:pPr>
              <w:tabs>
                <w:tab w:val="left" w:pos="288"/>
                <w:tab w:val="left" w:pos="795"/>
              </w:tabs>
              <w:ind w:left="4" w:right="98" w:firstLine="138"/>
              <w:jc w:val="both"/>
              <w:rPr>
                <w:szCs w:val="24"/>
              </w:rPr>
            </w:pPr>
            <w:r>
              <w:rPr>
                <w:szCs w:val="24"/>
              </w:rPr>
              <w:t>2.1.4</w:t>
            </w:r>
            <w:r w:rsidR="00412BF7" w:rsidRPr="00412BF7">
              <w:rPr>
                <w:szCs w:val="24"/>
              </w:rPr>
              <w:t>.</w:t>
            </w:r>
            <w:r>
              <w:rPr>
                <w:szCs w:val="24"/>
              </w:rPr>
              <w:t xml:space="preserve">1. </w:t>
            </w:r>
            <w:r w:rsidR="00412BF7" w:rsidRPr="00412BF7">
              <w:rPr>
                <w:szCs w:val="24"/>
              </w:rPr>
              <w:t xml:space="preserve"> Aprašomas apeliacijų, skundų dėl studijų proceso teikimo ir nagrinėjimo procedūrų taikymas.</w:t>
            </w:r>
          </w:p>
        </w:tc>
      </w:tr>
      <w:tr w:rsidR="000F5E44" w14:paraId="317647B4" w14:textId="77777777" w:rsidTr="008E5632">
        <w:trPr>
          <w:trHeight w:val="484"/>
        </w:trPr>
        <w:tc>
          <w:tcPr>
            <w:tcW w:w="851" w:type="dxa"/>
            <w:vMerge/>
            <w:tcBorders>
              <w:left w:val="single" w:sz="4" w:space="0" w:color="auto"/>
              <w:right w:val="single" w:sz="4" w:space="0" w:color="auto"/>
            </w:tcBorders>
            <w:tcMar>
              <w:top w:w="57" w:type="dxa"/>
              <w:left w:w="108" w:type="dxa"/>
              <w:bottom w:w="57" w:type="dxa"/>
              <w:right w:w="108" w:type="dxa"/>
            </w:tcMar>
          </w:tcPr>
          <w:p w14:paraId="7CEFD39C" w14:textId="77777777" w:rsidR="000F5E44" w:rsidRDefault="000F5E44" w:rsidP="009156B0">
            <w:pPr>
              <w:rPr>
                <w:lang w:eastAsia="lt-LT"/>
              </w:rPr>
            </w:pPr>
          </w:p>
        </w:tc>
        <w:tc>
          <w:tcPr>
            <w:tcW w:w="2551" w:type="dxa"/>
            <w:vMerge/>
            <w:tcBorders>
              <w:left w:val="single" w:sz="4" w:space="0" w:color="auto"/>
              <w:right w:val="single" w:sz="4" w:space="0" w:color="auto"/>
            </w:tcBorders>
            <w:tcMar>
              <w:top w:w="57" w:type="dxa"/>
              <w:left w:w="108" w:type="dxa"/>
              <w:bottom w:w="57" w:type="dxa"/>
              <w:right w:w="108" w:type="dxa"/>
            </w:tcMar>
          </w:tcPr>
          <w:p w14:paraId="1795F0B9"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4" w:space="0" w:color="auto"/>
            </w:tcBorders>
          </w:tcPr>
          <w:p w14:paraId="6E40B628" w14:textId="77777777" w:rsidR="000F5E44" w:rsidRDefault="00A22D24" w:rsidP="009156B0">
            <w:pPr>
              <w:tabs>
                <w:tab w:val="left" w:pos="146"/>
              </w:tabs>
              <w:ind w:left="643" w:right="98" w:hanging="639"/>
              <w:jc w:val="both"/>
              <w:rPr>
                <w:szCs w:val="24"/>
              </w:rPr>
            </w:pPr>
            <w:r>
              <w:rPr>
                <w:szCs w:val="24"/>
              </w:rPr>
              <w:t xml:space="preserve"> 2.1.5</w:t>
            </w:r>
            <w:r w:rsidR="000F5E44">
              <w:rPr>
                <w:szCs w:val="24"/>
              </w:rPr>
              <w:t>.</w:t>
            </w:r>
            <w:r w:rsidR="000F5E44">
              <w:rPr>
                <w:szCs w:val="24"/>
              </w:rPr>
              <w:tab/>
              <w:t>Rezidentų pasiekimų vertinimo sistemos efektyvumo įvertinimas.</w:t>
            </w:r>
          </w:p>
        </w:tc>
        <w:tc>
          <w:tcPr>
            <w:tcW w:w="6072" w:type="dxa"/>
            <w:tcBorders>
              <w:top w:val="single" w:sz="4" w:space="0" w:color="auto"/>
              <w:left w:val="single" w:sz="4" w:space="0" w:color="auto"/>
              <w:bottom w:val="single" w:sz="4" w:space="0" w:color="auto"/>
              <w:right w:val="single" w:sz="4" w:space="0" w:color="auto"/>
            </w:tcBorders>
          </w:tcPr>
          <w:p w14:paraId="43990B46" w14:textId="77777777" w:rsidR="000F5E44" w:rsidRDefault="00A22D24" w:rsidP="009156B0">
            <w:pPr>
              <w:tabs>
                <w:tab w:val="left" w:pos="288"/>
                <w:tab w:val="left" w:pos="795"/>
              </w:tabs>
              <w:ind w:left="4" w:right="98" w:firstLine="142"/>
              <w:jc w:val="both"/>
              <w:rPr>
                <w:szCs w:val="24"/>
              </w:rPr>
            </w:pPr>
            <w:r>
              <w:rPr>
                <w:szCs w:val="24"/>
              </w:rPr>
              <w:t>2.1.5</w:t>
            </w:r>
            <w:r w:rsidR="0092628E" w:rsidRPr="0092628E">
              <w:rPr>
                <w:szCs w:val="24"/>
              </w:rPr>
              <w:t>.</w:t>
            </w:r>
            <w:r>
              <w:rPr>
                <w:szCs w:val="24"/>
              </w:rPr>
              <w:t>1.</w:t>
            </w:r>
            <w:r w:rsidR="0092628E" w:rsidRPr="0092628E">
              <w:rPr>
                <w:szCs w:val="24"/>
              </w:rPr>
              <w:t xml:space="preserve"> Aprašomas kompetencijų pasiekimo vertinimas, nurodant, kokiais parametrais ir jų vertėmis vadovaujamasi priimant sprendimus suteikti konkrečią kompetenciją.</w:t>
            </w:r>
          </w:p>
          <w:p w14:paraId="61526840" w14:textId="77777777" w:rsidR="0092628E" w:rsidRDefault="0092628E" w:rsidP="009156B0">
            <w:pPr>
              <w:tabs>
                <w:tab w:val="left" w:pos="288"/>
                <w:tab w:val="left" w:pos="795"/>
              </w:tabs>
              <w:ind w:left="4" w:right="98" w:firstLine="142"/>
              <w:jc w:val="both"/>
              <w:rPr>
                <w:szCs w:val="24"/>
              </w:rPr>
            </w:pPr>
          </w:p>
        </w:tc>
      </w:tr>
      <w:tr w:rsidR="000F5E44" w14:paraId="444589ED" w14:textId="77777777" w:rsidTr="008E5632">
        <w:trPr>
          <w:trHeight w:val="987"/>
        </w:trPr>
        <w:tc>
          <w:tcPr>
            <w:tcW w:w="851" w:type="dxa"/>
            <w:vMerge/>
            <w:tcBorders>
              <w:left w:val="single" w:sz="4" w:space="0" w:color="auto"/>
              <w:bottom w:val="single" w:sz="4" w:space="0" w:color="auto"/>
              <w:right w:val="single" w:sz="4" w:space="0" w:color="auto"/>
            </w:tcBorders>
            <w:tcMar>
              <w:top w:w="57" w:type="dxa"/>
              <w:left w:w="108" w:type="dxa"/>
              <w:bottom w:w="57" w:type="dxa"/>
              <w:right w:w="108" w:type="dxa"/>
            </w:tcMar>
          </w:tcPr>
          <w:p w14:paraId="21A97FD0" w14:textId="77777777" w:rsidR="000F5E44" w:rsidRDefault="000F5E44" w:rsidP="009156B0">
            <w:pPr>
              <w:rPr>
                <w:lang w:eastAsia="lt-LT"/>
              </w:rPr>
            </w:pPr>
          </w:p>
        </w:tc>
        <w:tc>
          <w:tcPr>
            <w:tcW w:w="2551" w:type="dxa"/>
            <w:vMerge/>
            <w:tcBorders>
              <w:left w:val="single" w:sz="4" w:space="0" w:color="auto"/>
              <w:bottom w:val="single" w:sz="4" w:space="0" w:color="auto"/>
              <w:right w:val="single" w:sz="4" w:space="0" w:color="auto"/>
            </w:tcBorders>
            <w:tcMar>
              <w:top w:w="57" w:type="dxa"/>
              <w:left w:w="108" w:type="dxa"/>
              <w:bottom w:w="57" w:type="dxa"/>
              <w:right w:w="108" w:type="dxa"/>
            </w:tcMar>
          </w:tcPr>
          <w:p w14:paraId="7E99039C" w14:textId="77777777" w:rsidR="000F5E44" w:rsidRPr="008369C4" w:rsidRDefault="000F5E44" w:rsidP="008369C4">
            <w:pPr>
              <w:pStyle w:val="Sraopastraipa"/>
              <w:numPr>
                <w:ilvl w:val="0"/>
                <w:numId w:val="3"/>
              </w:numPr>
              <w:tabs>
                <w:tab w:val="left" w:pos="293"/>
              </w:tabs>
              <w:ind w:left="0" w:firstLine="0"/>
              <w:rPr>
                <w:szCs w:val="24"/>
              </w:rPr>
            </w:pPr>
          </w:p>
        </w:tc>
        <w:tc>
          <w:tcPr>
            <w:tcW w:w="6072" w:type="dxa"/>
            <w:tcBorders>
              <w:top w:val="single" w:sz="4" w:space="0" w:color="auto"/>
              <w:left w:val="single" w:sz="4" w:space="0" w:color="auto"/>
              <w:bottom w:val="single" w:sz="4" w:space="0" w:color="auto"/>
              <w:right w:val="single" w:sz="4" w:space="0" w:color="auto"/>
            </w:tcBorders>
          </w:tcPr>
          <w:p w14:paraId="4F2C6897" w14:textId="77777777" w:rsidR="000F5E44" w:rsidRDefault="00A22D24" w:rsidP="009156B0">
            <w:pPr>
              <w:tabs>
                <w:tab w:val="left" w:pos="146"/>
                <w:tab w:val="left" w:pos="571"/>
              </w:tabs>
              <w:ind w:left="4" w:right="98"/>
              <w:jc w:val="both"/>
              <w:rPr>
                <w:szCs w:val="24"/>
              </w:rPr>
            </w:pPr>
            <w:r>
              <w:rPr>
                <w:szCs w:val="24"/>
              </w:rPr>
              <w:t>2.1</w:t>
            </w:r>
            <w:r w:rsidR="000F5E44">
              <w:rPr>
                <w:szCs w:val="24"/>
              </w:rPr>
              <w:t>.</w:t>
            </w:r>
            <w:r>
              <w:rPr>
                <w:szCs w:val="24"/>
              </w:rPr>
              <w:t xml:space="preserve">6. </w:t>
            </w:r>
            <w:r w:rsidR="000F5E44">
              <w:rPr>
                <w:szCs w:val="24"/>
              </w:rPr>
              <w:t>Sąlygų, užtikrinančių galimybes studijuoti socialiai pažeidžiamoms grupėms bei rezidentams su specialiaisiais poreikiais, įvertinimas.</w:t>
            </w:r>
          </w:p>
        </w:tc>
        <w:tc>
          <w:tcPr>
            <w:tcW w:w="6072" w:type="dxa"/>
            <w:tcBorders>
              <w:top w:val="single" w:sz="4" w:space="0" w:color="auto"/>
              <w:left w:val="single" w:sz="4" w:space="0" w:color="auto"/>
              <w:bottom w:val="single" w:sz="4" w:space="0" w:color="auto"/>
              <w:right w:val="single" w:sz="4" w:space="0" w:color="auto"/>
            </w:tcBorders>
          </w:tcPr>
          <w:p w14:paraId="75B53880" w14:textId="323F3773" w:rsidR="000F5E44" w:rsidRDefault="00A22D24" w:rsidP="003D6DB1">
            <w:pPr>
              <w:tabs>
                <w:tab w:val="left" w:pos="288"/>
                <w:tab w:val="left" w:pos="795"/>
              </w:tabs>
              <w:ind w:left="4" w:right="98" w:firstLine="142"/>
              <w:jc w:val="both"/>
              <w:rPr>
                <w:szCs w:val="24"/>
              </w:rPr>
            </w:pPr>
            <w:r>
              <w:rPr>
                <w:szCs w:val="24"/>
              </w:rPr>
              <w:t xml:space="preserve">2.1.6.1. </w:t>
            </w:r>
            <w:r w:rsidR="00412BF7" w:rsidRPr="00412BF7">
              <w:rPr>
                <w:szCs w:val="24"/>
              </w:rPr>
              <w:t xml:space="preserve">Aprašomas numatomas studijų proceso pritaikymas socialiai pažeidžiamoms grupėms bei </w:t>
            </w:r>
            <w:r w:rsidR="003D6DB1">
              <w:rPr>
                <w:szCs w:val="24"/>
              </w:rPr>
              <w:t xml:space="preserve">rezidentams </w:t>
            </w:r>
            <w:r w:rsidR="00412BF7" w:rsidRPr="00412BF7">
              <w:rPr>
                <w:szCs w:val="24"/>
              </w:rPr>
              <w:t xml:space="preserve">su specialiaisiais poreikiais (konsultacijos studijų prieinamumo klausimais, individualizuotas studijų procesas, </w:t>
            </w:r>
            <w:r w:rsidR="003D6DB1">
              <w:rPr>
                <w:szCs w:val="24"/>
              </w:rPr>
              <w:t xml:space="preserve">rezidentų </w:t>
            </w:r>
            <w:r w:rsidR="00412BF7" w:rsidRPr="00412BF7">
              <w:rPr>
                <w:szCs w:val="24"/>
              </w:rPr>
              <w:t>integravimo į akademinės bendruomenės gyvenimą formos ir priemonės  ir kt.)</w:t>
            </w:r>
          </w:p>
        </w:tc>
      </w:tr>
      <w:tr w:rsidR="008E5632" w14:paraId="7CDC3C46" w14:textId="77777777" w:rsidTr="008E5632">
        <w:trPr>
          <w:trHeight w:val="844"/>
        </w:trPr>
        <w:tc>
          <w:tcPr>
            <w:tcW w:w="851" w:type="dxa"/>
            <w:vMerge w:val="restart"/>
            <w:tcBorders>
              <w:top w:val="single" w:sz="4" w:space="0" w:color="auto"/>
              <w:left w:val="single" w:sz="4" w:space="0" w:color="auto"/>
              <w:right w:val="single" w:sz="4" w:space="0" w:color="auto"/>
            </w:tcBorders>
            <w:tcMar>
              <w:top w:w="57" w:type="dxa"/>
              <w:left w:w="108" w:type="dxa"/>
              <w:bottom w:w="57" w:type="dxa"/>
              <w:right w:w="108" w:type="dxa"/>
            </w:tcMar>
            <w:hideMark/>
          </w:tcPr>
          <w:p w14:paraId="3AC913A7" w14:textId="77777777" w:rsidR="008E5632" w:rsidRDefault="00974682" w:rsidP="009156B0">
            <w:pPr>
              <w:rPr>
                <w:lang w:eastAsia="lt-LT"/>
              </w:rPr>
            </w:pPr>
            <w:r>
              <w:rPr>
                <w:lang w:eastAsia="lt-LT"/>
              </w:rPr>
              <w:t>3.</w:t>
            </w:r>
          </w:p>
        </w:tc>
        <w:tc>
          <w:tcPr>
            <w:tcW w:w="2551" w:type="dxa"/>
            <w:vMerge w:val="restart"/>
            <w:tcBorders>
              <w:top w:val="single" w:sz="4" w:space="0" w:color="auto"/>
              <w:left w:val="single" w:sz="4" w:space="0" w:color="auto"/>
              <w:right w:val="single" w:sz="4" w:space="0" w:color="auto"/>
            </w:tcBorders>
            <w:tcMar>
              <w:top w:w="57" w:type="dxa"/>
              <w:left w:w="108" w:type="dxa"/>
              <w:bottom w:w="57" w:type="dxa"/>
              <w:right w:w="108" w:type="dxa"/>
            </w:tcMar>
            <w:hideMark/>
          </w:tcPr>
          <w:p w14:paraId="4F03BD3E" w14:textId="77777777" w:rsidR="008E5632" w:rsidRPr="00A33A84" w:rsidRDefault="008E5632" w:rsidP="008369C4">
            <w:pPr>
              <w:pStyle w:val="Sraopastraipa"/>
              <w:numPr>
                <w:ilvl w:val="0"/>
                <w:numId w:val="3"/>
              </w:numPr>
              <w:rPr>
                <w:b/>
                <w:szCs w:val="24"/>
              </w:rPr>
            </w:pPr>
            <w:r w:rsidRPr="00A33A84">
              <w:rPr>
                <w:b/>
                <w:szCs w:val="24"/>
              </w:rPr>
              <w:t>Rezidentūros studijų personalas</w:t>
            </w:r>
          </w:p>
          <w:p w14:paraId="5D7FC99D" w14:textId="77777777" w:rsidR="008E5632" w:rsidRPr="008369C4" w:rsidRDefault="008E5632" w:rsidP="008369C4">
            <w:pPr>
              <w:pStyle w:val="Sraopastraipa"/>
              <w:numPr>
                <w:ilvl w:val="1"/>
                <w:numId w:val="3"/>
              </w:numPr>
              <w:rPr>
                <w:szCs w:val="24"/>
              </w:rPr>
            </w:pPr>
            <w:r>
              <w:rPr>
                <w:szCs w:val="24"/>
              </w:rPr>
              <w:t xml:space="preserve"> </w:t>
            </w:r>
            <w:r w:rsidRPr="008369C4">
              <w:rPr>
                <w:szCs w:val="24"/>
              </w:rPr>
              <w:t>Rezidentūros studijų personalas yra tinkamas ir pakankamas, siekiant užtikrinti studijų rezultatų pasiekimą</w:t>
            </w:r>
          </w:p>
        </w:tc>
        <w:tc>
          <w:tcPr>
            <w:tcW w:w="6072" w:type="dxa"/>
            <w:tcBorders>
              <w:top w:val="single" w:sz="4" w:space="0" w:color="auto"/>
              <w:left w:val="single" w:sz="4" w:space="0" w:color="auto"/>
              <w:bottom w:val="single" w:sz="4" w:space="0" w:color="auto"/>
              <w:right w:val="single" w:sz="4" w:space="0" w:color="auto"/>
            </w:tcBorders>
            <w:hideMark/>
          </w:tcPr>
          <w:p w14:paraId="0A6680ED" w14:textId="77777777" w:rsidR="008E5632" w:rsidRDefault="008E5632" w:rsidP="009156B0">
            <w:pPr>
              <w:tabs>
                <w:tab w:val="left" w:pos="549"/>
              </w:tabs>
              <w:ind w:right="96"/>
              <w:jc w:val="both"/>
              <w:rPr>
                <w:szCs w:val="24"/>
              </w:rPr>
            </w:pPr>
            <w:r>
              <w:rPr>
                <w:szCs w:val="24"/>
              </w:rPr>
              <w:t>3.1.</w:t>
            </w:r>
            <w:r w:rsidR="00A22D24">
              <w:rPr>
                <w:szCs w:val="24"/>
              </w:rPr>
              <w:t>1.</w:t>
            </w:r>
            <w:r>
              <w:rPr>
                <w:szCs w:val="24"/>
              </w:rPr>
              <w:tab/>
              <w:t xml:space="preserve"> Rezidentūros studijų programose dėstančių dėstytojų vykdomų mokslinių tyrimų sąsajų su rezidentūros studijomis įvertinimas. </w:t>
            </w:r>
          </w:p>
        </w:tc>
        <w:tc>
          <w:tcPr>
            <w:tcW w:w="6072" w:type="dxa"/>
            <w:tcBorders>
              <w:top w:val="single" w:sz="4" w:space="0" w:color="auto"/>
              <w:left w:val="single" w:sz="4" w:space="0" w:color="auto"/>
              <w:bottom w:val="single" w:sz="4" w:space="0" w:color="auto"/>
              <w:right w:val="single" w:sz="4" w:space="0" w:color="auto"/>
            </w:tcBorders>
          </w:tcPr>
          <w:p w14:paraId="196CC55D" w14:textId="77777777" w:rsidR="008E5632" w:rsidRDefault="00A22D24" w:rsidP="004B1F8D">
            <w:pPr>
              <w:tabs>
                <w:tab w:val="left" w:pos="549"/>
              </w:tabs>
              <w:ind w:right="96"/>
              <w:jc w:val="both"/>
              <w:rPr>
                <w:szCs w:val="24"/>
              </w:rPr>
            </w:pPr>
            <w:r>
              <w:rPr>
                <w:szCs w:val="24"/>
              </w:rPr>
              <w:t>3.1.1.1</w:t>
            </w:r>
            <w:r w:rsidR="004B1F8D" w:rsidRPr="004B1F8D">
              <w:rPr>
                <w:szCs w:val="24"/>
              </w:rPr>
              <w:t xml:space="preserve">. </w:t>
            </w:r>
            <w:r w:rsidR="004B1F8D">
              <w:rPr>
                <w:szCs w:val="24"/>
              </w:rPr>
              <w:t xml:space="preserve">Pateikiami </w:t>
            </w:r>
            <w:r w:rsidR="004B1F8D" w:rsidRPr="004B1F8D">
              <w:rPr>
                <w:szCs w:val="24"/>
              </w:rPr>
              <w:t xml:space="preserve">numatomų </w:t>
            </w:r>
            <w:r w:rsidR="004B1F8D">
              <w:rPr>
                <w:szCs w:val="24"/>
              </w:rPr>
              <w:t xml:space="preserve">rezidentūros studijų </w:t>
            </w:r>
            <w:r w:rsidR="004B1F8D" w:rsidRPr="004B1F8D">
              <w:rPr>
                <w:szCs w:val="24"/>
              </w:rPr>
              <w:t>programos dėstytojų</w:t>
            </w:r>
            <w:r w:rsidR="004B1F8D">
              <w:rPr>
                <w:szCs w:val="24"/>
              </w:rPr>
              <w:t xml:space="preserve"> vykdomų mokslinių tyrimų sąsajų su r</w:t>
            </w:r>
            <w:r w:rsidR="007B2C44">
              <w:rPr>
                <w:szCs w:val="24"/>
              </w:rPr>
              <w:t>ezidentūros studijų programa įr</w:t>
            </w:r>
            <w:r w:rsidR="004B1F8D">
              <w:rPr>
                <w:szCs w:val="24"/>
              </w:rPr>
              <w:t xml:space="preserve">odymai. </w:t>
            </w:r>
          </w:p>
        </w:tc>
      </w:tr>
      <w:tr w:rsidR="008E5632" w14:paraId="7A2DD238" w14:textId="77777777" w:rsidTr="008E5632">
        <w:trPr>
          <w:trHeight w:val="955"/>
        </w:trPr>
        <w:tc>
          <w:tcPr>
            <w:tcW w:w="851" w:type="dxa"/>
            <w:vMerge/>
            <w:tcBorders>
              <w:left w:val="single" w:sz="4" w:space="0" w:color="auto"/>
              <w:right w:val="single" w:sz="4" w:space="0" w:color="auto"/>
            </w:tcBorders>
            <w:tcMar>
              <w:top w:w="57" w:type="dxa"/>
              <w:left w:w="108" w:type="dxa"/>
              <w:bottom w:w="57" w:type="dxa"/>
              <w:right w:w="108" w:type="dxa"/>
            </w:tcMar>
          </w:tcPr>
          <w:p w14:paraId="2801522D" w14:textId="77777777" w:rsidR="008E5632" w:rsidRDefault="008E5632" w:rsidP="009156B0">
            <w:pPr>
              <w:rPr>
                <w:lang w:eastAsia="lt-LT"/>
              </w:rPr>
            </w:pPr>
          </w:p>
        </w:tc>
        <w:tc>
          <w:tcPr>
            <w:tcW w:w="2551" w:type="dxa"/>
            <w:vMerge/>
            <w:tcBorders>
              <w:left w:val="single" w:sz="4" w:space="0" w:color="auto"/>
              <w:right w:val="single" w:sz="4" w:space="0" w:color="auto"/>
            </w:tcBorders>
            <w:tcMar>
              <w:top w:w="57" w:type="dxa"/>
              <w:left w:w="108" w:type="dxa"/>
              <w:bottom w:w="57" w:type="dxa"/>
              <w:right w:w="108" w:type="dxa"/>
            </w:tcMar>
          </w:tcPr>
          <w:p w14:paraId="55BA4EDB" w14:textId="77777777" w:rsidR="008E5632" w:rsidRPr="008369C4" w:rsidRDefault="008E5632" w:rsidP="008369C4">
            <w:pPr>
              <w:pStyle w:val="Sraopastraipa"/>
              <w:numPr>
                <w:ilvl w:val="0"/>
                <w:numId w:val="3"/>
              </w:numPr>
              <w:rPr>
                <w:szCs w:val="24"/>
              </w:rPr>
            </w:pPr>
          </w:p>
        </w:tc>
        <w:tc>
          <w:tcPr>
            <w:tcW w:w="6072" w:type="dxa"/>
            <w:tcBorders>
              <w:top w:val="single" w:sz="4" w:space="0" w:color="auto"/>
              <w:left w:val="single" w:sz="4" w:space="0" w:color="auto"/>
              <w:bottom w:val="single" w:sz="4" w:space="0" w:color="auto"/>
              <w:right w:val="single" w:sz="4" w:space="0" w:color="auto"/>
            </w:tcBorders>
          </w:tcPr>
          <w:p w14:paraId="676FFE79" w14:textId="77777777" w:rsidR="008E5632" w:rsidRDefault="00A22D24" w:rsidP="009156B0">
            <w:pPr>
              <w:tabs>
                <w:tab w:val="left" w:pos="549"/>
              </w:tabs>
              <w:ind w:right="96"/>
              <w:jc w:val="both"/>
              <w:rPr>
                <w:szCs w:val="24"/>
              </w:rPr>
            </w:pPr>
            <w:r>
              <w:rPr>
                <w:szCs w:val="24"/>
              </w:rPr>
              <w:t>3.1.2</w:t>
            </w:r>
            <w:r w:rsidR="008E5632">
              <w:rPr>
                <w:szCs w:val="24"/>
              </w:rPr>
              <w:t>.</w:t>
            </w:r>
            <w:r w:rsidR="008E5632">
              <w:rPr>
                <w:szCs w:val="24"/>
              </w:rPr>
              <w:tab/>
              <w:t xml:space="preserve"> Rezidentūros studijų programose dirbančio personalo praktinės (klinikinės) patirties tinkamumo numatomoms rezidentų kompetencijoms pasiekti įvertinimas.</w:t>
            </w:r>
          </w:p>
        </w:tc>
        <w:tc>
          <w:tcPr>
            <w:tcW w:w="6072" w:type="dxa"/>
            <w:tcBorders>
              <w:top w:val="single" w:sz="4" w:space="0" w:color="auto"/>
              <w:left w:val="single" w:sz="4" w:space="0" w:color="auto"/>
              <w:bottom w:val="single" w:sz="4" w:space="0" w:color="auto"/>
              <w:right w:val="single" w:sz="4" w:space="0" w:color="auto"/>
            </w:tcBorders>
          </w:tcPr>
          <w:p w14:paraId="4E825CC5" w14:textId="1DFFC22D" w:rsidR="008E5632" w:rsidRDefault="0084356C" w:rsidP="00A809FA">
            <w:pPr>
              <w:tabs>
                <w:tab w:val="left" w:pos="549"/>
              </w:tabs>
              <w:ind w:right="96"/>
              <w:jc w:val="both"/>
              <w:rPr>
                <w:szCs w:val="24"/>
              </w:rPr>
            </w:pPr>
            <w:r>
              <w:rPr>
                <w:szCs w:val="24"/>
              </w:rPr>
              <w:t>3.1.2.1</w:t>
            </w:r>
            <w:r w:rsidR="00A22D24">
              <w:rPr>
                <w:szCs w:val="24"/>
              </w:rPr>
              <w:t xml:space="preserve">. </w:t>
            </w:r>
            <w:r w:rsidR="004B1F8D" w:rsidRPr="004B1F8D">
              <w:rPr>
                <w:szCs w:val="24"/>
              </w:rPr>
              <w:t>Pateikiami numatomų rezidentū</w:t>
            </w:r>
            <w:r w:rsidR="004B1F8D">
              <w:rPr>
                <w:szCs w:val="24"/>
              </w:rPr>
              <w:t xml:space="preserve">ros studijų programos dėstytojų praktinės (klinikinės) patirties, susijusiusios su </w:t>
            </w:r>
            <w:r w:rsidR="00A809FA">
              <w:rPr>
                <w:szCs w:val="24"/>
              </w:rPr>
              <w:t>rezid</w:t>
            </w:r>
            <w:r w:rsidR="004B1F8D">
              <w:rPr>
                <w:szCs w:val="24"/>
              </w:rPr>
              <w:t xml:space="preserve">entūros studijų programoje numatomais dėstyti ciklais, įrodymai. </w:t>
            </w:r>
          </w:p>
        </w:tc>
      </w:tr>
      <w:tr w:rsidR="008E5632" w14:paraId="0377BCFB" w14:textId="77777777" w:rsidTr="008E5632">
        <w:trPr>
          <w:trHeight w:val="1689"/>
        </w:trPr>
        <w:tc>
          <w:tcPr>
            <w:tcW w:w="851" w:type="dxa"/>
            <w:vMerge/>
            <w:tcBorders>
              <w:left w:val="single" w:sz="4" w:space="0" w:color="auto"/>
              <w:bottom w:val="single" w:sz="4" w:space="0" w:color="auto"/>
              <w:right w:val="single" w:sz="4" w:space="0" w:color="auto"/>
            </w:tcBorders>
            <w:tcMar>
              <w:top w:w="57" w:type="dxa"/>
              <w:left w:w="108" w:type="dxa"/>
              <w:bottom w:w="57" w:type="dxa"/>
              <w:right w:w="108" w:type="dxa"/>
            </w:tcMar>
          </w:tcPr>
          <w:p w14:paraId="4AE6BAAF" w14:textId="77777777" w:rsidR="008E5632" w:rsidRDefault="008E5632" w:rsidP="009156B0">
            <w:pPr>
              <w:rPr>
                <w:lang w:eastAsia="lt-LT"/>
              </w:rPr>
            </w:pPr>
          </w:p>
        </w:tc>
        <w:tc>
          <w:tcPr>
            <w:tcW w:w="2551" w:type="dxa"/>
            <w:vMerge/>
            <w:tcBorders>
              <w:left w:val="single" w:sz="4" w:space="0" w:color="auto"/>
              <w:bottom w:val="single" w:sz="4" w:space="0" w:color="auto"/>
              <w:right w:val="single" w:sz="4" w:space="0" w:color="auto"/>
            </w:tcBorders>
            <w:tcMar>
              <w:top w:w="57" w:type="dxa"/>
              <w:left w:w="108" w:type="dxa"/>
              <w:bottom w:w="57" w:type="dxa"/>
              <w:right w:w="108" w:type="dxa"/>
            </w:tcMar>
          </w:tcPr>
          <w:p w14:paraId="1094ADA9" w14:textId="77777777" w:rsidR="008E5632" w:rsidRPr="008369C4" w:rsidRDefault="008E5632" w:rsidP="008369C4">
            <w:pPr>
              <w:pStyle w:val="Sraopastraipa"/>
              <w:numPr>
                <w:ilvl w:val="0"/>
                <w:numId w:val="3"/>
              </w:numPr>
              <w:rPr>
                <w:szCs w:val="24"/>
              </w:rPr>
            </w:pPr>
          </w:p>
        </w:tc>
        <w:tc>
          <w:tcPr>
            <w:tcW w:w="6072" w:type="dxa"/>
            <w:tcBorders>
              <w:top w:val="single" w:sz="4" w:space="0" w:color="auto"/>
              <w:left w:val="single" w:sz="4" w:space="0" w:color="auto"/>
              <w:bottom w:val="single" w:sz="4" w:space="0" w:color="auto"/>
              <w:right w:val="single" w:sz="4" w:space="0" w:color="auto"/>
            </w:tcBorders>
          </w:tcPr>
          <w:p w14:paraId="32D6D6F4" w14:textId="77777777" w:rsidR="008E5632" w:rsidRDefault="008E5632" w:rsidP="009156B0">
            <w:pPr>
              <w:tabs>
                <w:tab w:val="left" w:pos="549"/>
              </w:tabs>
              <w:ind w:right="96"/>
              <w:jc w:val="both"/>
              <w:rPr>
                <w:szCs w:val="24"/>
              </w:rPr>
            </w:pPr>
            <w:r>
              <w:rPr>
                <w:szCs w:val="24"/>
              </w:rPr>
              <w:t>3.</w:t>
            </w:r>
            <w:r w:rsidR="00A22D24">
              <w:rPr>
                <w:szCs w:val="24"/>
              </w:rPr>
              <w:t>1.</w:t>
            </w:r>
            <w:r>
              <w:rPr>
                <w:szCs w:val="24"/>
              </w:rPr>
              <w:t>3.</w:t>
            </w:r>
            <w:r>
              <w:rPr>
                <w:szCs w:val="24"/>
              </w:rPr>
              <w:tab/>
            </w:r>
            <w:r w:rsidR="00A22D24">
              <w:rPr>
                <w:szCs w:val="24"/>
              </w:rPr>
              <w:t xml:space="preserve"> </w:t>
            </w:r>
            <w:r>
              <w:rPr>
                <w:szCs w:val="24"/>
              </w:rPr>
              <w:t xml:space="preserve">Rezidentūros studijoms vykdyti ir efektyviam rezidentų mokymuisi pasitelkto personalo (akademinio ir neakademinio / administracinio) paramos ir sąlygų jiems nuolat tobulinti savo profesines kompetencijas (mokslines, didaktines, profesines) įvertinimas. </w:t>
            </w:r>
          </w:p>
        </w:tc>
        <w:tc>
          <w:tcPr>
            <w:tcW w:w="6072" w:type="dxa"/>
            <w:tcBorders>
              <w:top w:val="single" w:sz="4" w:space="0" w:color="auto"/>
              <w:left w:val="single" w:sz="4" w:space="0" w:color="auto"/>
              <w:bottom w:val="single" w:sz="4" w:space="0" w:color="auto"/>
              <w:right w:val="single" w:sz="4" w:space="0" w:color="auto"/>
            </w:tcBorders>
          </w:tcPr>
          <w:p w14:paraId="77012F12" w14:textId="77777777" w:rsidR="008E5632" w:rsidRDefault="00A22D24" w:rsidP="004B1F8D">
            <w:pPr>
              <w:tabs>
                <w:tab w:val="left" w:pos="549"/>
              </w:tabs>
              <w:ind w:right="96"/>
              <w:jc w:val="both"/>
              <w:rPr>
                <w:szCs w:val="24"/>
              </w:rPr>
            </w:pPr>
            <w:r>
              <w:rPr>
                <w:szCs w:val="24"/>
              </w:rPr>
              <w:t xml:space="preserve">3.1.3.1. </w:t>
            </w:r>
            <w:r w:rsidR="004B1F8D" w:rsidRPr="004B1F8D">
              <w:rPr>
                <w:szCs w:val="24"/>
              </w:rPr>
              <w:t>Aprašomos</w:t>
            </w:r>
            <w:r w:rsidR="004B1F8D">
              <w:t xml:space="preserve"> </w:t>
            </w:r>
            <w:r w:rsidR="004B1F8D">
              <w:rPr>
                <w:szCs w:val="24"/>
              </w:rPr>
              <w:t>r</w:t>
            </w:r>
            <w:r w:rsidR="004B1F8D" w:rsidRPr="004B1F8D">
              <w:rPr>
                <w:szCs w:val="24"/>
              </w:rPr>
              <w:t>ezidentūros studijoms vykdyti i</w:t>
            </w:r>
            <w:r w:rsidR="004B1F8D">
              <w:rPr>
                <w:szCs w:val="24"/>
              </w:rPr>
              <w:t>r efektyviam rezidentų mokymosi procesui užtikrinti</w:t>
            </w:r>
            <w:r w:rsidR="004B1F8D" w:rsidRPr="004B1F8D">
              <w:rPr>
                <w:szCs w:val="24"/>
              </w:rPr>
              <w:t xml:space="preserve"> pasitelkto personalo (akademinio ir neakademinio / administracinio)  tobulinimosi tiriamojoje mokslo, didaktinėje ar profesinėje veikloje sąlygos ir sistemingumas (formali tvarka, finansavimas, tobulinimosi sritys, būdai).</w:t>
            </w:r>
          </w:p>
        </w:tc>
      </w:tr>
      <w:tr w:rsidR="008E5632" w14:paraId="0DC8804D" w14:textId="77777777" w:rsidTr="008E5632">
        <w:trPr>
          <w:trHeight w:val="554"/>
        </w:trPr>
        <w:tc>
          <w:tcPr>
            <w:tcW w:w="851" w:type="dxa"/>
            <w:vMerge w:val="restart"/>
            <w:tcBorders>
              <w:top w:val="single" w:sz="4" w:space="0" w:color="auto"/>
              <w:left w:val="single" w:sz="8" w:space="0" w:color="000000"/>
              <w:right w:val="single" w:sz="8" w:space="0" w:color="000000"/>
            </w:tcBorders>
            <w:tcMar>
              <w:top w:w="57" w:type="dxa"/>
              <w:left w:w="108" w:type="dxa"/>
              <w:bottom w:w="57" w:type="dxa"/>
              <w:right w:w="108" w:type="dxa"/>
            </w:tcMar>
            <w:hideMark/>
          </w:tcPr>
          <w:p w14:paraId="23998AFA" w14:textId="77777777" w:rsidR="008E5632" w:rsidRDefault="00974682" w:rsidP="009156B0">
            <w:pPr>
              <w:rPr>
                <w:lang w:eastAsia="lt-LT"/>
              </w:rPr>
            </w:pPr>
            <w:r>
              <w:rPr>
                <w:lang w:eastAsia="lt-LT"/>
              </w:rPr>
              <w:t>4.</w:t>
            </w:r>
          </w:p>
        </w:tc>
        <w:tc>
          <w:tcPr>
            <w:tcW w:w="2551" w:type="dxa"/>
            <w:vMerge w:val="restart"/>
            <w:tcBorders>
              <w:top w:val="single" w:sz="4" w:space="0" w:color="auto"/>
              <w:left w:val="nil"/>
              <w:right w:val="single" w:sz="4" w:space="0" w:color="auto"/>
            </w:tcBorders>
            <w:tcMar>
              <w:top w:w="57" w:type="dxa"/>
              <w:left w:w="108" w:type="dxa"/>
              <w:bottom w:w="57" w:type="dxa"/>
              <w:right w:w="108" w:type="dxa"/>
            </w:tcMar>
            <w:hideMark/>
          </w:tcPr>
          <w:p w14:paraId="54756F96" w14:textId="77777777" w:rsidR="008E5632" w:rsidRPr="00BD3986" w:rsidRDefault="008E5632" w:rsidP="008369C4">
            <w:pPr>
              <w:pStyle w:val="Sraopastraipa"/>
              <w:numPr>
                <w:ilvl w:val="0"/>
                <w:numId w:val="3"/>
              </w:numPr>
              <w:rPr>
                <w:b/>
                <w:szCs w:val="24"/>
              </w:rPr>
            </w:pPr>
            <w:r w:rsidRPr="00BD3986">
              <w:rPr>
                <w:b/>
                <w:szCs w:val="24"/>
              </w:rPr>
              <w:t>Rezidentūros studijų materialieji ištekliai</w:t>
            </w:r>
          </w:p>
          <w:p w14:paraId="3846B45F" w14:textId="77777777" w:rsidR="008E5632" w:rsidRPr="008369C4" w:rsidRDefault="008E5632" w:rsidP="008369C4">
            <w:pPr>
              <w:pStyle w:val="Sraopastraipa"/>
              <w:numPr>
                <w:ilvl w:val="1"/>
                <w:numId w:val="3"/>
              </w:numPr>
              <w:rPr>
                <w:szCs w:val="24"/>
              </w:rPr>
            </w:pPr>
            <w:r>
              <w:rPr>
                <w:szCs w:val="24"/>
              </w:rPr>
              <w:t xml:space="preserve"> </w:t>
            </w:r>
            <w:r w:rsidRPr="008369C4">
              <w:rPr>
                <w:szCs w:val="24"/>
              </w:rPr>
              <w:t xml:space="preserve">Rezidentūros studijų įgyvendinimas užtikrinamas pakankamais ir tinkamais </w:t>
            </w:r>
            <w:r w:rsidRPr="008369C4">
              <w:rPr>
                <w:szCs w:val="24"/>
              </w:rPr>
              <w:lastRenderedPageBreak/>
              <w:t>ištekliais, leidžiančiais pasiekti studijų rezultatus</w:t>
            </w:r>
          </w:p>
        </w:tc>
        <w:tc>
          <w:tcPr>
            <w:tcW w:w="6072" w:type="dxa"/>
            <w:tcBorders>
              <w:top w:val="single" w:sz="4" w:space="0" w:color="auto"/>
              <w:left w:val="single" w:sz="4" w:space="0" w:color="auto"/>
              <w:bottom w:val="single" w:sz="4" w:space="0" w:color="auto"/>
              <w:right w:val="single" w:sz="8" w:space="0" w:color="000000"/>
            </w:tcBorders>
            <w:hideMark/>
          </w:tcPr>
          <w:p w14:paraId="0B82630D" w14:textId="77777777" w:rsidR="008E5632" w:rsidRDefault="00A22D24" w:rsidP="009156B0">
            <w:pPr>
              <w:tabs>
                <w:tab w:val="left" w:pos="592"/>
              </w:tabs>
              <w:ind w:left="4" w:right="98" w:firstLine="65"/>
              <w:jc w:val="both"/>
              <w:rPr>
                <w:szCs w:val="24"/>
              </w:rPr>
            </w:pPr>
            <w:r>
              <w:rPr>
                <w:szCs w:val="24"/>
              </w:rPr>
              <w:lastRenderedPageBreak/>
              <w:t>4.1</w:t>
            </w:r>
            <w:r w:rsidR="008E5632">
              <w:rPr>
                <w:szCs w:val="24"/>
              </w:rPr>
              <w:t>.</w:t>
            </w:r>
            <w:r>
              <w:rPr>
                <w:szCs w:val="24"/>
              </w:rPr>
              <w:t>1.</w:t>
            </w:r>
            <w:r w:rsidR="008E5632">
              <w:rPr>
                <w:szCs w:val="24"/>
              </w:rPr>
              <w:t>Studijoms skirtų informacinių ir metodinių išteklių prieinamumo, tinkamumo ir pakankamumo įvertinimas.</w:t>
            </w:r>
          </w:p>
        </w:tc>
        <w:tc>
          <w:tcPr>
            <w:tcW w:w="6072" w:type="dxa"/>
            <w:tcBorders>
              <w:top w:val="single" w:sz="4" w:space="0" w:color="auto"/>
              <w:left w:val="single" w:sz="4" w:space="0" w:color="auto"/>
              <w:bottom w:val="single" w:sz="4" w:space="0" w:color="auto"/>
              <w:right w:val="single" w:sz="8" w:space="0" w:color="000000"/>
            </w:tcBorders>
          </w:tcPr>
          <w:p w14:paraId="28A4E623" w14:textId="020A59BE" w:rsidR="00BD3986" w:rsidRDefault="00A22D24" w:rsidP="003D6DB1">
            <w:pPr>
              <w:tabs>
                <w:tab w:val="left" w:pos="592"/>
              </w:tabs>
              <w:ind w:right="98"/>
              <w:jc w:val="both"/>
              <w:rPr>
                <w:szCs w:val="24"/>
              </w:rPr>
            </w:pPr>
            <w:r>
              <w:rPr>
                <w:szCs w:val="24"/>
              </w:rPr>
              <w:t>4.1.1</w:t>
            </w:r>
            <w:r w:rsidR="00BA7A92" w:rsidRPr="00BA7A92">
              <w:rPr>
                <w:szCs w:val="24"/>
              </w:rPr>
              <w:t>.</w:t>
            </w:r>
            <w:r>
              <w:rPr>
                <w:szCs w:val="24"/>
              </w:rPr>
              <w:t xml:space="preserve">1. </w:t>
            </w:r>
            <w:r w:rsidR="00BA7A92" w:rsidRPr="00BA7A92">
              <w:rPr>
                <w:szCs w:val="24"/>
              </w:rPr>
              <w:t xml:space="preserve"> Pateikiamas metodinių išteklių aukštosios mokyklos bibliotekoje, skaityklose skaičius, aktualumas, naujumas, atitikimas </w:t>
            </w:r>
            <w:r w:rsidR="003D6DB1">
              <w:rPr>
                <w:szCs w:val="24"/>
              </w:rPr>
              <w:t>studijų rezultatams</w:t>
            </w:r>
            <w:r w:rsidR="00BD3986">
              <w:rPr>
                <w:szCs w:val="24"/>
              </w:rPr>
              <w:t xml:space="preserve"> pasiekti.</w:t>
            </w:r>
          </w:p>
          <w:p w14:paraId="47366B8B" w14:textId="591DA594" w:rsidR="008E5632" w:rsidRDefault="00A22D24" w:rsidP="003D6DB1">
            <w:pPr>
              <w:tabs>
                <w:tab w:val="left" w:pos="592"/>
              </w:tabs>
              <w:ind w:right="98"/>
              <w:jc w:val="both"/>
              <w:rPr>
                <w:szCs w:val="24"/>
              </w:rPr>
            </w:pPr>
            <w:r>
              <w:rPr>
                <w:szCs w:val="24"/>
              </w:rPr>
              <w:t>4.1.1.2</w:t>
            </w:r>
            <w:r w:rsidR="00BA7A92" w:rsidRPr="00BA7A92">
              <w:rPr>
                <w:szCs w:val="24"/>
              </w:rPr>
              <w:t>. Pateikiama informacija apie turimas prieigas prie elektorinių leidinių</w:t>
            </w:r>
            <w:r w:rsidR="006978D5">
              <w:rPr>
                <w:szCs w:val="24"/>
              </w:rPr>
              <w:t>,</w:t>
            </w:r>
            <w:r w:rsidR="00BA7A92" w:rsidRPr="00BA7A92">
              <w:rPr>
                <w:szCs w:val="24"/>
              </w:rPr>
              <w:t xml:space="preserve"> tinkamų </w:t>
            </w:r>
            <w:r w:rsidR="00BA7A92">
              <w:rPr>
                <w:szCs w:val="24"/>
              </w:rPr>
              <w:t xml:space="preserve"> </w:t>
            </w:r>
            <w:r w:rsidR="003D6DB1">
              <w:rPr>
                <w:szCs w:val="24"/>
              </w:rPr>
              <w:t>studijų rezultatams pasiekti.</w:t>
            </w:r>
          </w:p>
        </w:tc>
      </w:tr>
      <w:tr w:rsidR="008E5632" w14:paraId="4E2E06B0" w14:textId="77777777" w:rsidTr="008E5632">
        <w:trPr>
          <w:trHeight w:val="831"/>
        </w:trPr>
        <w:tc>
          <w:tcPr>
            <w:tcW w:w="851" w:type="dxa"/>
            <w:vMerge/>
            <w:tcBorders>
              <w:left w:val="single" w:sz="8" w:space="0" w:color="000000"/>
              <w:right w:val="single" w:sz="8" w:space="0" w:color="000000"/>
            </w:tcBorders>
            <w:tcMar>
              <w:top w:w="57" w:type="dxa"/>
              <w:left w:w="108" w:type="dxa"/>
              <w:bottom w:w="57" w:type="dxa"/>
              <w:right w:w="108" w:type="dxa"/>
            </w:tcMar>
          </w:tcPr>
          <w:p w14:paraId="5FEEC46A" w14:textId="77777777" w:rsidR="008E5632" w:rsidRDefault="008E5632" w:rsidP="009156B0">
            <w:pPr>
              <w:rPr>
                <w:lang w:eastAsia="lt-LT"/>
              </w:rPr>
            </w:pPr>
          </w:p>
        </w:tc>
        <w:tc>
          <w:tcPr>
            <w:tcW w:w="2551" w:type="dxa"/>
            <w:vMerge/>
            <w:tcBorders>
              <w:left w:val="nil"/>
              <w:right w:val="single" w:sz="4" w:space="0" w:color="auto"/>
            </w:tcBorders>
            <w:tcMar>
              <w:top w:w="57" w:type="dxa"/>
              <w:left w:w="108" w:type="dxa"/>
              <w:bottom w:w="57" w:type="dxa"/>
              <w:right w:w="108" w:type="dxa"/>
            </w:tcMar>
          </w:tcPr>
          <w:p w14:paraId="65F20A6B" w14:textId="77777777" w:rsidR="008E5632" w:rsidRPr="008369C4" w:rsidRDefault="008E5632" w:rsidP="008369C4">
            <w:pPr>
              <w:pStyle w:val="Sraopastraipa"/>
              <w:numPr>
                <w:ilvl w:val="0"/>
                <w:numId w:val="3"/>
              </w:numPr>
              <w:rPr>
                <w:szCs w:val="24"/>
              </w:rPr>
            </w:pPr>
          </w:p>
        </w:tc>
        <w:tc>
          <w:tcPr>
            <w:tcW w:w="6072" w:type="dxa"/>
            <w:tcBorders>
              <w:top w:val="single" w:sz="4" w:space="0" w:color="auto"/>
              <w:left w:val="single" w:sz="4" w:space="0" w:color="auto"/>
              <w:bottom w:val="single" w:sz="4" w:space="0" w:color="auto"/>
              <w:right w:val="single" w:sz="8" w:space="0" w:color="000000"/>
            </w:tcBorders>
          </w:tcPr>
          <w:p w14:paraId="1186AB00" w14:textId="77777777" w:rsidR="008E5632" w:rsidRDefault="00A22D24" w:rsidP="009156B0">
            <w:pPr>
              <w:tabs>
                <w:tab w:val="left" w:pos="567"/>
              </w:tabs>
              <w:ind w:left="4" w:right="98" w:firstLine="65"/>
              <w:jc w:val="both"/>
              <w:rPr>
                <w:szCs w:val="24"/>
              </w:rPr>
            </w:pPr>
            <w:r>
              <w:rPr>
                <w:szCs w:val="24"/>
              </w:rPr>
              <w:t>4.1.2.</w:t>
            </w:r>
            <w:r w:rsidR="008E5632">
              <w:rPr>
                <w:szCs w:val="24"/>
              </w:rPr>
              <w:t>Rezidentūros studijų ir klinikinės praktikos infrastruktūros (patalpų, įrangos ir kt.) prieinamumo, tinkamumo ir pakankamumo įvertinimas.</w:t>
            </w:r>
          </w:p>
        </w:tc>
        <w:tc>
          <w:tcPr>
            <w:tcW w:w="6072" w:type="dxa"/>
            <w:tcBorders>
              <w:top w:val="single" w:sz="4" w:space="0" w:color="auto"/>
              <w:left w:val="single" w:sz="4" w:space="0" w:color="auto"/>
              <w:bottom w:val="single" w:sz="4" w:space="0" w:color="auto"/>
              <w:right w:val="single" w:sz="8" w:space="0" w:color="000000"/>
            </w:tcBorders>
          </w:tcPr>
          <w:p w14:paraId="765AE9B3" w14:textId="77777777" w:rsidR="008E5632" w:rsidRDefault="00A22D24" w:rsidP="009156B0">
            <w:pPr>
              <w:tabs>
                <w:tab w:val="left" w:pos="592"/>
              </w:tabs>
              <w:ind w:left="4" w:right="98" w:firstLine="65"/>
              <w:jc w:val="both"/>
              <w:rPr>
                <w:szCs w:val="24"/>
              </w:rPr>
            </w:pPr>
            <w:r>
              <w:rPr>
                <w:szCs w:val="24"/>
              </w:rPr>
              <w:t>4.1.2.</w:t>
            </w:r>
            <w:r w:rsidR="006978D5">
              <w:rPr>
                <w:szCs w:val="24"/>
              </w:rPr>
              <w:t>1</w:t>
            </w:r>
            <w:r w:rsidR="00BA7A92" w:rsidRPr="00BA7A92">
              <w:rPr>
                <w:szCs w:val="24"/>
              </w:rPr>
              <w:t>. Pateikiami duomenys apie</w:t>
            </w:r>
            <w:r w:rsidR="00BA7A92">
              <w:rPr>
                <w:szCs w:val="24"/>
              </w:rPr>
              <w:t xml:space="preserve"> rezidentūros studijų</w:t>
            </w:r>
            <w:r w:rsidR="00BA7A92" w:rsidRPr="00BA7A92">
              <w:rPr>
                <w:szCs w:val="24"/>
              </w:rPr>
              <w:t xml:space="preserve"> programai numatomas naudoti patalpas ir darbo vietų skaičių jose.</w:t>
            </w:r>
          </w:p>
          <w:p w14:paraId="18C47BE7" w14:textId="77777777" w:rsidR="00BA7A92" w:rsidRDefault="006978D5" w:rsidP="00BA7A92">
            <w:pPr>
              <w:tabs>
                <w:tab w:val="left" w:pos="592"/>
              </w:tabs>
              <w:ind w:left="4" w:right="98" w:firstLine="65"/>
              <w:jc w:val="both"/>
              <w:rPr>
                <w:szCs w:val="24"/>
              </w:rPr>
            </w:pPr>
            <w:r>
              <w:rPr>
                <w:szCs w:val="24"/>
              </w:rPr>
              <w:t xml:space="preserve">4.1.2.2. </w:t>
            </w:r>
            <w:r w:rsidR="00BA7A92" w:rsidRPr="00BA7A92">
              <w:rPr>
                <w:szCs w:val="24"/>
              </w:rPr>
              <w:t>Pateikiami duomenys apie studijų įgyvendinimui numatomą naudoti bazę praktikoms.</w:t>
            </w:r>
          </w:p>
          <w:p w14:paraId="44D21AC5" w14:textId="77777777" w:rsidR="009A5E61" w:rsidRDefault="00A22D24" w:rsidP="00164675">
            <w:pPr>
              <w:tabs>
                <w:tab w:val="left" w:pos="592"/>
              </w:tabs>
              <w:ind w:left="4" w:right="98" w:firstLine="65"/>
              <w:jc w:val="both"/>
              <w:rPr>
                <w:szCs w:val="24"/>
              </w:rPr>
            </w:pPr>
            <w:r>
              <w:rPr>
                <w:szCs w:val="24"/>
              </w:rPr>
              <w:lastRenderedPageBreak/>
              <w:t>4.1.</w:t>
            </w:r>
            <w:r w:rsidR="00164675" w:rsidRPr="00164675">
              <w:rPr>
                <w:szCs w:val="24"/>
              </w:rPr>
              <w:t>2.</w:t>
            </w:r>
            <w:r>
              <w:rPr>
                <w:szCs w:val="24"/>
              </w:rPr>
              <w:t>3.</w:t>
            </w:r>
            <w:r w:rsidR="00164675" w:rsidRPr="00164675">
              <w:rPr>
                <w:szCs w:val="24"/>
              </w:rPr>
              <w:t xml:space="preserve"> Pagrindžiamas </w:t>
            </w:r>
            <w:r w:rsidR="00164675">
              <w:rPr>
                <w:szCs w:val="24"/>
              </w:rPr>
              <w:t xml:space="preserve">rezidentūros studijų </w:t>
            </w:r>
            <w:r w:rsidR="00164675" w:rsidRPr="00164675">
              <w:rPr>
                <w:szCs w:val="24"/>
              </w:rPr>
              <w:t>programai numatom</w:t>
            </w:r>
            <w:r w:rsidR="00164675">
              <w:rPr>
                <w:szCs w:val="24"/>
              </w:rPr>
              <w:t xml:space="preserve">ų naudoti priemonių ir įrangos </w:t>
            </w:r>
            <w:r w:rsidR="00164675" w:rsidRPr="00164675">
              <w:rPr>
                <w:szCs w:val="24"/>
              </w:rPr>
              <w:t>pakankamumas ir tinkamumas numatomiems studijų rezultatams pasiekti.</w:t>
            </w:r>
          </w:p>
          <w:p w14:paraId="4B59C6D7" w14:textId="7E71E930" w:rsidR="009156B0" w:rsidRDefault="003F64C3" w:rsidP="00BD2D00">
            <w:pPr>
              <w:tabs>
                <w:tab w:val="left" w:pos="592"/>
              </w:tabs>
              <w:ind w:left="4" w:right="98" w:firstLine="65"/>
              <w:jc w:val="both"/>
              <w:rPr>
                <w:szCs w:val="24"/>
              </w:rPr>
            </w:pPr>
            <w:r>
              <w:rPr>
                <w:szCs w:val="24"/>
              </w:rPr>
              <w:t xml:space="preserve">4.1.2.4. </w:t>
            </w:r>
            <w:r w:rsidR="007B2C44">
              <w:rPr>
                <w:szCs w:val="24"/>
              </w:rPr>
              <w:t xml:space="preserve">Pateikiama informacija apie </w:t>
            </w:r>
            <w:r w:rsidR="009156B0">
              <w:rPr>
                <w:szCs w:val="24"/>
              </w:rPr>
              <w:t>rezident</w:t>
            </w:r>
            <w:r w:rsidR="00BD2D00">
              <w:rPr>
                <w:szCs w:val="24"/>
              </w:rPr>
              <w:t>ams</w:t>
            </w:r>
            <w:r w:rsidR="009156B0">
              <w:rPr>
                <w:szCs w:val="24"/>
              </w:rPr>
              <w:t xml:space="preserve"> </w:t>
            </w:r>
            <w:r w:rsidR="00BD2D00">
              <w:rPr>
                <w:szCs w:val="24"/>
              </w:rPr>
              <w:t xml:space="preserve">sudaromas sąlygas pavalgyti ir pailsėti </w:t>
            </w:r>
            <w:r w:rsidR="00CD3AA1">
              <w:rPr>
                <w:szCs w:val="24"/>
              </w:rPr>
              <w:t>studijų bei</w:t>
            </w:r>
            <w:bookmarkStart w:id="2" w:name="_GoBack"/>
            <w:bookmarkEnd w:id="2"/>
            <w:r w:rsidR="007B2C44">
              <w:rPr>
                <w:szCs w:val="24"/>
              </w:rPr>
              <w:t xml:space="preserve"> klinikinės praktikos metu</w:t>
            </w:r>
            <w:r w:rsidR="00BD3986">
              <w:rPr>
                <w:szCs w:val="24"/>
              </w:rPr>
              <w:t>.</w:t>
            </w:r>
          </w:p>
        </w:tc>
      </w:tr>
      <w:tr w:rsidR="008E5632" w14:paraId="6257259F" w14:textId="77777777" w:rsidTr="008E5632">
        <w:trPr>
          <w:trHeight w:val="581"/>
        </w:trPr>
        <w:tc>
          <w:tcPr>
            <w:tcW w:w="851" w:type="dxa"/>
            <w:vMerge/>
            <w:tcBorders>
              <w:left w:val="single" w:sz="8" w:space="0" w:color="000000"/>
              <w:right w:val="single" w:sz="8" w:space="0" w:color="000000"/>
            </w:tcBorders>
            <w:tcMar>
              <w:top w:w="57" w:type="dxa"/>
              <w:left w:w="108" w:type="dxa"/>
              <w:bottom w:w="57" w:type="dxa"/>
              <w:right w:w="108" w:type="dxa"/>
            </w:tcMar>
          </w:tcPr>
          <w:p w14:paraId="56C36CF2" w14:textId="77777777" w:rsidR="008E5632" w:rsidRDefault="008E5632" w:rsidP="009156B0">
            <w:pPr>
              <w:rPr>
                <w:lang w:eastAsia="lt-LT"/>
              </w:rPr>
            </w:pPr>
          </w:p>
        </w:tc>
        <w:tc>
          <w:tcPr>
            <w:tcW w:w="2551" w:type="dxa"/>
            <w:vMerge/>
            <w:tcBorders>
              <w:left w:val="nil"/>
              <w:right w:val="single" w:sz="4" w:space="0" w:color="auto"/>
            </w:tcBorders>
            <w:tcMar>
              <w:top w:w="57" w:type="dxa"/>
              <w:left w:w="108" w:type="dxa"/>
              <w:bottom w:w="57" w:type="dxa"/>
              <w:right w:w="108" w:type="dxa"/>
            </w:tcMar>
          </w:tcPr>
          <w:p w14:paraId="2237660B" w14:textId="77777777" w:rsidR="008E5632" w:rsidRPr="008369C4" w:rsidRDefault="008E5632" w:rsidP="008369C4">
            <w:pPr>
              <w:pStyle w:val="Sraopastraipa"/>
              <w:numPr>
                <w:ilvl w:val="0"/>
                <w:numId w:val="3"/>
              </w:numPr>
              <w:rPr>
                <w:szCs w:val="24"/>
              </w:rPr>
            </w:pPr>
          </w:p>
        </w:tc>
        <w:tc>
          <w:tcPr>
            <w:tcW w:w="6072" w:type="dxa"/>
            <w:tcBorders>
              <w:top w:val="single" w:sz="4" w:space="0" w:color="auto"/>
              <w:left w:val="single" w:sz="4" w:space="0" w:color="auto"/>
              <w:bottom w:val="single" w:sz="4" w:space="0" w:color="auto"/>
              <w:right w:val="single" w:sz="8" w:space="0" w:color="000000"/>
            </w:tcBorders>
          </w:tcPr>
          <w:p w14:paraId="42527D93" w14:textId="77777777" w:rsidR="008E5632" w:rsidRDefault="00A22D24" w:rsidP="009156B0">
            <w:pPr>
              <w:tabs>
                <w:tab w:val="left" w:pos="592"/>
              </w:tabs>
              <w:ind w:left="4" w:right="98" w:firstLine="65"/>
              <w:jc w:val="both"/>
              <w:rPr>
                <w:szCs w:val="24"/>
              </w:rPr>
            </w:pPr>
            <w:r>
              <w:rPr>
                <w:szCs w:val="24"/>
              </w:rPr>
              <w:t>4</w:t>
            </w:r>
            <w:r w:rsidR="008E5632">
              <w:rPr>
                <w:szCs w:val="24"/>
              </w:rPr>
              <w:t>.</w:t>
            </w:r>
            <w:r>
              <w:rPr>
                <w:szCs w:val="24"/>
              </w:rPr>
              <w:t>1.3.</w:t>
            </w:r>
            <w:r w:rsidR="008E5632">
              <w:rPr>
                <w:szCs w:val="24"/>
              </w:rPr>
              <w:t>Rezidentūros studijų infrastruktūros pritaikymo asmenims, turintiems specialiųjų poreikių, įvertinimas.</w:t>
            </w:r>
          </w:p>
        </w:tc>
        <w:tc>
          <w:tcPr>
            <w:tcW w:w="6072" w:type="dxa"/>
            <w:tcBorders>
              <w:top w:val="single" w:sz="4" w:space="0" w:color="auto"/>
              <w:left w:val="single" w:sz="4" w:space="0" w:color="auto"/>
              <w:bottom w:val="single" w:sz="4" w:space="0" w:color="auto"/>
              <w:right w:val="single" w:sz="8" w:space="0" w:color="000000"/>
            </w:tcBorders>
          </w:tcPr>
          <w:p w14:paraId="71A8587A" w14:textId="77777777" w:rsidR="008E5632" w:rsidRDefault="00A22D24" w:rsidP="009156B0">
            <w:pPr>
              <w:tabs>
                <w:tab w:val="left" w:pos="592"/>
              </w:tabs>
              <w:ind w:left="4" w:right="98" w:firstLine="65"/>
              <w:jc w:val="both"/>
              <w:rPr>
                <w:szCs w:val="24"/>
              </w:rPr>
            </w:pPr>
            <w:r>
              <w:rPr>
                <w:szCs w:val="24"/>
              </w:rPr>
              <w:t>4</w:t>
            </w:r>
            <w:r w:rsidR="00BA7A92" w:rsidRPr="00BA7A92">
              <w:rPr>
                <w:szCs w:val="24"/>
              </w:rPr>
              <w:t>.1.3.</w:t>
            </w:r>
            <w:r>
              <w:rPr>
                <w:szCs w:val="24"/>
              </w:rPr>
              <w:t>1.</w:t>
            </w:r>
            <w:r w:rsidR="00BA7A92" w:rsidRPr="00BA7A92">
              <w:rPr>
                <w:szCs w:val="24"/>
              </w:rPr>
              <w:t xml:space="preserve"> Aprašomas studijoms numatomų naudoti patalpų, priemonių ir įrangos pritaikymas specialius poreikius turintiems asmenims.</w:t>
            </w:r>
          </w:p>
        </w:tc>
      </w:tr>
      <w:tr w:rsidR="008E5632" w14:paraId="5E49BDE1" w14:textId="77777777" w:rsidTr="00C741F1">
        <w:trPr>
          <w:trHeight w:val="1244"/>
        </w:trPr>
        <w:tc>
          <w:tcPr>
            <w:tcW w:w="851" w:type="dxa"/>
            <w:vMerge/>
            <w:tcBorders>
              <w:left w:val="single" w:sz="8" w:space="0" w:color="000000"/>
              <w:bottom w:val="single" w:sz="8" w:space="0" w:color="000000"/>
              <w:right w:val="single" w:sz="8" w:space="0" w:color="000000"/>
            </w:tcBorders>
            <w:tcMar>
              <w:top w:w="57" w:type="dxa"/>
              <w:left w:w="108" w:type="dxa"/>
              <w:bottom w:w="57" w:type="dxa"/>
              <w:right w:w="108" w:type="dxa"/>
            </w:tcMar>
          </w:tcPr>
          <w:p w14:paraId="444B34C8" w14:textId="77777777" w:rsidR="008E5632" w:rsidRDefault="008E5632" w:rsidP="009156B0">
            <w:pPr>
              <w:rPr>
                <w:lang w:eastAsia="lt-LT"/>
              </w:rPr>
            </w:pPr>
          </w:p>
        </w:tc>
        <w:tc>
          <w:tcPr>
            <w:tcW w:w="2551" w:type="dxa"/>
            <w:vMerge/>
            <w:tcBorders>
              <w:left w:val="nil"/>
              <w:bottom w:val="single" w:sz="8" w:space="0" w:color="000000"/>
              <w:right w:val="single" w:sz="4" w:space="0" w:color="auto"/>
            </w:tcBorders>
            <w:tcMar>
              <w:top w:w="57" w:type="dxa"/>
              <w:left w:w="108" w:type="dxa"/>
              <w:bottom w:w="57" w:type="dxa"/>
              <w:right w:w="108" w:type="dxa"/>
            </w:tcMar>
          </w:tcPr>
          <w:p w14:paraId="1434A557" w14:textId="77777777" w:rsidR="008E5632" w:rsidRPr="008369C4" w:rsidRDefault="008E5632" w:rsidP="008369C4">
            <w:pPr>
              <w:pStyle w:val="Sraopastraipa"/>
              <w:numPr>
                <w:ilvl w:val="0"/>
                <w:numId w:val="3"/>
              </w:numPr>
              <w:rPr>
                <w:szCs w:val="24"/>
              </w:rPr>
            </w:pPr>
          </w:p>
        </w:tc>
        <w:tc>
          <w:tcPr>
            <w:tcW w:w="6072" w:type="dxa"/>
            <w:tcBorders>
              <w:top w:val="single" w:sz="4" w:space="0" w:color="auto"/>
              <w:left w:val="single" w:sz="4" w:space="0" w:color="auto"/>
              <w:bottom w:val="single" w:sz="8" w:space="0" w:color="000000"/>
              <w:right w:val="single" w:sz="8" w:space="0" w:color="000000"/>
            </w:tcBorders>
          </w:tcPr>
          <w:p w14:paraId="42B7B56D" w14:textId="77777777" w:rsidR="008E5632" w:rsidRDefault="008E5632" w:rsidP="009156B0">
            <w:pPr>
              <w:tabs>
                <w:tab w:val="left" w:pos="571"/>
              </w:tabs>
              <w:ind w:left="4" w:right="98" w:firstLine="65"/>
              <w:jc w:val="both"/>
              <w:rPr>
                <w:szCs w:val="24"/>
              </w:rPr>
            </w:pPr>
            <w:r>
              <w:rPr>
                <w:szCs w:val="24"/>
              </w:rPr>
              <w:t>4.</w:t>
            </w:r>
            <w:r w:rsidR="00A22D24">
              <w:rPr>
                <w:szCs w:val="24"/>
              </w:rPr>
              <w:t xml:space="preserve">1.4. </w:t>
            </w:r>
            <w:r>
              <w:rPr>
                <w:szCs w:val="24"/>
              </w:rPr>
              <w:t>Nuolatinis rezidentūros studijų infrastruktūros atnaujinimo, atsižvelgiant į medicinos</w:t>
            </w:r>
            <w:r>
              <w:rPr>
                <w:sz w:val="16"/>
                <w:szCs w:val="16"/>
              </w:rPr>
              <w:t xml:space="preserve">, </w:t>
            </w:r>
            <w:r>
              <w:rPr>
                <w:szCs w:val="24"/>
              </w:rPr>
              <w:t>veterinarijos, odontologijos mokslo ir praktikos naujoves bei poreikius, įvertinimas.</w:t>
            </w:r>
          </w:p>
        </w:tc>
        <w:tc>
          <w:tcPr>
            <w:tcW w:w="6072" w:type="dxa"/>
            <w:tcBorders>
              <w:top w:val="single" w:sz="4" w:space="0" w:color="auto"/>
              <w:left w:val="single" w:sz="4" w:space="0" w:color="auto"/>
              <w:bottom w:val="single" w:sz="8" w:space="0" w:color="000000"/>
              <w:right w:val="single" w:sz="8" w:space="0" w:color="000000"/>
            </w:tcBorders>
          </w:tcPr>
          <w:p w14:paraId="553145A5" w14:textId="1177C157" w:rsidR="008E5632" w:rsidRDefault="00786A35" w:rsidP="00931AB1">
            <w:pPr>
              <w:tabs>
                <w:tab w:val="left" w:pos="592"/>
              </w:tabs>
              <w:ind w:left="4" w:right="98" w:firstLine="65"/>
              <w:jc w:val="both"/>
              <w:rPr>
                <w:szCs w:val="24"/>
              </w:rPr>
            </w:pPr>
            <w:r>
              <w:rPr>
                <w:szCs w:val="24"/>
              </w:rPr>
              <w:t>4</w:t>
            </w:r>
            <w:r w:rsidR="00BA7A92" w:rsidRPr="00BA7A92">
              <w:rPr>
                <w:szCs w:val="24"/>
              </w:rPr>
              <w:t>.1.</w:t>
            </w:r>
            <w:r>
              <w:rPr>
                <w:szCs w:val="24"/>
              </w:rPr>
              <w:t>4</w:t>
            </w:r>
            <w:r w:rsidR="00BD3986">
              <w:rPr>
                <w:szCs w:val="24"/>
              </w:rPr>
              <w:t>.1</w:t>
            </w:r>
            <w:r w:rsidR="00BA7A92" w:rsidRPr="00BA7A92">
              <w:rPr>
                <w:szCs w:val="24"/>
              </w:rPr>
              <w:t xml:space="preserve">. Pateikiamas </w:t>
            </w:r>
            <w:r w:rsidR="00BA7A92">
              <w:rPr>
                <w:szCs w:val="24"/>
              </w:rPr>
              <w:t xml:space="preserve">rezidentūros studijų programai </w:t>
            </w:r>
            <w:r w:rsidR="00BA7A92" w:rsidRPr="00BA7A92">
              <w:rPr>
                <w:szCs w:val="24"/>
              </w:rPr>
              <w:t>reikalingos infrastruktūros gerinimo (jeigu reikalinga) planas, jo finansinis pagrįstumas.</w:t>
            </w:r>
          </w:p>
        </w:tc>
      </w:tr>
      <w:tr w:rsidR="008E5632" w14:paraId="407CDC7A" w14:textId="77777777" w:rsidTr="00FC72CB">
        <w:trPr>
          <w:trHeight w:val="1712"/>
        </w:trPr>
        <w:tc>
          <w:tcPr>
            <w:tcW w:w="851" w:type="dxa"/>
            <w:vMerge w:val="restart"/>
            <w:tcBorders>
              <w:top w:val="single" w:sz="8" w:space="0" w:color="000000"/>
              <w:left w:val="single" w:sz="8" w:space="0" w:color="000000"/>
              <w:bottom w:val="single" w:sz="4" w:space="0" w:color="auto"/>
              <w:right w:val="single" w:sz="8" w:space="0" w:color="000000"/>
            </w:tcBorders>
            <w:tcMar>
              <w:top w:w="57" w:type="dxa"/>
              <w:left w:w="108" w:type="dxa"/>
              <w:bottom w:w="57" w:type="dxa"/>
              <w:right w:w="108" w:type="dxa"/>
            </w:tcMar>
          </w:tcPr>
          <w:p w14:paraId="4E065301" w14:textId="77777777" w:rsidR="008E5632" w:rsidRDefault="00A22D24" w:rsidP="009156B0">
            <w:pPr>
              <w:ind w:left="360" w:hanging="360"/>
              <w:jc w:val="center"/>
              <w:rPr>
                <w:bCs/>
                <w:szCs w:val="24"/>
                <w:lang w:eastAsia="lt-LT"/>
              </w:rPr>
            </w:pPr>
            <w:r>
              <w:rPr>
                <w:bCs/>
                <w:szCs w:val="24"/>
                <w:lang w:eastAsia="lt-LT"/>
              </w:rPr>
              <w:t>5</w:t>
            </w:r>
            <w:r w:rsidR="008E5632">
              <w:rPr>
                <w:bCs/>
                <w:szCs w:val="24"/>
                <w:lang w:eastAsia="lt-LT"/>
              </w:rPr>
              <w:t>.</w:t>
            </w:r>
            <w:r w:rsidR="008E5632">
              <w:rPr>
                <w:bCs/>
                <w:szCs w:val="24"/>
                <w:lang w:eastAsia="lt-LT"/>
              </w:rPr>
              <w:tab/>
            </w:r>
          </w:p>
        </w:tc>
        <w:tc>
          <w:tcPr>
            <w:tcW w:w="2551" w:type="dxa"/>
            <w:vMerge w:val="restart"/>
            <w:tcBorders>
              <w:top w:val="single" w:sz="8" w:space="0" w:color="000000"/>
              <w:left w:val="nil"/>
              <w:bottom w:val="single" w:sz="4" w:space="0" w:color="auto"/>
              <w:right w:val="single" w:sz="4" w:space="0" w:color="auto"/>
            </w:tcBorders>
            <w:tcMar>
              <w:top w:w="57" w:type="dxa"/>
              <w:left w:w="108" w:type="dxa"/>
              <w:bottom w:w="57" w:type="dxa"/>
              <w:right w:w="108" w:type="dxa"/>
            </w:tcMar>
            <w:hideMark/>
          </w:tcPr>
          <w:p w14:paraId="63AB2746" w14:textId="77777777" w:rsidR="008E5632" w:rsidRPr="00653AD8" w:rsidRDefault="008E5632" w:rsidP="009156B0">
            <w:pPr>
              <w:rPr>
                <w:b/>
                <w:bCs/>
                <w:szCs w:val="24"/>
                <w:lang w:eastAsia="lt-LT"/>
              </w:rPr>
            </w:pPr>
            <w:r w:rsidRPr="00653AD8">
              <w:rPr>
                <w:b/>
                <w:bCs/>
                <w:szCs w:val="24"/>
                <w:lang w:eastAsia="lt-LT"/>
              </w:rPr>
              <w:t>5. Rezidentūros studijų valdymas ir viešinimas</w:t>
            </w:r>
          </w:p>
          <w:p w14:paraId="380EA76F" w14:textId="77777777" w:rsidR="008E5632" w:rsidRDefault="008E5632" w:rsidP="009156B0">
            <w:pPr>
              <w:rPr>
                <w:bCs/>
                <w:szCs w:val="24"/>
                <w:lang w:eastAsia="lt-LT"/>
              </w:rPr>
            </w:pPr>
            <w:r>
              <w:rPr>
                <w:bCs/>
                <w:szCs w:val="24"/>
                <w:lang w:eastAsia="lt-LT"/>
              </w:rPr>
              <w:t xml:space="preserve">5.1. </w:t>
            </w:r>
            <w:r>
              <w:rPr>
                <w:szCs w:val="24"/>
                <w:lang w:eastAsia="lt-LT"/>
              </w:rPr>
              <w:t>Rezidentūros studijų valdymo  organizacinė struktūra užtikrina efektyvų rezidentūros studijų planavimo, organizavimo, vertinimo ir tobulinimo procesą</w:t>
            </w:r>
          </w:p>
        </w:tc>
        <w:tc>
          <w:tcPr>
            <w:tcW w:w="6072" w:type="dxa"/>
            <w:tcBorders>
              <w:top w:val="single" w:sz="8" w:space="0" w:color="000000"/>
              <w:left w:val="single" w:sz="4" w:space="0" w:color="auto"/>
              <w:bottom w:val="single" w:sz="4" w:space="0" w:color="auto"/>
              <w:right w:val="single" w:sz="8" w:space="0" w:color="000000"/>
            </w:tcBorders>
            <w:hideMark/>
          </w:tcPr>
          <w:p w14:paraId="253A2298" w14:textId="77777777" w:rsidR="008E5632" w:rsidRDefault="00A22D24" w:rsidP="009156B0">
            <w:pPr>
              <w:tabs>
                <w:tab w:val="left" w:pos="571"/>
              </w:tabs>
              <w:ind w:left="4" w:right="98" w:hanging="4"/>
              <w:jc w:val="both"/>
              <w:rPr>
                <w:szCs w:val="24"/>
              </w:rPr>
            </w:pPr>
            <w:r>
              <w:rPr>
                <w:bCs/>
                <w:szCs w:val="24"/>
                <w:lang w:eastAsia="lt-LT"/>
              </w:rPr>
              <w:t>5</w:t>
            </w:r>
            <w:r w:rsidR="008E5632">
              <w:rPr>
                <w:bCs/>
                <w:szCs w:val="24"/>
                <w:lang w:eastAsia="lt-LT"/>
              </w:rPr>
              <w:t>.1.</w:t>
            </w:r>
            <w:r>
              <w:rPr>
                <w:bCs/>
                <w:szCs w:val="24"/>
                <w:lang w:eastAsia="lt-LT"/>
              </w:rPr>
              <w:t>1.</w:t>
            </w:r>
            <w:r w:rsidR="008E5632">
              <w:rPr>
                <w:bCs/>
                <w:szCs w:val="24"/>
                <w:lang w:eastAsia="lt-LT"/>
              </w:rPr>
              <w:tab/>
              <w:t>Rezidentūros studijų valdymo organizacinės struktūros ir atsakomybių paskirstymo įvertinimas.</w:t>
            </w:r>
          </w:p>
        </w:tc>
        <w:tc>
          <w:tcPr>
            <w:tcW w:w="6072" w:type="dxa"/>
            <w:tcBorders>
              <w:top w:val="single" w:sz="4" w:space="0" w:color="auto"/>
              <w:left w:val="single" w:sz="4" w:space="0" w:color="auto"/>
              <w:bottom w:val="single" w:sz="4" w:space="0" w:color="auto"/>
              <w:right w:val="single" w:sz="8" w:space="0" w:color="000000"/>
            </w:tcBorders>
          </w:tcPr>
          <w:p w14:paraId="424DEFD2" w14:textId="77777777" w:rsidR="008E5632" w:rsidRDefault="00A22D24" w:rsidP="009156B0">
            <w:pPr>
              <w:tabs>
                <w:tab w:val="left" w:pos="571"/>
              </w:tabs>
              <w:ind w:left="4" w:right="98" w:hanging="4"/>
              <w:jc w:val="both"/>
              <w:rPr>
                <w:bCs/>
                <w:szCs w:val="24"/>
                <w:lang w:eastAsia="lt-LT"/>
              </w:rPr>
            </w:pPr>
            <w:r>
              <w:rPr>
                <w:bCs/>
                <w:szCs w:val="24"/>
                <w:lang w:eastAsia="lt-LT"/>
              </w:rPr>
              <w:t>5</w:t>
            </w:r>
            <w:r w:rsidR="00164675" w:rsidRPr="00164675">
              <w:rPr>
                <w:bCs/>
                <w:szCs w:val="24"/>
                <w:lang w:eastAsia="lt-LT"/>
              </w:rPr>
              <w:t>.1.1.</w:t>
            </w:r>
            <w:r>
              <w:rPr>
                <w:bCs/>
                <w:szCs w:val="24"/>
                <w:lang w:eastAsia="lt-LT"/>
              </w:rPr>
              <w:t>1.</w:t>
            </w:r>
            <w:r w:rsidR="00164675" w:rsidRPr="00164675">
              <w:rPr>
                <w:bCs/>
                <w:szCs w:val="24"/>
                <w:lang w:eastAsia="lt-LT"/>
              </w:rPr>
              <w:t xml:space="preserve"> Aprašoma studijų valdymo ir sprendimų priėmimo struktūra, vidinio vertinimo periodiškumas, pateikiama informacija apie tai, kokie būdai, priemonės taikomi siekiant užtikrinti kokybišką </w:t>
            </w:r>
            <w:r w:rsidR="00164675">
              <w:rPr>
                <w:bCs/>
                <w:szCs w:val="24"/>
                <w:lang w:eastAsia="lt-LT"/>
              </w:rPr>
              <w:t xml:space="preserve">rezidentūros </w:t>
            </w:r>
            <w:r w:rsidR="00164675" w:rsidRPr="00164675">
              <w:rPr>
                <w:bCs/>
                <w:szCs w:val="24"/>
                <w:lang w:eastAsia="lt-LT"/>
              </w:rPr>
              <w:t>studijų vykdymą.</w:t>
            </w:r>
          </w:p>
          <w:p w14:paraId="7557B30C" w14:textId="1C3DA45B" w:rsidR="007B2C44" w:rsidRDefault="00A22D24" w:rsidP="00FC72CB">
            <w:pPr>
              <w:tabs>
                <w:tab w:val="left" w:pos="571"/>
              </w:tabs>
              <w:ind w:left="4" w:right="98" w:hanging="4"/>
              <w:jc w:val="both"/>
              <w:rPr>
                <w:bCs/>
                <w:szCs w:val="24"/>
                <w:lang w:eastAsia="lt-LT"/>
              </w:rPr>
            </w:pPr>
            <w:r>
              <w:rPr>
                <w:bCs/>
                <w:szCs w:val="24"/>
                <w:lang w:eastAsia="lt-LT"/>
              </w:rPr>
              <w:t xml:space="preserve">5.1.1.2. </w:t>
            </w:r>
            <w:r w:rsidR="00DF306C" w:rsidRPr="00DF306C">
              <w:rPr>
                <w:bCs/>
                <w:szCs w:val="24"/>
                <w:lang w:eastAsia="lt-LT"/>
              </w:rPr>
              <w:t>Aprašomas rezidentūros vadovo vaidmuo, ir</w:t>
            </w:r>
            <w:r w:rsidR="00FC72CB">
              <w:rPr>
                <w:bCs/>
                <w:szCs w:val="24"/>
                <w:lang w:eastAsia="lt-LT"/>
              </w:rPr>
              <w:t xml:space="preserve"> jam</w:t>
            </w:r>
            <w:r w:rsidR="00DF306C" w:rsidRPr="00DF306C">
              <w:rPr>
                <w:bCs/>
                <w:szCs w:val="24"/>
                <w:lang w:eastAsia="lt-LT"/>
              </w:rPr>
              <w:t xml:space="preserve"> </w:t>
            </w:r>
            <w:r w:rsidR="00FC72CB">
              <w:rPr>
                <w:bCs/>
                <w:szCs w:val="24"/>
                <w:lang w:eastAsia="lt-LT"/>
              </w:rPr>
              <w:t xml:space="preserve"> </w:t>
            </w:r>
            <w:r w:rsidR="00DF306C" w:rsidRPr="00DF306C">
              <w:rPr>
                <w:bCs/>
                <w:szCs w:val="24"/>
                <w:lang w:eastAsia="lt-LT"/>
              </w:rPr>
              <w:t>sudaromos sąlygos efektyviam veiklos vykdymui.</w:t>
            </w:r>
          </w:p>
        </w:tc>
      </w:tr>
      <w:tr w:rsidR="008E5632" w14:paraId="4CF459EC" w14:textId="77777777" w:rsidTr="0024327A">
        <w:trPr>
          <w:trHeight w:val="512"/>
        </w:trPr>
        <w:tc>
          <w:tcPr>
            <w:tcW w:w="851" w:type="dxa"/>
            <w:vMerge/>
            <w:tcBorders>
              <w:top w:val="single" w:sz="8" w:space="0" w:color="000000"/>
              <w:left w:val="single" w:sz="8" w:space="0" w:color="000000"/>
              <w:bottom w:val="single" w:sz="4" w:space="0" w:color="auto"/>
              <w:right w:val="single" w:sz="8" w:space="0" w:color="000000"/>
            </w:tcBorders>
            <w:tcMar>
              <w:top w:w="57" w:type="dxa"/>
              <w:left w:w="108" w:type="dxa"/>
              <w:bottom w:w="57" w:type="dxa"/>
              <w:right w:w="108" w:type="dxa"/>
            </w:tcMar>
          </w:tcPr>
          <w:p w14:paraId="11231DBF" w14:textId="77777777" w:rsidR="008E5632" w:rsidRDefault="008E5632" w:rsidP="009156B0">
            <w:pPr>
              <w:ind w:left="360" w:hanging="360"/>
              <w:jc w:val="center"/>
              <w:rPr>
                <w:bCs/>
                <w:szCs w:val="24"/>
                <w:lang w:eastAsia="lt-LT"/>
              </w:rPr>
            </w:pPr>
          </w:p>
        </w:tc>
        <w:tc>
          <w:tcPr>
            <w:tcW w:w="2551" w:type="dxa"/>
            <w:vMerge/>
            <w:tcBorders>
              <w:top w:val="single" w:sz="8" w:space="0" w:color="000000"/>
              <w:left w:val="nil"/>
              <w:bottom w:val="single" w:sz="4" w:space="0" w:color="auto"/>
              <w:right w:val="single" w:sz="4" w:space="0" w:color="auto"/>
            </w:tcBorders>
            <w:tcMar>
              <w:top w:w="57" w:type="dxa"/>
              <w:left w:w="108" w:type="dxa"/>
              <w:bottom w:w="57" w:type="dxa"/>
              <w:right w:w="108" w:type="dxa"/>
            </w:tcMar>
          </w:tcPr>
          <w:p w14:paraId="0B38F1AC" w14:textId="77777777" w:rsidR="008E5632" w:rsidRDefault="008E5632" w:rsidP="009156B0">
            <w:pPr>
              <w:rPr>
                <w:bCs/>
                <w:szCs w:val="24"/>
                <w:lang w:eastAsia="lt-LT"/>
              </w:rPr>
            </w:pPr>
          </w:p>
        </w:tc>
        <w:tc>
          <w:tcPr>
            <w:tcW w:w="6072" w:type="dxa"/>
            <w:tcBorders>
              <w:top w:val="single" w:sz="4" w:space="0" w:color="auto"/>
              <w:left w:val="single" w:sz="4" w:space="0" w:color="auto"/>
              <w:bottom w:val="single" w:sz="4" w:space="0" w:color="auto"/>
              <w:right w:val="single" w:sz="8" w:space="0" w:color="000000"/>
            </w:tcBorders>
          </w:tcPr>
          <w:p w14:paraId="229BF953" w14:textId="77777777" w:rsidR="008E5632" w:rsidRDefault="00974682" w:rsidP="009156B0">
            <w:pPr>
              <w:tabs>
                <w:tab w:val="left" w:pos="571"/>
              </w:tabs>
              <w:ind w:left="4" w:right="98" w:hanging="4"/>
              <w:jc w:val="both"/>
              <w:rPr>
                <w:bCs/>
                <w:szCs w:val="24"/>
                <w:lang w:eastAsia="lt-LT"/>
              </w:rPr>
            </w:pPr>
            <w:r>
              <w:rPr>
                <w:bCs/>
                <w:szCs w:val="24"/>
                <w:lang w:eastAsia="lt-LT"/>
              </w:rPr>
              <w:t>5.1.2</w:t>
            </w:r>
            <w:r w:rsidR="008E5632">
              <w:rPr>
                <w:bCs/>
                <w:szCs w:val="24"/>
                <w:lang w:eastAsia="lt-LT"/>
              </w:rPr>
              <w:t>.</w:t>
            </w:r>
            <w:r w:rsidR="008E5632">
              <w:rPr>
                <w:bCs/>
                <w:szCs w:val="24"/>
                <w:lang w:eastAsia="lt-LT"/>
              </w:rPr>
              <w:tab/>
            </w:r>
            <w:r>
              <w:rPr>
                <w:bCs/>
                <w:szCs w:val="24"/>
                <w:lang w:eastAsia="lt-LT"/>
              </w:rPr>
              <w:t xml:space="preserve"> </w:t>
            </w:r>
            <w:r w:rsidR="008E5632">
              <w:rPr>
                <w:bCs/>
                <w:szCs w:val="24"/>
                <w:lang w:eastAsia="lt-LT"/>
              </w:rPr>
              <w:t>Socialinių dalininkų įtraukimo į vidinį kokybės užtikrinimą veiksmingumo įvertinimas.</w:t>
            </w:r>
          </w:p>
        </w:tc>
        <w:tc>
          <w:tcPr>
            <w:tcW w:w="6072" w:type="dxa"/>
            <w:tcBorders>
              <w:top w:val="single" w:sz="4" w:space="0" w:color="auto"/>
              <w:left w:val="single" w:sz="4" w:space="0" w:color="auto"/>
              <w:bottom w:val="single" w:sz="4" w:space="0" w:color="auto"/>
              <w:right w:val="single" w:sz="8" w:space="0" w:color="000000"/>
            </w:tcBorders>
          </w:tcPr>
          <w:p w14:paraId="54B8B493" w14:textId="77777777" w:rsidR="008E5632" w:rsidRDefault="00974682" w:rsidP="00164675">
            <w:pPr>
              <w:tabs>
                <w:tab w:val="left" w:pos="571"/>
              </w:tabs>
              <w:ind w:left="4" w:right="98" w:hanging="4"/>
              <w:jc w:val="both"/>
              <w:rPr>
                <w:bCs/>
                <w:szCs w:val="24"/>
                <w:lang w:eastAsia="lt-LT"/>
              </w:rPr>
            </w:pPr>
            <w:r>
              <w:rPr>
                <w:bCs/>
                <w:szCs w:val="24"/>
                <w:lang w:eastAsia="lt-LT"/>
              </w:rPr>
              <w:t xml:space="preserve">5.1.2.1. </w:t>
            </w:r>
            <w:r w:rsidR="00164675" w:rsidRPr="00164675">
              <w:rPr>
                <w:bCs/>
                <w:szCs w:val="24"/>
                <w:lang w:eastAsia="lt-LT"/>
              </w:rPr>
              <w:t xml:space="preserve">Pateikiami duomenys apie socialinių dalininkų įtraukimą į </w:t>
            </w:r>
            <w:r w:rsidR="00164675">
              <w:rPr>
                <w:bCs/>
                <w:szCs w:val="24"/>
                <w:lang w:eastAsia="lt-LT"/>
              </w:rPr>
              <w:t xml:space="preserve">rezidentūros studijų </w:t>
            </w:r>
            <w:r w:rsidR="00164675" w:rsidRPr="00164675">
              <w:rPr>
                <w:bCs/>
                <w:szCs w:val="24"/>
                <w:lang w:eastAsia="lt-LT"/>
              </w:rPr>
              <w:t>programos rengimo,</w:t>
            </w:r>
            <w:r w:rsidR="00164675">
              <w:rPr>
                <w:bCs/>
                <w:szCs w:val="24"/>
                <w:lang w:eastAsia="lt-LT"/>
              </w:rPr>
              <w:t xml:space="preserve"> numatomus programos </w:t>
            </w:r>
            <w:r w:rsidR="00164675" w:rsidRPr="00164675">
              <w:rPr>
                <w:bCs/>
                <w:szCs w:val="24"/>
                <w:lang w:eastAsia="lt-LT"/>
              </w:rPr>
              <w:t xml:space="preserve"> ve</w:t>
            </w:r>
            <w:r w:rsidR="00164675">
              <w:rPr>
                <w:bCs/>
                <w:szCs w:val="24"/>
                <w:lang w:eastAsia="lt-LT"/>
              </w:rPr>
              <w:t xml:space="preserve">rtinimo ir tobulinimo procesus, </w:t>
            </w:r>
            <w:r w:rsidR="00164675" w:rsidRPr="00164675">
              <w:rPr>
                <w:bCs/>
                <w:szCs w:val="24"/>
                <w:lang w:eastAsia="lt-LT"/>
              </w:rPr>
              <w:t>socialinių dalininkų indėlį ir grįžtamojo ryšio jiems suteikimą.</w:t>
            </w:r>
          </w:p>
        </w:tc>
      </w:tr>
    </w:tbl>
    <w:p w14:paraId="356B7DC7" w14:textId="77777777" w:rsidR="00C630DE" w:rsidRPr="005B7DD7" w:rsidRDefault="00C630DE" w:rsidP="0024327A">
      <w:pPr>
        <w:keepLines/>
        <w:widowControl w:val="0"/>
        <w:suppressAutoHyphens/>
        <w:jc w:val="center"/>
        <w:rPr>
          <w:b/>
          <w:bCs/>
          <w:caps/>
          <w:color w:val="000000"/>
          <w:szCs w:val="24"/>
          <w:lang w:eastAsia="lt-LT"/>
        </w:rPr>
      </w:pPr>
    </w:p>
    <w:sectPr w:rsidR="00C630DE" w:rsidRPr="005B7DD7" w:rsidSect="008369C4">
      <w:pgSz w:w="16840" w:h="11907" w:orient="landscape" w:code="9"/>
      <w:pgMar w:top="567" w:right="993" w:bottom="1701" w:left="538" w:header="709" w:footer="709" w:gutter="0"/>
      <w:pgNumType w:start="1"/>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42C03" w15:done="0"/>
  <w15:commentEx w15:paraId="23593467" w15:done="0"/>
  <w15:commentEx w15:paraId="303C0792" w15:paraIdParent="23593467" w15:done="0"/>
  <w15:commentEx w15:paraId="09FB2FB4" w15:done="0"/>
  <w15:commentEx w15:paraId="0461C0B2" w15:done="0"/>
  <w15:commentEx w15:paraId="352A17E6" w15:done="0"/>
  <w15:commentEx w15:paraId="2AE3A4FA" w15:done="0"/>
  <w15:commentEx w15:paraId="7A3CDD2A" w15:done="0"/>
  <w15:commentEx w15:paraId="180A7DA7" w15:done="0"/>
  <w15:commentEx w15:paraId="6583265D" w15:done="0"/>
  <w15:commentEx w15:paraId="46DBF1F8" w15:done="0"/>
  <w15:commentEx w15:paraId="248F82EF" w15:done="0"/>
  <w15:commentEx w15:paraId="7363AE8D" w15:done="0"/>
  <w15:commentEx w15:paraId="522C3F39" w15:done="0"/>
  <w15:commentEx w15:paraId="06824C0C" w15:done="0"/>
  <w15:commentEx w15:paraId="4FAC0FC5" w15:done="0"/>
  <w15:commentEx w15:paraId="60D32B43" w15:done="0"/>
  <w15:commentEx w15:paraId="019DBE71" w15:done="0"/>
  <w15:commentEx w15:paraId="745EB29C" w15:done="0"/>
  <w15:commentEx w15:paraId="16E5E73D" w15:done="0"/>
  <w15:commentEx w15:paraId="0CE4CD81" w15:done="0"/>
  <w15:commentEx w15:paraId="41E55E21" w15:done="0"/>
  <w15:commentEx w15:paraId="2D86913B" w15:done="0"/>
  <w15:commentEx w15:paraId="2009270C" w15:done="0"/>
  <w15:commentEx w15:paraId="40AC8622" w15:done="0"/>
  <w15:commentEx w15:paraId="35A2B000" w15:done="0"/>
  <w15:commentEx w15:paraId="5EABC281" w15:paraIdParent="35A2B000" w15:done="0"/>
  <w15:commentEx w15:paraId="21DAF602" w15:done="0"/>
  <w15:commentEx w15:paraId="321C58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9D5D" w14:textId="77777777" w:rsidR="00E40026" w:rsidRDefault="00E40026">
      <w:pPr>
        <w:rPr>
          <w:szCs w:val="24"/>
          <w:lang w:val="en-US"/>
        </w:rPr>
      </w:pPr>
      <w:r>
        <w:rPr>
          <w:szCs w:val="24"/>
          <w:lang w:val="en-US"/>
        </w:rPr>
        <w:separator/>
      </w:r>
    </w:p>
  </w:endnote>
  <w:endnote w:type="continuationSeparator" w:id="0">
    <w:p w14:paraId="1BB3A2BB" w14:textId="77777777" w:rsidR="00E40026" w:rsidRDefault="00E40026">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7744" w14:textId="77777777" w:rsidR="009156B0" w:rsidRDefault="009156B0">
    <w:pPr>
      <w:tabs>
        <w:tab w:val="center" w:pos="4986"/>
        <w:tab w:val="right" w:pos="9972"/>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C9FF" w14:textId="77777777" w:rsidR="009156B0" w:rsidRDefault="009156B0">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E4AA" w14:textId="77777777" w:rsidR="009156B0" w:rsidRDefault="009156B0">
    <w:pPr>
      <w:tabs>
        <w:tab w:val="center" w:pos="4986"/>
        <w:tab w:val="right" w:pos="9972"/>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0C746" w14:textId="77777777" w:rsidR="00E40026" w:rsidRDefault="00E40026">
      <w:pPr>
        <w:rPr>
          <w:szCs w:val="24"/>
          <w:lang w:val="en-US"/>
        </w:rPr>
      </w:pPr>
      <w:r>
        <w:rPr>
          <w:szCs w:val="24"/>
          <w:lang w:val="en-US"/>
        </w:rPr>
        <w:separator/>
      </w:r>
    </w:p>
  </w:footnote>
  <w:footnote w:type="continuationSeparator" w:id="0">
    <w:p w14:paraId="05BE5090" w14:textId="77777777" w:rsidR="00E40026" w:rsidRDefault="00E40026">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0473" w14:textId="77777777" w:rsidR="009156B0" w:rsidRDefault="009156B0">
    <w:pPr>
      <w:tabs>
        <w:tab w:val="center" w:pos="4153"/>
        <w:tab w:val="right" w:pos="8306"/>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507C" w14:textId="77777777" w:rsidR="009156B0" w:rsidRDefault="009156B0">
    <w:pPr>
      <w:pStyle w:val="Antrats"/>
      <w:jc w:val="center"/>
    </w:pPr>
    <w:r>
      <w:fldChar w:fldCharType="begin"/>
    </w:r>
    <w:r>
      <w:instrText>PAGE   \* MERGEFORMAT</w:instrText>
    </w:r>
    <w:r>
      <w:fldChar w:fldCharType="separate"/>
    </w:r>
    <w:r w:rsidR="00CD3AA1">
      <w:rPr>
        <w:noProof/>
      </w:rPr>
      <w:t>4</w:t>
    </w:r>
    <w:r>
      <w:fldChar w:fldCharType="end"/>
    </w:r>
  </w:p>
  <w:p w14:paraId="440C8A6D" w14:textId="77777777" w:rsidR="009156B0" w:rsidRDefault="009156B0">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47FC" w14:textId="77777777" w:rsidR="009156B0" w:rsidRDefault="009156B0">
    <w:pPr>
      <w:tabs>
        <w:tab w:val="center" w:pos="4153"/>
        <w:tab w:val="right" w:pos="8306"/>
      </w:tabs>
      <w:rPr>
        <w:rFonts w:ascii="TimesLT" w:hAnsi="Times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74F"/>
    <w:multiLevelType w:val="multilevel"/>
    <w:tmpl w:val="5630F7BA"/>
    <w:lvl w:ilvl="0">
      <w:start w:val="1"/>
      <w:numFmt w:val="decimal"/>
      <w:lvlText w:val="%1."/>
      <w:lvlJc w:val="left"/>
      <w:pPr>
        <w:ind w:left="720" w:hanging="720"/>
      </w:pPr>
      <w:rPr>
        <w:rFonts w:hint="default"/>
      </w:rPr>
    </w:lvl>
    <w:lvl w:ilvl="1">
      <w:start w:val="1"/>
      <w:numFmt w:val="decimal"/>
      <w:lvlText w:val="%1.%2."/>
      <w:lvlJc w:val="left"/>
      <w:pPr>
        <w:ind w:left="866" w:hanging="720"/>
      </w:pPr>
      <w:rPr>
        <w:rFonts w:hint="default"/>
      </w:rPr>
    </w:lvl>
    <w:lvl w:ilvl="2">
      <w:start w:val="1"/>
      <w:numFmt w:val="decimal"/>
      <w:lvlText w:val="%1.%2.%3."/>
      <w:lvlJc w:val="left"/>
      <w:pPr>
        <w:ind w:left="1012" w:hanging="720"/>
      </w:pPr>
      <w:rPr>
        <w:rFonts w:hint="default"/>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968" w:hanging="1800"/>
      </w:pPr>
      <w:rPr>
        <w:rFonts w:hint="default"/>
      </w:rPr>
    </w:lvl>
  </w:abstractNum>
  <w:abstractNum w:abstractNumId="1">
    <w:nsid w:val="17F9585E"/>
    <w:multiLevelType w:val="hybridMultilevel"/>
    <w:tmpl w:val="A232067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38DB77B5"/>
    <w:multiLevelType w:val="hybridMultilevel"/>
    <w:tmpl w:val="2E4229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35625CF"/>
    <w:multiLevelType w:val="multilevel"/>
    <w:tmpl w:val="68D40C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mantas Šerpatauskas">
    <w15:presenceInfo w15:providerId="AD" w15:userId="S-1-5-21-1844237615-1078145449-839522115-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FE"/>
    <w:rsid w:val="0000169C"/>
    <w:rsid w:val="0002064D"/>
    <w:rsid w:val="00047543"/>
    <w:rsid w:val="00053997"/>
    <w:rsid w:val="00054D81"/>
    <w:rsid w:val="00057FC9"/>
    <w:rsid w:val="000A47EA"/>
    <w:rsid w:val="000F5E44"/>
    <w:rsid w:val="00121D5D"/>
    <w:rsid w:val="00145017"/>
    <w:rsid w:val="00164675"/>
    <w:rsid w:val="00195193"/>
    <w:rsid w:val="00196823"/>
    <w:rsid w:val="001A713C"/>
    <w:rsid w:val="001B2797"/>
    <w:rsid w:val="001C5540"/>
    <w:rsid w:val="001E7944"/>
    <w:rsid w:val="00210D93"/>
    <w:rsid w:val="002207B9"/>
    <w:rsid w:val="002229FE"/>
    <w:rsid w:val="00227F46"/>
    <w:rsid w:val="0024327A"/>
    <w:rsid w:val="00246285"/>
    <w:rsid w:val="002B1FCE"/>
    <w:rsid w:val="002C4BBD"/>
    <w:rsid w:val="002E5CA0"/>
    <w:rsid w:val="002E6EF8"/>
    <w:rsid w:val="002E7649"/>
    <w:rsid w:val="002F7747"/>
    <w:rsid w:val="00316079"/>
    <w:rsid w:val="00332C61"/>
    <w:rsid w:val="003556FF"/>
    <w:rsid w:val="003A472F"/>
    <w:rsid w:val="003C3407"/>
    <w:rsid w:val="003D6DB1"/>
    <w:rsid w:val="003F64C3"/>
    <w:rsid w:val="00411272"/>
    <w:rsid w:val="00412BF7"/>
    <w:rsid w:val="00422874"/>
    <w:rsid w:val="00430680"/>
    <w:rsid w:val="0045729D"/>
    <w:rsid w:val="004839A8"/>
    <w:rsid w:val="00485063"/>
    <w:rsid w:val="00485B17"/>
    <w:rsid w:val="004969EC"/>
    <w:rsid w:val="004B1F8D"/>
    <w:rsid w:val="004B4695"/>
    <w:rsid w:val="004D5D25"/>
    <w:rsid w:val="00522497"/>
    <w:rsid w:val="00555D85"/>
    <w:rsid w:val="00563E90"/>
    <w:rsid w:val="00566037"/>
    <w:rsid w:val="005672AD"/>
    <w:rsid w:val="005868CA"/>
    <w:rsid w:val="00596468"/>
    <w:rsid w:val="005B3111"/>
    <w:rsid w:val="005B7DD7"/>
    <w:rsid w:val="005E1CD3"/>
    <w:rsid w:val="005F7A69"/>
    <w:rsid w:val="00615A73"/>
    <w:rsid w:val="0062114C"/>
    <w:rsid w:val="00633091"/>
    <w:rsid w:val="00653AD8"/>
    <w:rsid w:val="006978D5"/>
    <w:rsid w:val="006B338F"/>
    <w:rsid w:val="006E2D44"/>
    <w:rsid w:val="0070582F"/>
    <w:rsid w:val="0071600B"/>
    <w:rsid w:val="00736288"/>
    <w:rsid w:val="00786A35"/>
    <w:rsid w:val="007B0525"/>
    <w:rsid w:val="007B2C44"/>
    <w:rsid w:val="007F6100"/>
    <w:rsid w:val="008039DA"/>
    <w:rsid w:val="008051B9"/>
    <w:rsid w:val="0083218A"/>
    <w:rsid w:val="00833EE9"/>
    <w:rsid w:val="008369C4"/>
    <w:rsid w:val="0084356C"/>
    <w:rsid w:val="00865A09"/>
    <w:rsid w:val="008A669B"/>
    <w:rsid w:val="008B2894"/>
    <w:rsid w:val="008C0E43"/>
    <w:rsid w:val="008E417B"/>
    <w:rsid w:val="008E5632"/>
    <w:rsid w:val="009004C1"/>
    <w:rsid w:val="009156B0"/>
    <w:rsid w:val="0092628E"/>
    <w:rsid w:val="00931AB1"/>
    <w:rsid w:val="00963D42"/>
    <w:rsid w:val="00973136"/>
    <w:rsid w:val="00974682"/>
    <w:rsid w:val="0097503E"/>
    <w:rsid w:val="009A5177"/>
    <w:rsid w:val="009A5E61"/>
    <w:rsid w:val="009E183D"/>
    <w:rsid w:val="00A22D24"/>
    <w:rsid w:val="00A33A84"/>
    <w:rsid w:val="00A62409"/>
    <w:rsid w:val="00A809FA"/>
    <w:rsid w:val="00AD3103"/>
    <w:rsid w:val="00AD6D9E"/>
    <w:rsid w:val="00AE44B3"/>
    <w:rsid w:val="00AF142D"/>
    <w:rsid w:val="00AF2526"/>
    <w:rsid w:val="00B06DDA"/>
    <w:rsid w:val="00B121AE"/>
    <w:rsid w:val="00B3053F"/>
    <w:rsid w:val="00B9638F"/>
    <w:rsid w:val="00BA7A92"/>
    <w:rsid w:val="00BD2D00"/>
    <w:rsid w:val="00BD3986"/>
    <w:rsid w:val="00BD5148"/>
    <w:rsid w:val="00C26DDA"/>
    <w:rsid w:val="00C630DE"/>
    <w:rsid w:val="00C700AA"/>
    <w:rsid w:val="00C741F1"/>
    <w:rsid w:val="00C95A48"/>
    <w:rsid w:val="00C961FD"/>
    <w:rsid w:val="00CA06D5"/>
    <w:rsid w:val="00CA75D3"/>
    <w:rsid w:val="00CB45E5"/>
    <w:rsid w:val="00CB681F"/>
    <w:rsid w:val="00CD3AA1"/>
    <w:rsid w:val="00CE370C"/>
    <w:rsid w:val="00D05EC0"/>
    <w:rsid w:val="00D33C7E"/>
    <w:rsid w:val="00D67791"/>
    <w:rsid w:val="00D71D35"/>
    <w:rsid w:val="00D74B80"/>
    <w:rsid w:val="00D82472"/>
    <w:rsid w:val="00D84F05"/>
    <w:rsid w:val="00DB37FD"/>
    <w:rsid w:val="00DE7ADF"/>
    <w:rsid w:val="00DF306C"/>
    <w:rsid w:val="00E01376"/>
    <w:rsid w:val="00E047E6"/>
    <w:rsid w:val="00E20DCE"/>
    <w:rsid w:val="00E40026"/>
    <w:rsid w:val="00E62EB9"/>
    <w:rsid w:val="00E755C0"/>
    <w:rsid w:val="00E92FA7"/>
    <w:rsid w:val="00EF1C1B"/>
    <w:rsid w:val="00EF26FF"/>
    <w:rsid w:val="00F0138B"/>
    <w:rsid w:val="00F72971"/>
    <w:rsid w:val="00F7751C"/>
    <w:rsid w:val="00F866F2"/>
    <w:rsid w:val="00F86DE2"/>
    <w:rsid w:val="00FA3B66"/>
    <w:rsid w:val="00FA4D39"/>
    <w:rsid w:val="00FC3ADE"/>
    <w:rsid w:val="00FC72CB"/>
    <w:rsid w:val="00FD4129"/>
    <w:rsid w:val="00FE7612"/>
    <w:rsid w:val="00FE7C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4D5D25"/>
    <w:rPr>
      <w:rFonts w:ascii="Tahoma" w:hAnsi="Tahoma" w:cs="Tahoma"/>
      <w:sz w:val="16"/>
      <w:szCs w:val="16"/>
    </w:rPr>
  </w:style>
  <w:style w:type="character" w:customStyle="1" w:styleId="DebesliotekstasDiagrama">
    <w:name w:val="Debesėlio tekstas Diagrama"/>
    <w:basedOn w:val="Numatytasispastraiposriftas"/>
    <w:link w:val="Debesliotekstas"/>
    <w:rsid w:val="004D5D25"/>
    <w:rPr>
      <w:rFonts w:ascii="Tahoma" w:hAnsi="Tahoma" w:cs="Tahoma"/>
      <w:sz w:val="16"/>
      <w:szCs w:val="16"/>
    </w:rPr>
  </w:style>
  <w:style w:type="paragraph" w:styleId="Sraopastraipa">
    <w:name w:val="List Paragraph"/>
    <w:basedOn w:val="prastasis"/>
    <w:rsid w:val="00CA75D3"/>
    <w:pPr>
      <w:ind w:left="720"/>
      <w:contextualSpacing/>
    </w:pPr>
  </w:style>
  <w:style w:type="character" w:styleId="Komentaronuoroda">
    <w:name w:val="annotation reference"/>
    <w:basedOn w:val="Numatytasispastraiposriftas"/>
    <w:rsid w:val="00615A73"/>
    <w:rPr>
      <w:sz w:val="16"/>
      <w:szCs w:val="16"/>
    </w:rPr>
  </w:style>
  <w:style w:type="paragraph" w:styleId="Komentarotekstas">
    <w:name w:val="annotation text"/>
    <w:basedOn w:val="prastasis"/>
    <w:link w:val="KomentarotekstasDiagrama"/>
    <w:rsid w:val="00615A73"/>
    <w:rPr>
      <w:sz w:val="20"/>
    </w:rPr>
  </w:style>
  <w:style w:type="character" w:customStyle="1" w:styleId="KomentarotekstasDiagrama">
    <w:name w:val="Komentaro tekstas Diagrama"/>
    <w:basedOn w:val="Numatytasispastraiposriftas"/>
    <w:link w:val="Komentarotekstas"/>
    <w:rsid w:val="00615A73"/>
    <w:rPr>
      <w:sz w:val="20"/>
    </w:rPr>
  </w:style>
  <w:style w:type="paragraph" w:styleId="Komentarotema">
    <w:name w:val="annotation subject"/>
    <w:basedOn w:val="Komentarotekstas"/>
    <w:next w:val="Komentarotekstas"/>
    <w:link w:val="KomentarotemaDiagrama"/>
    <w:rsid w:val="00615A73"/>
    <w:rPr>
      <w:b/>
      <w:bCs/>
    </w:rPr>
  </w:style>
  <w:style w:type="character" w:customStyle="1" w:styleId="KomentarotemaDiagrama">
    <w:name w:val="Komentaro tema Diagrama"/>
    <w:basedOn w:val="KomentarotekstasDiagrama"/>
    <w:link w:val="Komentarotema"/>
    <w:rsid w:val="00615A73"/>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4D5D25"/>
    <w:rPr>
      <w:rFonts w:ascii="Tahoma" w:hAnsi="Tahoma" w:cs="Tahoma"/>
      <w:sz w:val="16"/>
      <w:szCs w:val="16"/>
    </w:rPr>
  </w:style>
  <w:style w:type="character" w:customStyle="1" w:styleId="DebesliotekstasDiagrama">
    <w:name w:val="Debesėlio tekstas Diagrama"/>
    <w:basedOn w:val="Numatytasispastraiposriftas"/>
    <w:link w:val="Debesliotekstas"/>
    <w:rsid w:val="004D5D25"/>
    <w:rPr>
      <w:rFonts w:ascii="Tahoma" w:hAnsi="Tahoma" w:cs="Tahoma"/>
      <w:sz w:val="16"/>
      <w:szCs w:val="16"/>
    </w:rPr>
  </w:style>
  <w:style w:type="paragraph" w:styleId="Sraopastraipa">
    <w:name w:val="List Paragraph"/>
    <w:basedOn w:val="prastasis"/>
    <w:rsid w:val="00CA75D3"/>
    <w:pPr>
      <w:ind w:left="720"/>
      <w:contextualSpacing/>
    </w:pPr>
  </w:style>
  <w:style w:type="character" w:styleId="Komentaronuoroda">
    <w:name w:val="annotation reference"/>
    <w:basedOn w:val="Numatytasispastraiposriftas"/>
    <w:rsid w:val="00615A73"/>
    <w:rPr>
      <w:sz w:val="16"/>
      <w:szCs w:val="16"/>
    </w:rPr>
  </w:style>
  <w:style w:type="paragraph" w:styleId="Komentarotekstas">
    <w:name w:val="annotation text"/>
    <w:basedOn w:val="prastasis"/>
    <w:link w:val="KomentarotekstasDiagrama"/>
    <w:rsid w:val="00615A73"/>
    <w:rPr>
      <w:sz w:val="20"/>
    </w:rPr>
  </w:style>
  <w:style w:type="character" w:customStyle="1" w:styleId="KomentarotekstasDiagrama">
    <w:name w:val="Komentaro tekstas Diagrama"/>
    <w:basedOn w:val="Numatytasispastraiposriftas"/>
    <w:link w:val="Komentarotekstas"/>
    <w:rsid w:val="00615A73"/>
    <w:rPr>
      <w:sz w:val="20"/>
    </w:rPr>
  </w:style>
  <w:style w:type="paragraph" w:styleId="Komentarotema">
    <w:name w:val="annotation subject"/>
    <w:basedOn w:val="Komentarotekstas"/>
    <w:next w:val="Komentarotekstas"/>
    <w:link w:val="KomentarotemaDiagrama"/>
    <w:rsid w:val="00615A73"/>
    <w:rPr>
      <w:b/>
      <w:bCs/>
    </w:rPr>
  </w:style>
  <w:style w:type="character" w:customStyle="1" w:styleId="KomentarotemaDiagrama">
    <w:name w:val="Komentaro tema Diagrama"/>
    <w:basedOn w:val="KomentarotekstasDiagrama"/>
    <w:link w:val="Komentarotema"/>
    <w:rsid w:val="00615A7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886">
      <w:bodyDiv w:val="1"/>
      <w:marLeft w:val="0"/>
      <w:marRight w:val="0"/>
      <w:marTop w:val="0"/>
      <w:marBottom w:val="0"/>
      <w:divBdr>
        <w:top w:val="none" w:sz="0" w:space="0" w:color="auto"/>
        <w:left w:val="none" w:sz="0" w:space="0" w:color="auto"/>
        <w:bottom w:val="none" w:sz="0" w:space="0" w:color="auto"/>
        <w:right w:val="none" w:sz="0" w:space="0" w:color="auto"/>
      </w:divBdr>
      <w:divsChild>
        <w:div w:id="1141993455">
          <w:marLeft w:val="0"/>
          <w:marRight w:val="0"/>
          <w:marTop w:val="0"/>
          <w:marBottom w:val="0"/>
          <w:divBdr>
            <w:top w:val="none" w:sz="0" w:space="0" w:color="auto"/>
            <w:left w:val="none" w:sz="0" w:space="0" w:color="auto"/>
            <w:bottom w:val="none" w:sz="0" w:space="0" w:color="auto"/>
            <w:right w:val="none" w:sz="0" w:space="0" w:color="auto"/>
          </w:divBdr>
        </w:div>
        <w:div w:id="1283922011">
          <w:marLeft w:val="0"/>
          <w:marRight w:val="0"/>
          <w:marTop w:val="0"/>
          <w:marBottom w:val="0"/>
          <w:divBdr>
            <w:top w:val="none" w:sz="0" w:space="0" w:color="auto"/>
            <w:left w:val="none" w:sz="0" w:space="0" w:color="auto"/>
            <w:bottom w:val="none" w:sz="0" w:space="0" w:color="auto"/>
            <w:right w:val="none" w:sz="0" w:space="0" w:color="auto"/>
          </w:divBdr>
        </w:div>
        <w:div w:id="1764494003">
          <w:marLeft w:val="0"/>
          <w:marRight w:val="0"/>
          <w:marTop w:val="0"/>
          <w:marBottom w:val="0"/>
          <w:divBdr>
            <w:top w:val="none" w:sz="0" w:space="0" w:color="auto"/>
            <w:left w:val="none" w:sz="0" w:space="0" w:color="auto"/>
            <w:bottom w:val="none" w:sz="0" w:space="0" w:color="auto"/>
            <w:right w:val="none" w:sz="0" w:space="0" w:color="auto"/>
          </w:divBdr>
        </w:div>
      </w:divsChild>
    </w:div>
    <w:div w:id="207496309">
      <w:bodyDiv w:val="1"/>
      <w:marLeft w:val="0"/>
      <w:marRight w:val="0"/>
      <w:marTop w:val="0"/>
      <w:marBottom w:val="0"/>
      <w:divBdr>
        <w:top w:val="none" w:sz="0" w:space="0" w:color="auto"/>
        <w:left w:val="none" w:sz="0" w:space="0" w:color="auto"/>
        <w:bottom w:val="none" w:sz="0" w:space="0" w:color="auto"/>
        <w:right w:val="none" w:sz="0" w:space="0" w:color="auto"/>
      </w:divBdr>
    </w:div>
    <w:div w:id="1173567175">
      <w:bodyDiv w:val="1"/>
      <w:marLeft w:val="0"/>
      <w:marRight w:val="0"/>
      <w:marTop w:val="0"/>
      <w:marBottom w:val="0"/>
      <w:divBdr>
        <w:top w:val="none" w:sz="0" w:space="0" w:color="auto"/>
        <w:left w:val="none" w:sz="0" w:space="0" w:color="auto"/>
        <w:bottom w:val="none" w:sz="0" w:space="0" w:color="auto"/>
        <w:right w:val="none" w:sz="0" w:space="0" w:color="auto"/>
      </w:divBdr>
    </w:div>
    <w:div w:id="2118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D19A359-DFDA-4F47-9AE8-380DC574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10</Pages>
  <Words>18466</Words>
  <Characters>10527</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28936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dc:creator>
  <cp:lastModifiedBy>Aušra Leskauskaitė</cp:lastModifiedBy>
  <cp:revision>79</cp:revision>
  <cp:lastPrinted>2010-12-20T09:04:00Z</cp:lastPrinted>
  <dcterms:created xsi:type="dcterms:W3CDTF">2020-10-12T17:50:00Z</dcterms:created>
  <dcterms:modified xsi:type="dcterms:W3CDTF">2020-10-28T07:32:00Z</dcterms:modified>
</cp:coreProperties>
</file>