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45F" w:rsidRPr="00F061B6" w:rsidRDefault="006D245F" w:rsidP="006D245F">
      <w:pPr>
        <w:spacing w:afterLines="200" w:after="480" w:line="276" w:lineRule="auto"/>
        <w:jc w:val="center"/>
        <w:rPr>
          <w:sz w:val="36"/>
          <w:szCs w:val="36"/>
          <w:lang w:val="en-IE"/>
        </w:rPr>
      </w:pPr>
      <w:r w:rsidRPr="00F061B6">
        <w:rPr>
          <w:noProof/>
          <w:lang w:val="lt-LT" w:eastAsia="lt-LT"/>
        </w:rPr>
        <w:drawing>
          <wp:inline distT="0" distB="0" distL="0" distR="0" wp14:anchorId="60E317FE" wp14:editId="031C451E">
            <wp:extent cx="1000125" cy="1495425"/>
            <wp:effectExtent l="266700" t="0" r="257175" b="0"/>
            <wp:docPr id="7" name="Picture 1" descr="SK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VC"/>
                    <pic:cNvPicPr>
                      <a:picLocks noChangeAspect="1" noChangeArrowheads="1"/>
                    </pic:cNvPicPr>
                  </pic:nvPicPr>
                  <pic:blipFill>
                    <a:blip r:embed="rId8" cstate="print"/>
                    <a:srcRect/>
                    <a:stretch>
                      <a:fillRect/>
                    </a:stretch>
                  </pic:blipFill>
                  <pic:spPr bwMode="auto">
                    <a:xfrm rot="5400000">
                      <a:off x="0" y="0"/>
                      <a:ext cx="1000125" cy="1495425"/>
                    </a:xfrm>
                    <a:prstGeom prst="rect">
                      <a:avLst/>
                    </a:prstGeom>
                    <a:noFill/>
                    <a:ln w="9525">
                      <a:noFill/>
                      <a:miter lim="800000"/>
                      <a:headEnd/>
                      <a:tailEnd/>
                    </a:ln>
                  </pic:spPr>
                </pic:pic>
              </a:graphicData>
            </a:graphic>
          </wp:inline>
        </w:drawing>
      </w:r>
    </w:p>
    <w:p w:rsidR="006D245F" w:rsidRPr="00F061B6" w:rsidRDefault="006D245F" w:rsidP="006D245F">
      <w:pPr>
        <w:spacing w:afterLines="200" w:after="480" w:line="276" w:lineRule="auto"/>
        <w:jc w:val="center"/>
        <w:rPr>
          <w:b/>
          <w:sz w:val="32"/>
          <w:szCs w:val="32"/>
          <w:lang w:val="en-IE"/>
        </w:rPr>
      </w:pPr>
      <w:r w:rsidRPr="00F061B6">
        <w:rPr>
          <w:b/>
          <w:sz w:val="32"/>
          <w:szCs w:val="32"/>
          <w:lang w:val="en-IE"/>
        </w:rPr>
        <w:t>STUDIJŲ KOKYBĖS VERTINIMO CENTRAS</w:t>
      </w:r>
    </w:p>
    <w:p w:rsidR="006D245F" w:rsidRPr="00F061B6" w:rsidRDefault="006D245F" w:rsidP="006D245F">
      <w:pPr>
        <w:spacing w:afterLines="200" w:after="480" w:line="276" w:lineRule="auto"/>
        <w:jc w:val="center"/>
        <w:rPr>
          <w:b/>
          <w:sz w:val="32"/>
          <w:szCs w:val="32"/>
          <w:lang w:val="en-IE"/>
        </w:rPr>
      </w:pPr>
    </w:p>
    <w:p w:rsidR="006D245F" w:rsidRPr="00F061B6" w:rsidRDefault="006D245F" w:rsidP="006D245F">
      <w:pPr>
        <w:spacing w:afterLines="200" w:after="480" w:line="276" w:lineRule="auto"/>
        <w:jc w:val="center"/>
        <w:rPr>
          <w:b/>
          <w:sz w:val="36"/>
          <w:szCs w:val="36"/>
          <w:lang w:val="en-IE"/>
        </w:rPr>
      </w:pPr>
      <w:r w:rsidRPr="00F061B6">
        <w:rPr>
          <w:b/>
          <w:sz w:val="36"/>
          <w:szCs w:val="36"/>
          <w:lang w:val="en-IE"/>
        </w:rPr>
        <w:t>LIETUVOS MUZIKOS IR TEATRO AKADEMIJA</w:t>
      </w:r>
    </w:p>
    <w:p w:rsidR="006D245F" w:rsidRPr="00F061B6" w:rsidRDefault="006D245F" w:rsidP="006D245F">
      <w:pPr>
        <w:spacing w:afterLines="200" w:after="480" w:line="276" w:lineRule="auto"/>
        <w:jc w:val="center"/>
        <w:rPr>
          <w:sz w:val="36"/>
          <w:szCs w:val="36"/>
          <w:lang w:val="en-IE"/>
        </w:rPr>
      </w:pPr>
      <w:r w:rsidRPr="00F061B6">
        <w:rPr>
          <w:b/>
          <w:sz w:val="36"/>
          <w:szCs w:val="36"/>
          <w:lang w:val="en-IE"/>
        </w:rPr>
        <w:t>VEIKLOS VERTINIMO IŠVADOS</w:t>
      </w:r>
      <w:r w:rsidRPr="00F061B6">
        <w:rPr>
          <w:sz w:val="36"/>
          <w:szCs w:val="36"/>
          <w:lang w:val="en-IE"/>
        </w:rPr>
        <w:t xml:space="preserve"> </w:t>
      </w:r>
    </w:p>
    <w:p w:rsidR="006D245F" w:rsidRPr="00F061B6" w:rsidRDefault="006D245F" w:rsidP="006D245F">
      <w:pPr>
        <w:spacing w:afterLines="200" w:after="480" w:line="276" w:lineRule="auto"/>
        <w:jc w:val="center"/>
        <w:rPr>
          <w:sz w:val="36"/>
          <w:szCs w:val="36"/>
          <w:lang w:val="en-IE"/>
        </w:rPr>
      </w:pPr>
      <w:r w:rsidRPr="00F061B6">
        <w:rPr>
          <w:sz w:val="36"/>
          <w:szCs w:val="36"/>
          <w:lang w:val="en-IE"/>
        </w:rPr>
        <w:t>––––––––––––––––––––––––––––––</w:t>
      </w:r>
    </w:p>
    <w:p w:rsidR="006D245F" w:rsidRPr="00F061B6" w:rsidRDefault="006D245F" w:rsidP="006D245F">
      <w:pPr>
        <w:spacing w:before="160" w:afterLines="200" w:after="480" w:line="276" w:lineRule="auto"/>
        <w:jc w:val="center"/>
        <w:rPr>
          <w:b/>
          <w:sz w:val="36"/>
          <w:szCs w:val="36"/>
          <w:lang w:val="en-IE"/>
        </w:rPr>
      </w:pPr>
      <w:r w:rsidRPr="00F061B6">
        <w:rPr>
          <w:b/>
          <w:sz w:val="36"/>
          <w:szCs w:val="36"/>
          <w:lang w:val="en-IE"/>
        </w:rPr>
        <w:t>INSTITUTIONAL REVIEW REPORT OF</w:t>
      </w:r>
    </w:p>
    <w:p w:rsidR="006D245F" w:rsidRPr="00F061B6" w:rsidRDefault="006D245F" w:rsidP="006D245F">
      <w:pPr>
        <w:spacing w:afterLines="200" w:after="480" w:line="276" w:lineRule="auto"/>
        <w:jc w:val="center"/>
        <w:rPr>
          <w:b/>
          <w:sz w:val="36"/>
          <w:szCs w:val="36"/>
          <w:lang w:val="en-IE"/>
        </w:rPr>
      </w:pPr>
      <w:r w:rsidRPr="00F061B6">
        <w:rPr>
          <w:b/>
          <w:sz w:val="36"/>
          <w:szCs w:val="36"/>
          <w:lang w:val="en-IE"/>
        </w:rPr>
        <w:t xml:space="preserve">LITHUANIAN ACADEMY OF MUSIC AND THEATRE </w:t>
      </w:r>
    </w:p>
    <w:p w:rsidR="006D245F" w:rsidRPr="00F061B6" w:rsidRDefault="006D245F" w:rsidP="006D245F">
      <w:pPr>
        <w:pStyle w:val="Antrats"/>
        <w:tabs>
          <w:tab w:val="left" w:pos="720"/>
        </w:tabs>
        <w:spacing w:line="276" w:lineRule="auto"/>
        <w:rPr>
          <w:rFonts w:ascii="Times New Roman" w:hAnsi="Times New Roman"/>
          <w:lang w:val="en-IE"/>
        </w:rPr>
      </w:pPr>
      <w:proofErr w:type="spellStart"/>
      <w:r w:rsidRPr="00F061B6">
        <w:rPr>
          <w:rFonts w:ascii="Times New Roman" w:hAnsi="Times New Roman"/>
          <w:lang w:val="en-IE"/>
        </w:rPr>
        <w:t>Grupės</w:t>
      </w:r>
      <w:proofErr w:type="spellEnd"/>
      <w:r w:rsidRPr="00F061B6">
        <w:rPr>
          <w:rFonts w:ascii="Times New Roman" w:hAnsi="Times New Roman"/>
          <w:lang w:val="en-IE"/>
        </w:rPr>
        <w:t xml:space="preserve"> </w:t>
      </w:r>
      <w:proofErr w:type="spellStart"/>
      <w:r w:rsidRPr="00F061B6">
        <w:rPr>
          <w:rFonts w:ascii="Times New Roman" w:hAnsi="Times New Roman"/>
          <w:lang w:val="en-IE"/>
        </w:rPr>
        <w:t>vadovas</w:t>
      </w:r>
      <w:proofErr w:type="spellEnd"/>
      <w:r w:rsidRPr="00F061B6">
        <w:rPr>
          <w:rFonts w:ascii="Times New Roman" w:hAnsi="Times New Roman"/>
          <w:lang w:val="en-IE"/>
        </w:rPr>
        <w:t>:</w:t>
      </w:r>
    </w:p>
    <w:p w:rsidR="006D245F" w:rsidRPr="00F061B6" w:rsidRDefault="006D245F" w:rsidP="006D245F">
      <w:pPr>
        <w:pStyle w:val="Antrats"/>
        <w:tabs>
          <w:tab w:val="clear" w:pos="4153"/>
          <w:tab w:val="clear" w:pos="8306"/>
          <w:tab w:val="right" w:pos="4079"/>
        </w:tabs>
        <w:spacing w:line="276" w:lineRule="auto"/>
        <w:rPr>
          <w:rFonts w:ascii="Times New Roman" w:hAnsi="Times New Roman"/>
          <w:lang w:val="en-IE"/>
        </w:rPr>
      </w:pPr>
      <w:r w:rsidRPr="00F061B6">
        <w:rPr>
          <w:rFonts w:ascii="Times New Roman" w:hAnsi="Times New Roman"/>
          <w:lang w:val="en-IE"/>
        </w:rPr>
        <w:t>Team leader:</w:t>
      </w:r>
      <w:r w:rsidRPr="00F061B6">
        <w:rPr>
          <w:rFonts w:ascii="Times New Roman" w:hAnsi="Times New Roman"/>
          <w:lang w:val="en-IE"/>
        </w:rPr>
        <w:tab/>
      </w:r>
      <w:r w:rsidRPr="00F061B6">
        <w:rPr>
          <w:rFonts w:ascii="Times New Roman" w:hAnsi="Times New Roman"/>
          <w:lang w:val="en-IE"/>
        </w:rPr>
        <w:tab/>
        <w:t xml:space="preserve">Professor </w:t>
      </w:r>
      <w:proofErr w:type="spellStart"/>
      <w:r w:rsidRPr="00F061B6">
        <w:rPr>
          <w:rFonts w:ascii="Times New Roman" w:hAnsi="Times New Roman"/>
          <w:bCs/>
          <w:color w:val="000000"/>
          <w:lang w:val="en-IE"/>
        </w:rPr>
        <w:t>Frans</w:t>
      </w:r>
      <w:proofErr w:type="spellEnd"/>
      <w:r w:rsidRPr="00F061B6">
        <w:rPr>
          <w:rFonts w:ascii="Times New Roman" w:hAnsi="Times New Roman"/>
          <w:bCs/>
          <w:color w:val="000000"/>
          <w:lang w:val="en-IE"/>
        </w:rPr>
        <w:t xml:space="preserve"> De </w:t>
      </w:r>
      <w:proofErr w:type="spellStart"/>
      <w:r w:rsidRPr="00F061B6">
        <w:rPr>
          <w:rFonts w:ascii="Times New Roman" w:hAnsi="Times New Roman"/>
          <w:bCs/>
          <w:color w:val="000000"/>
          <w:lang w:val="en-IE"/>
        </w:rPr>
        <w:t>Ruiter</w:t>
      </w:r>
      <w:proofErr w:type="spellEnd"/>
    </w:p>
    <w:p w:rsidR="006D245F" w:rsidRPr="00F061B6" w:rsidRDefault="006D245F" w:rsidP="006D245F">
      <w:pPr>
        <w:pStyle w:val="Antrats"/>
        <w:tabs>
          <w:tab w:val="clear" w:pos="4153"/>
          <w:tab w:val="clear" w:pos="8306"/>
          <w:tab w:val="left" w:pos="4079"/>
        </w:tabs>
        <w:spacing w:line="276" w:lineRule="auto"/>
        <w:rPr>
          <w:rFonts w:ascii="Times New Roman" w:hAnsi="Times New Roman"/>
          <w:lang w:val="en-IE"/>
        </w:rPr>
      </w:pPr>
      <w:r w:rsidRPr="00F061B6">
        <w:rPr>
          <w:rFonts w:ascii="Times New Roman" w:hAnsi="Times New Roman"/>
          <w:lang w:val="en-IE"/>
        </w:rPr>
        <w:tab/>
      </w:r>
    </w:p>
    <w:p w:rsidR="006D245F" w:rsidRPr="00F061B6" w:rsidRDefault="006D245F" w:rsidP="006D245F">
      <w:pPr>
        <w:pStyle w:val="section1"/>
        <w:spacing w:before="0" w:beforeAutospacing="0" w:after="0" w:afterAutospacing="0" w:line="276" w:lineRule="auto"/>
        <w:rPr>
          <w:lang w:eastAsia="en-GB"/>
        </w:rPr>
      </w:pPr>
      <w:proofErr w:type="spellStart"/>
      <w:r w:rsidRPr="00F061B6">
        <w:t>Grupės</w:t>
      </w:r>
      <w:proofErr w:type="spellEnd"/>
      <w:r w:rsidRPr="00F061B6">
        <w:t xml:space="preserve"> </w:t>
      </w:r>
      <w:proofErr w:type="spellStart"/>
      <w:r w:rsidRPr="00F061B6">
        <w:t>nariai</w:t>
      </w:r>
      <w:proofErr w:type="spellEnd"/>
      <w:r w:rsidRPr="00F061B6">
        <w:t>:</w:t>
      </w:r>
      <w:r w:rsidRPr="00F061B6">
        <w:rPr>
          <w:lang w:eastAsia="en-US"/>
        </w:rPr>
        <w:t xml:space="preserve">                                                 Professor</w:t>
      </w:r>
      <w:r w:rsidRPr="00F061B6">
        <w:rPr>
          <w:bCs/>
          <w:color w:val="000000"/>
        </w:rPr>
        <w:t xml:space="preserve"> </w:t>
      </w:r>
      <w:r w:rsidRPr="00F061B6">
        <w:t xml:space="preserve">Philippe </w:t>
      </w:r>
      <w:proofErr w:type="spellStart"/>
      <w:r w:rsidRPr="00F061B6">
        <w:t>Dinkel</w:t>
      </w:r>
      <w:proofErr w:type="spellEnd"/>
      <w:r w:rsidRPr="00F061B6">
        <w:rPr>
          <w:lang w:eastAsia="en-GB"/>
        </w:rPr>
        <w:t xml:space="preserve"> </w:t>
      </w:r>
    </w:p>
    <w:p w:rsidR="006D245F" w:rsidRPr="00F061B6" w:rsidRDefault="006D245F" w:rsidP="006D245F">
      <w:pPr>
        <w:pStyle w:val="section1"/>
        <w:spacing w:before="0" w:beforeAutospacing="0" w:after="0" w:afterAutospacing="0" w:line="276" w:lineRule="auto"/>
        <w:rPr>
          <w:lang w:eastAsia="en-GB"/>
        </w:rPr>
      </w:pPr>
      <w:r w:rsidRPr="00F061B6">
        <w:t>Team members:</w:t>
      </w:r>
      <w:r w:rsidRPr="00F061B6">
        <w:rPr>
          <w:lang w:eastAsia="en-GB"/>
        </w:rPr>
        <w:tab/>
      </w:r>
      <w:r w:rsidRPr="00F061B6">
        <w:rPr>
          <w:lang w:eastAsia="en-GB"/>
        </w:rPr>
        <w:tab/>
      </w:r>
      <w:r w:rsidRPr="00F061B6">
        <w:rPr>
          <w:lang w:eastAsia="en-GB"/>
        </w:rPr>
        <w:tab/>
      </w:r>
      <w:r w:rsidRPr="00F061B6">
        <w:rPr>
          <w:lang w:eastAsia="en-GB"/>
        </w:rPr>
        <w:tab/>
        <w:t xml:space="preserve">Professor </w:t>
      </w:r>
      <w:proofErr w:type="spellStart"/>
      <w:r w:rsidRPr="00F061B6">
        <w:rPr>
          <w:lang w:eastAsia="en-GB"/>
        </w:rPr>
        <w:t>Airi</w:t>
      </w:r>
      <w:proofErr w:type="spellEnd"/>
      <w:r w:rsidRPr="00F061B6">
        <w:rPr>
          <w:lang w:eastAsia="en-GB"/>
        </w:rPr>
        <w:t xml:space="preserve"> Rovio-Johansson</w:t>
      </w:r>
    </w:p>
    <w:p w:rsidR="006D245F" w:rsidRPr="00F061B6" w:rsidRDefault="006D245F" w:rsidP="006D245F">
      <w:pPr>
        <w:pStyle w:val="section1"/>
        <w:spacing w:before="0" w:beforeAutospacing="0" w:after="0" w:afterAutospacing="0" w:line="276" w:lineRule="auto"/>
        <w:rPr>
          <w:lang w:eastAsia="en-GB"/>
        </w:rPr>
      </w:pPr>
      <w:r w:rsidRPr="00F061B6">
        <w:rPr>
          <w:lang w:eastAsia="en-GB"/>
        </w:rPr>
        <w:tab/>
      </w:r>
      <w:r w:rsidRPr="00F061B6">
        <w:rPr>
          <w:lang w:eastAsia="en-GB"/>
        </w:rPr>
        <w:tab/>
      </w:r>
      <w:r w:rsidRPr="00F061B6">
        <w:rPr>
          <w:lang w:eastAsia="en-GB"/>
        </w:rPr>
        <w:tab/>
      </w:r>
      <w:r w:rsidRPr="00F061B6">
        <w:rPr>
          <w:lang w:eastAsia="en-GB"/>
        </w:rPr>
        <w:tab/>
      </w:r>
      <w:r w:rsidRPr="00F061B6">
        <w:rPr>
          <w:lang w:eastAsia="en-GB"/>
        </w:rPr>
        <w:tab/>
      </w:r>
      <w:r w:rsidRPr="00F061B6">
        <w:rPr>
          <w:lang w:eastAsia="en-GB"/>
        </w:rPr>
        <w:tab/>
        <w:t xml:space="preserve">Professor </w:t>
      </w:r>
      <w:proofErr w:type="spellStart"/>
      <w:r w:rsidRPr="00F061B6">
        <w:rPr>
          <w:color w:val="000000"/>
        </w:rPr>
        <w:t>Grzegorz</w:t>
      </w:r>
      <w:proofErr w:type="spellEnd"/>
      <w:r w:rsidRPr="00F061B6">
        <w:rPr>
          <w:color w:val="000000"/>
        </w:rPr>
        <w:t xml:space="preserve"> </w:t>
      </w:r>
      <w:proofErr w:type="spellStart"/>
      <w:r w:rsidRPr="00F061B6">
        <w:rPr>
          <w:color w:val="000000"/>
        </w:rPr>
        <w:t>Kurzyński</w:t>
      </w:r>
      <w:proofErr w:type="spellEnd"/>
    </w:p>
    <w:p w:rsidR="006D245F" w:rsidRPr="00F061B6" w:rsidRDefault="006D245F" w:rsidP="006D245F">
      <w:pPr>
        <w:pStyle w:val="section1"/>
        <w:spacing w:before="0" w:beforeAutospacing="0" w:after="0" w:afterAutospacing="0" w:line="276" w:lineRule="auto"/>
        <w:rPr>
          <w:lang w:eastAsia="en-GB"/>
        </w:rPr>
      </w:pPr>
      <w:r w:rsidRPr="00F061B6">
        <w:rPr>
          <w:lang w:eastAsia="en-GB"/>
        </w:rPr>
        <w:tab/>
      </w:r>
      <w:r w:rsidRPr="00F061B6">
        <w:rPr>
          <w:lang w:eastAsia="en-GB"/>
        </w:rPr>
        <w:tab/>
      </w:r>
      <w:r w:rsidRPr="00F061B6">
        <w:rPr>
          <w:lang w:eastAsia="en-GB"/>
        </w:rPr>
        <w:tab/>
      </w:r>
      <w:r w:rsidRPr="00F061B6">
        <w:rPr>
          <w:lang w:eastAsia="en-GB"/>
        </w:rPr>
        <w:tab/>
      </w:r>
      <w:r w:rsidRPr="00F061B6">
        <w:rPr>
          <w:lang w:eastAsia="en-GB"/>
        </w:rPr>
        <w:tab/>
      </w:r>
      <w:r w:rsidRPr="00F061B6">
        <w:rPr>
          <w:lang w:eastAsia="en-GB"/>
        </w:rPr>
        <w:tab/>
        <w:t xml:space="preserve">Ms </w:t>
      </w:r>
      <w:r w:rsidRPr="00F061B6">
        <w:t xml:space="preserve">Lina </w:t>
      </w:r>
      <w:proofErr w:type="spellStart"/>
      <w:r w:rsidRPr="00F061B6">
        <w:t>Puodžiukaitė-Lanauskienė</w:t>
      </w:r>
      <w:proofErr w:type="spellEnd"/>
    </w:p>
    <w:p w:rsidR="006D245F" w:rsidRPr="00F061B6" w:rsidRDefault="006D245F" w:rsidP="006D245F">
      <w:pPr>
        <w:pStyle w:val="section1"/>
        <w:spacing w:before="0" w:beforeAutospacing="0" w:after="0" w:afterAutospacing="0" w:line="276" w:lineRule="auto"/>
        <w:rPr>
          <w:lang w:eastAsia="en-GB"/>
        </w:rPr>
      </w:pPr>
      <w:r w:rsidRPr="00F061B6">
        <w:rPr>
          <w:lang w:eastAsia="en-GB"/>
        </w:rPr>
        <w:tab/>
      </w:r>
      <w:r w:rsidRPr="00F061B6">
        <w:rPr>
          <w:lang w:eastAsia="en-GB"/>
        </w:rPr>
        <w:tab/>
        <w:t xml:space="preserve">                                                Mr </w:t>
      </w:r>
      <w:r w:rsidRPr="00F061B6">
        <w:t xml:space="preserve">Vytautas </w:t>
      </w:r>
      <w:proofErr w:type="spellStart"/>
      <w:r w:rsidRPr="00F061B6">
        <w:t>Karoblis</w:t>
      </w:r>
      <w:proofErr w:type="spellEnd"/>
      <w:r w:rsidRPr="00F061B6">
        <w:rPr>
          <w:lang w:eastAsia="en-GB"/>
        </w:rPr>
        <w:tab/>
      </w:r>
      <w:r w:rsidRPr="00F061B6">
        <w:rPr>
          <w:lang w:eastAsia="en-GB"/>
        </w:rPr>
        <w:tab/>
      </w:r>
      <w:r w:rsidRPr="00F061B6">
        <w:rPr>
          <w:sz w:val="20"/>
          <w:szCs w:val="20"/>
          <w:lang w:eastAsia="en-GB"/>
        </w:rPr>
        <w:tab/>
      </w:r>
      <w:r w:rsidRPr="00F061B6">
        <w:rPr>
          <w:sz w:val="20"/>
          <w:szCs w:val="20"/>
          <w:lang w:eastAsia="en-GB"/>
        </w:rPr>
        <w:tab/>
      </w:r>
      <w:r w:rsidRPr="00F061B6">
        <w:rPr>
          <w:color w:val="000000"/>
          <w:sz w:val="20"/>
          <w:szCs w:val="20"/>
        </w:rPr>
        <w:tab/>
      </w:r>
      <w:r w:rsidRPr="00F061B6">
        <w:rPr>
          <w:b/>
          <w:bCs/>
        </w:rPr>
        <w:tab/>
      </w:r>
      <w:r w:rsidRPr="00F061B6">
        <w:rPr>
          <w:b/>
          <w:bCs/>
        </w:rPr>
        <w:tab/>
      </w:r>
      <w:r w:rsidRPr="00F061B6">
        <w:rPr>
          <w:b/>
          <w:bCs/>
        </w:rPr>
        <w:tab/>
      </w:r>
      <w:r w:rsidRPr="00F061B6">
        <w:rPr>
          <w:b/>
          <w:bCs/>
        </w:rPr>
        <w:tab/>
      </w:r>
    </w:p>
    <w:p w:rsidR="006D245F" w:rsidRPr="00F061B6" w:rsidRDefault="006D245F" w:rsidP="006D245F">
      <w:pPr>
        <w:pStyle w:val="Antrats"/>
        <w:tabs>
          <w:tab w:val="clear" w:pos="4153"/>
          <w:tab w:val="clear" w:pos="8306"/>
        </w:tabs>
        <w:spacing w:line="276" w:lineRule="auto"/>
        <w:rPr>
          <w:rFonts w:ascii="Times New Roman" w:hAnsi="Times New Roman"/>
          <w:lang w:val="en-IE"/>
        </w:rPr>
      </w:pPr>
      <w:proofErr w:type="spellStart"/>
      <w:r w:rsidRPr="00F061B6">
        <w:rPr>
          <w:rFonts w:ascii="Times New Roman" w:hAnsi="Times New Roman"/>
          <w:lang w:val="en-IE"/>
        </w:rPr>
        <w:t>Vertinimo</w:t>
      </w:r>
      <w:proofErr w:type="spellEnd"/>
      <w:r w:rsidRPr="00F061B6">
        <w:rPr>
          <w:rFonts w:ascii="Times New Roman" w:hAnsi="Times New Roman"/>
          <w:lang w:val="en-IE"/>
        </w:rPr>
        <w:t xml:space="preserve"> </w:t>
      </w:r>
      <w:proofErr w:type="spellStart"/>
      <w:r w:rsidRPr="00F061B6">
        <w:rPr>
          <w:rFonts w:ascii="Times New Roman" w:hAnsi="Times New Roman"/>
          <w:lang w:val="en-IE"/>
        </w:rPr>
        <w:t>sekretorius</w:t>
      </w:r>
      <w:proofErr w:type="spellEnd"/>
      <w:r w:rsidRPr="00F061B6">
        <w:rPr>
          <w:rFonts w:ascii="Times New Roman" w:hAnsi="Times New Roman"/>
          <w:lang w:val="en-IE"/>
        </w:rPr>
        <w:t xml:space="preserve">:                                   Ms Tara Ryan                </w:t>
      </w:r>
    </w:p>
    <w:p w:rsidR="006D245F" w:rsidRPr="00F061B6" w:rsidRDefault="006D245F" w:rsidP="006D245F">
      <w:pPr>
        <w:pStyle w:val="Antrats"/>
        <w:tabs>
          <w:tab w:val="left" w:pos="720"/>
        </w:tabs>
        <w:spacing w:line="276" w:lineRule="auto"/>
        <w:rPr>
          <w:rFonts w:ascii="Times New Roman" w:hAnsi="Times New Roman"/>
          <w:lang w:val="en-IE"/>
        </w:rPr>
      </w:pPr>
      <w:r w:rsidRPr="00F061B6">
        <w:rPr>
          <w:rFonts w:ascii="Times New Roman" w:hAnsi="Times New Roman"/>
          <w:lang w:val="en-IE"/>
        </w:rPr>
        <w:t>Review secretary:</w:t>
      </w:r>
      <w:r w:rsidRPr="00F061B6">
        <w:rPr>
          <w:rFonts w:ascii="Times New Roman" w:hAnsi="Times New Roman"/>
          <w:lang w:val="en-IE" w:eastAsia="en-GB"/>
        </w:rPr>
        <w:tab/>
      </w:r>
      <w:r w:rsidRPr="00F061B6">
        <w:rPr>
          <w:lang w:val="en-IE"/>
        </w:rPr>
        <w:tab/>
      </w:r>
      <w:r w:rsidRPr="00F061B6">
        <w:rPr>
          <w:lang w:val="en-IE"/>
        </w:rPr>
        <w:tab/>
      </w:r>
    </w:p>
    <w:p w:rsidR="006D245F" w:rsidRPr="00F061B6" w:rsidRDefault="006D245F" w:rsidP="006D245F">
      <w:pPr>
        <w:pStyle w:val="Antrats"/>
        <w:tabs>
          <w:tab w:val="clear" w:pos="4153"/>
          <w:tab w:val="clear" w:pos="8306"/>
          <w:tab w:val="left" w:pos="4079"/>
        </w:tabs>
        <w:spacing w:line="276" w:lineRule="auto"/>
        <w:rPr>
          <w:rFonts w:ascii="Times New Roman" w:hAnsi="Times New Roman"/>
          <w:lang w:val="en-IE"/>
        </w:rPr>
      </w:pPr>
      <w:r w:rsidRPr="00F061B6">
        <w:rPr>
          <w:rFonts w:ascii="Times New Roman" w:hAnsi="Times New Roman"/>
          <w:lang w:val="en-IE"/>
        </w:rPr>
        <w:t xml:space="preserve"> </w:t>
      </w:r>
    </w:p>
    <w:p w:rsidR="006D245F" w:rsidRPr="00F061B6" w:rsidRDefault="006D245F" w:rsidP="006D245F">
      <w:pPr>
        <w:spacing w:line="276" w:lineRule="auto"/>
        <w:jc w:val="left"/>
        <w:rPr>
          <w:lang w:val="en-IE"/>
        </w:rPr>
      </w:pPr>
    </w:p>
    <w:tbl>
      <w:tblPr>
        <w:tblW w:w="0" w:type="auto"/>
        <w:tblLook w:val="01E0" w:firstRow="1" w:lastRow="1" w:firstColumn="1" w:lastColumn="1" w:noHBand="0" w:noVBand="0"/>
      </w:tblPr>
      <w:tblGrid>
        <w:gridCol w:w="460"/>
        <w:gridCol w:w="6848"/>
      </w:tblGrid>
      <w:tr w:rsidR="006D245F" w:rsidRPr="00F061B6" w:rsidTr="00764DB9">
        <w:tc>
          <w:tcPr>
            <w:tcW w:w="460" w:type="dxa"/>
            <w:vMerge w:val="restart"/>
            <w:vAlign w:val="center"/>
          </w:tcPr>
          <w:p w:rsidR="006D245F" w:rsidRPr="00F061B6" w:rsidRDefault="006D245F" w:rsidP="00764DB9">
            <w:pPr>
              <w:spacing w:afterLines="200" w:after="480" w:line="276" w:lineRule="auto"/>
              <w:jc w:val="left"/>
              <w:rPr>
                <w:sz w:val="20"/>
                <w:szCs w:val="20"/>
                <w:lang w:val="en-IE"/>
              </w:rPr>
            </w:pPr>
            <w:r w:rsidRPr="00F061B6">
              <w:rPr>
                <w:sz w:val="20"/>
                <w:szCs w:val="20"/>
                <w:lang w:val="en-IE"/>
              </w:rPr>
              <w:t>©</w:t>
            </w:r>
          </w:p>
        </w:tc>
        <w:tc>
          <w:tcPr>
            <w:tcW w:w="6848" w:type="dxa"/>
          </w:tcPr>
          <w:p w:rsidR="006D245F" w:rsidRPr="00F061B6" w:rsidRDefault="006D245F" w:rsidP="00764DB9">
            <w:pPr>
              <w:spacing w:line="276" w:lineRule="auto"/>
              <w:jc w:val="left"/>
              <w:rPr>
                <w:sz w:val="20"/>
                <w:szCs w:val="20"/>
                <w:lang w:val="en-IE"/>
              </w:rPr>
            </w:pPr>
            <w:proofErr w:type="spellStart"/>
            <w:r w:rsidRPr="00F061B6">
              <w:rPr>
                <w:sz w:val="20"/>
                <w:szCs w:val="20"/>
                <w:lang w:val="en-IE"/>
              </w:rPr>
              <w:t>Studijų</w:t>
            </w:r>
            <w:proofErr w:type="spellEnd"/>
            <w:r w:rsidRPr="00F061B6">
              <w:rPr>
                <w:sz w:val="20"/>
                <w:szCs w:val="20"/>
                <w:lang w:val="en-IE"/>
              </w:rPr>
              <w:t xml:space="preserve"> </w:t>
            </w:r>
            <w:proofErr w:type="spellStart"/>
            <w:r w:rsidRPr="00F061B6">
              <w:rPr>
                <w:sz w:val="20"/>
                <w:szCs w:val="20"/>
                <w:lang w:val="en-IE"/>
              </w:rPr>
              <w:t>kokybės</w:t>
            </w:r>
            <w:proofErr w:type="spellEnd"/>
            <w:r w:rsidRPr="00F061B6">
              <w:rPr>
                <w:sz w:val="20"/>
                <w:szCs w:val="20"/>
                <w:lang w:val="en-IE"/>
              </w:rPr>
              <w:t xml:space="preserve"> </w:t>
            </w:r>
            <w:proofErr w:type="spellStart"/>
            <w:r w:rsidRPr="00F061B6">
              <w:rPr>
                <w:sz w:val="20"/>
                <w:szCs w:val="20"/>
                <w:lang w:val="en-IE"/>
              </w:rPr>
              <w:t>vertinimo</w:t>
            </w:r>
            <w:proofErr w:type="spellEnd"/>
            <w:r w:rsidRPr="00F061B6">
              <w:rPr>
                <w:sz w:val="20"/>
                <w:szCs w:val="20"/>
                <w:lang w:val="en-IE"/>
              </w:rPr>
              <w:t xml:space="preserve"> </w:t>
            </w:r>
            <w:proofErr w:type="spellStart"/>
            <w:r w:rsidRPr="00F061B6">
              <w:rPr>
                <w:sz w:val="20"/>
                <w:szCs w:val="20"/>
                <w:lang w:val="en-IE"/>
              </w:rPr>
              <w:t>centras</w:t>
            </w:r>
            <w:proofErr w:type="spellEnd"/>
          </w:p>
        </w:tc>
      </w:tr>
      <w:tr w:rsidR="006D245F" w:rsidRPr="00F061B6" w:rsidTr="00764DB9">
        <w:tc>
          <w:tcPr>
            <w:tcW w:w="460" w:type="dxa"/>
            <w:vMerge/>
          </w:tcPr>
          <w:p w:rsidR="006D245F" w:rsidRPr="00F061B6" w:rsidRDefault="006D245F" w:rsidP="00764DB9">
            <w:pPr>
              <w:spacing w:afterLines="200" w:after="480" w:line="276" w:lineRule="auto"/>
              <w:jc w:val="left"/>
              <w:rPr>
                <w:sz w:val="20"/>
                <w:szCs w:val="20"/>
                <w:lang w:val="en-IE"/>
              </w:rPr>
            </w:pPr>
          </w:p>
        </w:tc>
        <w:tc>
          <w:tcPr>
            <w:tcW w:w="6848" w:type="dxa"/>
          </w:tcPr>
          <w:p w:rsidR="006D245F" w:rsidRDefault="006D245F" w:rsidP="00764DB9">
            <w:pPr>
              <w:spacing w:line="276" w:lineRule="auto"/>
              <w:jc w:val="left"/>
              <w:rPr>
                <w:sz w:val="20"/>
                <w:szCs w:val="20"/>
                <w:lang w:val="en-IE"/>
              </w:rPr>
            </w:pPr>
            <w:r w:rsidRPr="00F061B6">
              <w:rPr>
                <w:sz w:val="20"/>
                <w:szCs w:val="20"/>
                <w:lang w:val="en-IE"/>
              </w:rPr>
              <w:t>Centre for Quality Assessment in Higher Education</w:t>
            </w:r>
          </w:p>
          <w:p w:rsidR="00943DC1" w:rsidRPr="00F061B6" w:rsidRDefault="00943DC1" w:rsidP="00764DB9">
            <w:pPr>
              <w:spacing w:line="276" w:lineRule="auto"/>
              <w:jc w:val="left"/>
              <w:rPr>
                <w:sz w:val="20"/>
                <w:szCs w:val="20"/>
                <w:lang w:val="en-IE"/>
              </w:rPr>
            </w:pPr>
          </w:p>
        </w:tc>
      </w:tr>
    </w:tbl>
    <w:p w:rsidR="006D245F" w:rsidRPr="00F061B6" w:rsidRDefault="00943DC1" w:rsidP="00943DC1">
      <w:pPr>
        <w:spacing w:afterLines="200" w:after="480" w:line="276" w:lineRule="auto"/>
        <w:jc w:val="center"/>
        <w:rPr>
          <w:sz w:val="28"/>
          <w:szCs w:val="28"/>
          <w:lang w:val="en-IE"/>
        </w:rPr>
      </w:pPr>
      <w:r>
        <w:rPr>
          <w:lang w:val="en-IE"/>
        </w:rPr>
        <w:t>Vilnius 201</w:t>
      </w:r>
      <w:bookmarkStart w:id="0" w:name="_GoBack"/>
      <w:bookmarkEnd w:id="0"/>
      <w:r>
        <w:rPr>
          <w:lang w:val="en-IE"/>
        </w:rPr>
        <w:t>3</w:t>
      </w:r>
      <w:r w:rsidR="006D245F" w:rsidRPr="00F061B6">
        <w:rPr>
          <w:lang w:val="en-IE"/>
        </w:rPr>
        <w:br w:type="page"/>
      </w:r>
      <w:r w:rsidR="006D245F" w:rsidRPr="00F061B6">
        <w:rPr>
          <w:sz w:val="28"/>
          <w:szCs w:val="28"/>
          <w:lang w:val="en-IE"/>
        </w:rPr>
        <w:lastRenderedPageBreak/>
        <w:t>CONTENTS</w:t>
      </w:r>
    </w:p>
    <w:p w:rsidR="006D245F" w:rsidRPr="00F061B6" w:rsidRDefault="006D245F" w:rsidP="006D245F">
      <w:pPr>
        <w:spacing w:afterLines="200" w:after="480" w:line="276" w:lineRule="auto"/>
        <w:jc w:val="left"/>
        <w:rPr>
          <w:lang w:val="en-IE"/>
        </w:rPr>
      </w:pPr>
    </w:p>
    <w:p w:rsidR="006D245F" w:rsidRPr="00F061B6" w:rsidRDefault="006D245F" w:rsidP="006D245F">
      <w:pPr>
        <w:pStyle w:val="Turinys1"/>
        <w:spacing w:afterLines="200" w:after="480" w:line="276" w:lineRule="auto"/>
        <w:jc w:val="left"/>
        <w:rPr>
          <w:noProof/>
          <w:lang w:val="en-IE" w:eastAsia="lt-LT"/>
        </w:rPr>
      </w:pPr>
      <w:r w:rsidRPr="00F061B6">
        <w:rPr>
          <w:lang w:val="en-IE"/>
        </w:rPr>
        <w:fldChar w:fldCharType="begin"/>
      </w:r>
      <w:r w:rsidRPr="00F061B6">
        <w:rPr>
          <w:lang w:val="en-IE"/>
        </w:rPr>
        <w:instrText xml:space="preserve"> TOC \o "1-3" \h \z \u </w:instrText>
      </w:r>
      <w:r w:rsidRPr="00F061B6">
        <w:rPr>
          <w:lang w:val="en-IE"/>
        </w:rPr>
        <w:fldChar w:fldCharType="separate"/>
      </w:r>
      <w:hyperlink w:anchor="_Toc292963515" w:history="1">
        <w:r w:rsidRPr="00F061B6">
          <w:rPr>
            <w:rStyle w:val="Hipersaitas"/>
            <w:noProof/>
            <w:lang w:val="en-IE"/>
          </w:rPr>
          <w:t>I. INTRODUCTION</w:t>
        </w:r>
        <w:r w:rsidRPr="00F061B6">
          <w:rPr>
            <w:noProof/>
            <w:webHidden/>
            <w:lang w:val="en-IE"/>
          </w:rPr>
          <w:tab/>
        </w:r>
        <w:r w:rsidRPr="00F061B6">
          <w:rPr>
            <w:noProof/>
            <w:webHidden/>
            <w:lang w:val="en-IE"/>
          </w:rPr>
          <w:fldChar w:fldCharType="begin"/>
        </w:r>
        <w:r w:rsidRPr="00F061B6">
          <w:rPr>
            <w:noProof/>
            <w:webHidden/>
            <w:lang w:val="en-IE"/>
          </w:rPr>
          <w:instrText xml:space="preserve"> PAGEREF _Toc292963515 \h </w:instrText>
        </w:r>
        <w:r w:rsidRPr="00F061B6">
          <w:rPr>
            <w:noProof/>
            <w:webHidden/>
            <w:lang w:val="en-IE"/>
          </w:rPr>
        </w:r>
        <w:r w:rsidRPr="00F061B6">
          <w:rPr>
            <w:noProof/>
            <w:webHidden/>
            <w:lang w:val="en-IE"/>
          </w:rPr>
          <w:fldChar w:fldCharType="separate"/>
        </w:r>
        <w:r w:rsidR="0085322A">
          <w:rPr>
            <w:noProof/>
            <w:webHidden/>
            <w:lang w:val="en-IE"/>
          </w:rPr>
          <w:t>3</w:t>
        </w:r>
        <w:r w:rsidRPr="00F061B6">
          <w:rPr>
            <w:noProof/>
            <w:webHidden/>
            <w:lang w:val="en-IE"/>
          </w:rPr>
          <w:fldChar w:fldCharType="end"/>
        </w:r>
      </w:hyperlink>
    </w:p>
    <w:p w:rsidR="006D245F" w:rsidRPr="00F061B6" w:rsidRDefault="00943DC1" w:rsidP="006D245F">
      <w:pPr>
        <w:pStyle w:val="Turinys1"/>
        <w:spacing w:afterLines="200" w:after="480" w:line="276" w:lineRule="auto"/>
        <w:jc w:val="left"/>
        <w:rPr>
          <w:noProof/>
          <w:lang w:val="en-IE" w:eastAsia="lt-LT"/>
        </w:rPr>
      </w:pPr>
      <w:hyperlink w:anchor="_Toc292963516" w:history="1">
        <w:r w:rsidR="006D245F" w:rsidRPr="00F061B6">
          <w:rPr>
            <w:rStyle w:val="Hipersaitas"/>
            <w:noProof/>
            <w:lang w:val="en-IE"/>
          </w:rPr>
          <w:t>II. BACKGROUND INFORMATION ABOUT THE INSTITUTION</w:t>
        </w:r>
        <w:r w:rsidR="006D245F" w:rsidRPr="00F061B6">
          <w:rPr>
            <w:noProof/>
            <w:webHidden/>
            <w:lang w:val="en-IE"/>
          </w:rPr>
          <w:tab/>
        </w:r>
        <w:r w:rsidR="006D245F" w:rsidRPr="00F061B6">
          <w:rPr>
            <w:noProof/>
            <w:webHidden/>
            <w:lang w:val="en-IE"/>
          </w:rPr>
          <w:fldChar w:fldCharType="begin"/>
        </w:r>
        <w:r w:rsidR="006D245F" w:rsidRPr="00F061B6">
          <w:rPr>
            <w:noProof/>
            <w:webHidden/>
            <w:lang w:val="en-IE"/>
          </w:rPr>
          <w:instrText xml:space="preserve"> PAGEREF _Toc292963516 \h </w:instrText>
        </w:r>
        <w:r w:rsidR="006D245F" w:rsidRPr="00F061B6">
          <w:rPr>
            <w:noProof/>
            <w:webHidden/>
            <w:lang w:val="en-IE"/>
          </w:rPr>
        </w:r>
        <w:r w:rsidR="006D245F" w:rsidRPr="00F061B6">
          <w:rPr>
            <w:noProof/>
            <w:webHidden/>
            <w:lang w:val="en-IE"/>
          </w:rPr>
          <w:fldChar w:fldCharType="separate"/>
        </w:r>
        <w:r w:rsidR="0085322A">
          <w:rPr>
            <w:noProof/>
            <w:webHidden/>
            <w:lang w:val="en-IE"/>
          </w:rPr>
          <w:t>5</w:t>
        </w:r>
        <w:r w:rsidR="006D245F" w:rsidRPr="00F061B6">
          <w:rPr>
            <w:noProof/>
            <w:webHidden/>
            <w:lang w:val="en-IE"/>
          </w:rPr>
          <w:fldChar w:fldCharType="end"/>
        </w:r>
      </w:hyperlink>
    </w:p>
    <w:p w:rsidR="006D245F" w:rsidRPr="00F061B6" w:rsidRDefault="00943DC1" w:rsidP="006D245F">
      <w:pPr>
        <w:pStyle w:val="Turinys1"/>
        <w:spacing w:afterLines="200" w:after="480" w:line="276" w:lineRule="auto"/>
        <w:jc w:val="left"/>
        <w:rPr>
          <w:noProof/>
          <w:lang w:val="en-IE" w:eastAsia="lt-LT"/>
        </w:rPr>
      </w:pPr>
      <w:hyperlink w:anchor="_Toc292963517" w:history="1">
        <w:r w:rsidR="006D245F" w:rsidRPr="00F061B6">
          <w:rPr>
            <w:rStyle w:val="Hipersaitas"/>
            <w:noProof/>
            <w:lang w:val="en-IE"/>
          </w:rPr>
          <w:t>III. STRATEGIC MANAGEMENT</w:t>
        </w:r>
        <w:r w:rsidR="006D245F" w:rsidRPr="00F061B6">
          <w:rPr>
            <w:noProof/>
            <w:webHidden/>
            <w:lang w:val="en-IE"/>
          </w:rPr>
          <w:tab/>
        </w:r>
        <w:r w:rsidR="00A1321A">
          <w:rPr>
            <w:noProof/>
            <w:webHidden/>
            <w:lang w:val="en-IE"/>
          </w:rPr>
          <w:t>6</w:t>
        </w:r>
      </w:hyperlink>
    </w:p>
    <w:p w:rsidR="006D245F" w:rsidRPr="00F061B6" w:rsidRDefault="00943DC1" w:rsidP="006D245F">
      <w:pPr>
        <w:pStyle w:val="Turinys1"/>
        <w:spacing w:afterLines="200" w:after="480" w:line="276" w:lineRule="auto"/>
        <w:jc w:val="left"/>
        <w:rPr>
          <w:noProof/>
          <w:lang w:val="en-IE" w:eastAsia="lt-LT"/>
        </w:rPr>
      </w:pPr>
      <w:hyperlink w:anchor="_Toc292963518" w:history="1">
        <w:r w:rsidR="006D245F" w:rsidRPr="00F061B6">
          <w:rPr>
            <w:rStyle w:val="Hipersaitas"/>
            <w:noProof/>
            <w:lang w:val="en-IE"/>
          </w:rPr>
          <w:t>IV. ACADEMIC STUDIES AND LIFE-LONG LEARNING</w:t>
        </w:r>
        <w:r w:rsidR="006D245F" w:rsidRPr="00F061B6">
          <w:rPr>
            <w:noProof/>
            <w:webHidden/>
            <w:lang w:val="en-IE"/>
          </w:rPr>
          <w:tab/>
        </w:r>
        <w:r w:rsidR="006D245F" w:rsidRPr="00F061B6">
          <w:rPr>
            <w:noProof/>
            <w:webHidden/>
            <w:lang w:val="en-IE"/>
          </w:rPr>
          <w:fldChar w:fldCharType="begin"/>
        </w:r>
        <w:r w:rsidR="006D245F" w:rsidRPr="00F061B6">
          <w:rPr>
            <w:noProof/>
            <w:webHidden/>
            <w:lang w:val="en-IE"/>
          </w:rPr>
          <w:instrText xml:space="preserve"> PAGEREF _Toc292963518 \h </w:instrText>
        </w:r>
        <w:r w:rsidR="006D245F" w:rsidRPr="00F061B6">
          <w:rPr>
            <w:noProof/>
            <w:webHidden/>
            <w:lang w:val="en-IE"/>
          </w:rPr>
        </w:r>
        <w:r w:rsidR="006D245F" w:rsidRPr="00F061B6">
          <w:rPr>
            <w:noProof/>
            <w:webHidden/>
            <w:lang w:val="en-IE"/>
          </w:rPr>
          <w:fldChar w:fldCharType="separate"/>
        </w:r>
        <w:r w:rsidR="0085322A">
          <w:rPr>
            <w:noProof/>
            <w:webHidden/>
            <w:lang w:val="en-IE"/>
          </w:rPr>
          <w:t>13</w:t>
        </w:r>
        <w:r w:rsidR="006D245F" w:rsidRPr="00F061B6">
          <w:rPr>
            <w:noProof/>
            <w:webHidden/>
            <w:lang w:val="en-IE"/>
          </w:rPr>
          <w:fldChar w:fldCharType="end"/>
        </w:r>
      </w:hyperlink>
    </w:p>
    <w:p w:rsidR="006D245F" w:rsidRPr="00F061B6" w:rsidRDefault="00943DC1" w:rsidP="006D245F">
      <w:pPr>
        <w:pStyle w:val="Turinys1"/>
        <w:spacing w:afterLines="200" w:after="480" w:line="276" w:lineRule="auto"/>
        <w:jc w:val="left"/>
        <w:rPr>
          <w:noProof/>
          <w:lang w:val="en-IE" w:eastAsia="lt-LT"/>
        </w:rPr>
      </w:pPr>
      <w:hyperlink w:anchor="_Toc292963519" w:history="1">
        <w:r w:rsidR="006D245F" w:rsidRPr="00F061B6">
          <w:rPr>
            <w:rStyle w:val="Hipersaitas"/>
            <w:noProof/>
            <w:lang w:val="en-IE"/>
          </w:rPr>
          <w:t>V. RESEARCH AND ART ACTIVITIES</w:t>
        </w:r>
        <w:r w:rsidR="006D245F" w:rsidRPr="00F061B6">
          <w:rPr>
            <w:noProof/>
            <w:webHidden/>
            <w:lang w:val="en-IE"/>
          </w:rPr>
          <w:tab/>
        </w:r>
        <w:r w:rsidR="006D245F" w:rsidRPr="00F061B6">
          <w:rPr>
            <w:noProof/>
            <w:webHidden/>
            <w:lang w:val="en-IE"/>
          </w:rPr>
          <w:fldChar w:fldCharType="begin"/>
        </w:r>
        <w:r w:rsidR="006D245F" w:rsidRPr="00F061B6">
          <w:rPr>
            <w:noProof/>
            <w:webHidden/>
            <w:lang w:val="en-IE"/>
          </w:rPr>
          <w:instrText xml:space="preserve"> PAGEREF _Toc292963519 \h </w:instrText>
        </w:r>
        <w:r w:rsidR="006D245F" w:rsidRPr="00F061B6">
          <w:rPr>
            <w:noProof/>
            <w:webHidden/>
            <w:lang w:val="en-IE"/>
          </w:rPr>
        </w:r>
        <w:r w:rsidR="006D245F" w:rsidRPr="00F061B6">
          <w:rPr>
            <w:noProof/>
            <w:webHidden/>
            <w:lang w:val="en-IE"/>
          </w:rPr>
          <w:fldChar w:fldCharType="separate"/>
        </w:r>
        <w:r w:rsidR="0085322A">
          <w:rPr>
            <w:noProof/>
            <w:webHidden/>
            <w:lang w:val="en-IE"/>
          </w:rPr>
          <w:t>18</w:t>
        </w:r>
        <w:r w:rsidR="006D245F" w:rsidRPr="00F061B6">
          <w:rPr>
            <w:noProof/>
            <w:webHidden/>
            <w:lang w:val="en-IE"/>
          </w:rPr>
          <w:fldChar w:fldCharType="end"/>
        </w:r>
      </w:hyperlink>
    </w:p>
    <w:p w:rsidR="006D245F" w:rsidRPr="00F061B6" w:rsidRDefault="00943DC1" w:rsidP="006D245F">
      <w:pPr>
        <w:pStyle w:val="Turinys1"/>
        <w:spacing w:afterLines="200" w:after="480" w:line="276" w:lineRule="auto"/>
        <w:jc w:val="left"/>
        <w:rPr>
          <w:noProof/>
          <w:lang w:val="en-IE" w:eastAsia="lt-LT"/>
        </w:rPr>
      </w:pPr>
      <w:hyperlink w:anchor="_Toc292963520" w:history="1">
        <w:r w:rsidR="006D245F" w:rsidRPr="00F061B6">
          <w:rPr>
            <w:rStyle w:val="Hipersaitas"/>
            <w:noProof/>
            <w:lang w:val="en-IE"/>
          </w:rPr>
          <w:t>VI. IMPACT ON REGIONAL AND NATIONAL DEVELOPMENT</w:t>
        </w:r>
        <w:r w:rsidR="006D245F" w:rsidRPr="00F061B6">
          <w:rPr>
            <w:noProof/>
            <w:webHidden/>
            <w:lang w:val="en-IE"/>
          </w:rPr>
          <w:tab/>
        </w:r>
        <w:r w:rsidR="006D245F" w:rsidRPr="00F061B6">
          <w:rPr>
            <w:noProof/>
            <w:webHidden/>
            <w:lang w:val="en-IE"/>
          </w:rPr>
          <w:fldChar w:fldCharType="begin"/>
        </w:r>
        <w:r w:rsidR="006D245F" w:rsidRPr="00F061B6">
          <w:rPr>
            <w:noProof/>
            <w:webHidden/>
            <w:lang w:val="en-IE"/>
          </w:rPr>
          <w:instrText xml:space="preserve"> PAGEREF _Toc292963520 \h </w:instrText>
        </w:r>
        <w:r w:rsidR="006D245F" w:rsidRPr="00F061B6">
          <w:rPr>
            <w:noProof/>
            <w:webHidden/>
            <w:lang w:val="en-IE"/>
          </w:rPr>
        </w:r>
        <w:r w:rsidR="006D245F" w:rsidRPr="00F061B6">
          <w:rPr>
            <w:noProof/>
            <w:webHidden/>
            <w:lang w:val="en-IE"/>
          </w:rPr>
          <w:fldChar w:fldCharType="separate"/>
        </w:r>
        <w:r w:rsidR="0085322A">
          <w:rPr>
            <w:noProof/>
            <w:webHidden/>
            <w:lang w:val="en-IE"/>
          </w:rPr>
          <w:t>21</w:t>
        </w:r>
        <w:r w:rsidR="006D245F" w:rsidRPr="00F061B6">
          <w:rPr>
            <w:noProof/>
            <w:webHidden/>
            <w:lang w:val="en-IE"/>
          </w:rPr>
          <w:fldChar w:fldCharType="end"/>
        </w:r>
      </w:hyperlink>
    </w:p>
    <w:p w:rsidR="006D245F" w:rsidRDefault="00943DC1" w:rsidP="006D245F">
      <w:pPr>
        <w:pStyle w:val="Turinys1"/>
        <w:spacing w:afterLines="200" w:after="480" w:line="276" w:lineRule="auto"/>
        <w:jc w:val="left"/>
        <w:rPr>
          <w:noProof/>
          <w:lang w:val="en-IE"/>
        </w:rPr>
      </w:pPr>
      <w:hyperlink w:anchor="_Toc292963521" w:history="1">
        <w:r w:rsidR="006D245F" w:rsidRPr="00F061B6">
          <w:rPr>
            <w:rStyle w:val="Hipersaitas"/>
            <w:noProof/>
            <w:lang w:val="en-IE"/>
          </w:rPr>
          <w:t>VII. GOOD PRACTICE  AND ENHANCEMENT RECOMMENDATIONS</w:t>
        </w:r>
        <w:r w:rsidR="006D245F" w:rsidRPr="00F061B6">
          <w:rPr>
            <w:noProof/>
            <w:webHidden/>
            <w:lang w:val="en-IE"/>
          </w:rPr>
          <w:tab/>
        </w:r>
        <w:r w:rsidR="006D245F" w:rsidRPr="00F061B6">
          <w:rPr>
            <w:noProof/>
            <w:webHidden/>
            <w:lang w:val="en-IE"/>
          </w:rPr>
          <w:fldChar w:fldCharType="begin"/>
        </w:r>
        <w:r w:rsidR="006D245F" w:rsidRPr="00F061B6">
          <w:rPr>
            <w:noProof/>
            <w:webHidden/>
            <w:lang w:val="en-IE"/>
          </w:rPr>
          <w:instrText xml:space="preserve"> PAGEREF _Toc292963521 \h </w:instrText>
        </w:r>
        <w:r w:rsidR="006D245F" w:rsidRPr="00F061B6">
          <w:rPr>
            <w:noProof/>
            <w:webHidden/>
            <w:lang w:val="en-IE"/>
          </w:rPr>
        </w:r>
        <w:r w:rsidR="006D245F" w:rsidRPr="00F061B6">
          <w:rPr>
            <w:noProof/>
            <w:webHidden/>
            <w:lang w:val="en-IE"/>
          </w:rPr>
          <w:fldChar w:fldCharType="separate"/>
        </w:r>
        <w:r w:rsidR="0085322A">
          <w:rPr>
            <w:noProof/>
            <w:webHidden/>
            <w:lang w:val="en-IE"/>
          </w:rPr>
          <w:t>24</w:t>
        </w:r>
        <w:r w:rsidR="006D245F" w:rsidRPr="00F061B6">
          <w:rPr>
            <w:noProof/>
            <w:webHidden/>
            <w:lang w:val="en-IE"/>
          </w:rPr>
          <w:fldChar w:fldCharType="end"/>
        </w:r>
      </w:hyperlink>
    </w:p>
    <w:p w:rsidR="00BC6D94" w:rsidRPr="00BC6D94" w:rsidRDefault="00943DC1" w:rsidP="00BC6D94">
      <w:pPr>
        <w:pStyle w:val="Turinys1"/>
        <w:spacing w:afterLines="200" w:after="480" w:line="276" w:lineRule="auto"/>
        <w:jc w:val="left"/>
        <w:rPr>
          <w:noProof/>
          <w:lang w:val="en-IE" w:eastAsia="lt-LT"/>
        </w:rPr>
      </w:pPr>
      <w:hyperlink w:anchor="_Toc292963521" w:history="1">
        <w:r w:rsidR="00BC6D94">
          <w:rPr>
            <w:rStyle w:val="Hipersaitas"/>
            <w:noProof/>
            <w:lang w:val="en-IE"/>
          </w:rPr>
          <w:t>VIII. JUDGEMENT</w:t>
        </w:r>
        <w:r w:rsidR="00BC6D94" w:rsidRPr="00F061B6">
          <w:rPr>
            <w:noProof/>
            <w:webHidden/>
            <w:lang w:val="en-IE"/>
          </w:rPr>
          <w:tab/>
        </w:r>
        <w:r w:rsidR="00A1321A">
          <w:rPr>
            <w:noProof/>
            <w:webHidden/>
            <w:lang w:val="en-IE"/>
          </w:rPr>
          <w:t>29</w:t>
        </w:r>
      </w:hyperlink>
    </w:p>
    <w:p w:rsidR="006D245F" w:rsidRPr="00F061B6" w:rsidRDefault="00943DC1" w:rsidP="006D245F">
      <w:pPr>
        <w:pStyle w:val="Turinys1"/>
        <w:spacing w:afterLines="200" w:after="480" w:line="276" w:lineRule="auto"/>
        <w:jc w:val="left"/>
        <w:rPr>
          <w:noProof/>
          <w:lang w:val="en-IE" w:eastAsia="lt-LT"/>
        </w:rPr>
      </w:pPr>
      <w:hyperlink w:anchor="_Toc292963523" w:history="1">
        <w:r w:rsidR="006D245F" w:rsidRPr="00F061B6">
          <w:rPr>
            <w:rStyle w:val="Hipersaitas"/>
            <w:noProof/>
            <w:lang w:val="en-IE"/>
          </w:rPr>
          <w:t>ANNEX. HIGHER EDUCATION INSTITUTION RESPONSE TO REVIEW REPORT</w:t>
        </w:r>
        <w:r w:rsidR="006D245F" w:rsidRPr="00F061B6">
          <w:rPr>
            <w:noProof/>
            <w:webHidden/>
            <w:lang w:val="en-IE"/>
          </w:rPr>
          <w:tab/>
        </w:r>
      </w:hyperlink>
      <w:r w:rsidR="009E72A6">
        <w:rPr>
          <w:noProof/>
          <w:lang w:val="en-IE"/>
        </w:rPr>
        <w:t>3</w:t>
      </w:r>
      <w:r w:rsidR="00A1321A">
        <w:rPr>
          <w:noProof/>
          <w:lang w:val="en-IE"/>
        </w:rPr>
        <w:t>0</w:t>
      </w:r>
    </w:p>
    <w:p w:rsidR="0085322A" w:rsidRDefault="006D245F" w:rsidP="0085322A">
      <w:pPr>
        <w:pStyle w:val="Antrat1"/>
        <w:tabs>
          <w:tab w:val="right" w:pos="9354"/>
        </w:tabs>
        <w:spacing w:afterLines="200" w:after="480" w:line="276" w:lineRule="auto"/>
        <w:jc w:val="left"/>
        <w:rPr>
          <w:lang w:val="en-IE"/>
        </w:rPr>
      </w:pPr>
      <w:r w:rsidRPr="00F061B6">
        <w:rPr>
          <w:lang w:val="en-IE"/>
        </w:rPr>
        <w:fldChar w:fldCharType="end"/>
      </w:r>
      <w:r w:rsidR="0085322A">
        <w:rPr>
          <w:lang w:val="en-IE"/>
        </w:rPr>
        <w:tab/>
      </w:r>
    </w:p>
    <w:p w:rsidR="006D245F" w:rsidRPr="00F061B6" w:rsidRDefault="006D245F" w:rsidP="0085322A">
      <w:pPr>
        <w:pStyle w:val="Antrat1"/>
        <w:tabs>
          <w:tab w:val="right" w:pos="9354"/>
        </w:tabs>
        <w:spacing w:afterLines="200" w:after="480" w:line="276" w:lineRule="auto"/>
        <w:jc w:val="left"/>
        <w:rPr>
          <w:lang w:val="en-IE"/>
        </w:rPr>
      </w:pPr>
      <w:r w:rsidRPr="0085322A">
        <w:rPr>
          <w:lang w:val="en-IE"/>
        </w:rPr>
        <w:br w:type="page"/>
      </w:r>
      <w:r w:rsidR="0085322A">
        <w:rPr>
          <w:lang w:val="en-IE"/>
        </w:rPr>
        <w:lastRenderedPageBreak/>
        <w:tab/>
      </w:r>
    </w:p>
    <w:p w:rsidR="006D245F" w:rsidRPr="00F061B6" w:rsidRDefault="006D245F" w:rsidP="006D245F">
      <w:pPr>
        <w:pStyle w:val="Antrat1"/>
        <w:spacing w:afterLines="200" w:after="480" w:line="276" w:lineRule="auto"/>
        <w:jc w:val="left"/>
        <w:rPr>
          <w:sz w:val="28"/>
          <w:szCs w:val="28"/>
          <w:lang w:val="en-IE"/>
        </w:rPr>
      </w:pPr>
      <w:bookmarkStart w:id="1" w:name="_Toc292963515"/>
      <w:r w:rsidRPr="00F061B6">
        <w:rPr>
          <w:sz w:val="28"/>
          <w:szCs w:val="28"/>
          <w:lang w:val="en-IE"/>
        </w:rPr>
        <w:t>I. INTRODUCTION</w:t>
      </w:r>
      <w:bookmarkEnd w:id="1"/>
      <w:r w:rsidRPr="00F061B6">
        <w:rPr>
          <w:sz w:val="28"/>
          <w:szCs w:val="28"/>
          <w:lang w:val="en-IE"/>
        </w:rPr>
        <w:t xml:space="preserve">  </w:t>
      </w:r>
    </w:p>
    <w:p w:rsidR="006D245F" w:rsidRPr="00E143DA" w:rsidRDefault="006D245F" w:rsidP="00E143DA">
      <w:pPr>
        <w:numPr>
          <w:ilvl w:val="0"/>
          <w:numId w:val="1"/>
        </w:numPr>
        <w:spacing w:line="240" w:lineRule="auto"/>
        <w:rPr>
          <w:lang w:val="en-IE"/>
        </w:rPr>
      </w:pPr>
      <w:r w:rsidRPr="00E143DA">
        <w:rPr>
          <w:lang w:val="en-IE"/>
        </w:rPr>
        <w:t>The review of the LITHUANIAN ACADEMY OF MUSIC AND THEATRE (LMTA) (referred to below as “LMTA” or “the Academy”) was organised by the Centre for Quality Assessment in Higher Education (SKVC), Lithuania, in its role as the Authorized Agency prescribed by Lithuanian law. The review was conducted in accordance with the prescribed methodology according to the Procedure for the External Review in Higher Education approved by Government Resolution No</w:t>
      </w:r>
      <w:r w:rsidR="00D51F2A" w:rsidRPr="00E143DA">
        <w:rPr>
          <w:lang w:val="en-IE"/>
        </w:rPr>
        <w:t>.</w:t>
      </w:r>
      <w:r w:rsidRPr="00E143DA">
        <w:rPr>
          <w:lang w:val="en-IE"/>
        </w:rPr>
        <w:t xml:space="preserve"> 1317 of 22 September, 2010.</w:t>
      </w:r>
    </w:p>
    <w:p w:rsidR="006D245F" w:rsidRPr="00E143DA" w:rsidRDefault="006D245F" w:rsidP="00E143DA">
      <w:pPr>
        <w:numPr>
          <w:ilvl w:val="0"/>
          <w:numId w:val="1"/>
        </w:numPr>
        <w:spacing w:line="240" w:lineRule="auto"/>
        <w:rPr>
          <w:lang w:val="en-IE"/>
        </w:rPr>
      </w:pPr>
      <w:r w:rsidRPr="00E143DA">
        <w:rPr>
          <w:lang w:val="en-IE"/>
        </w:rPr>
        <w:t xml:space="preserve">The Academy submitted a </w:t>
      </w:r>
      <w:proofErr w:type="spellStart"/>
      <w:r w:rsidRPr="00E143DA">
        <w:rPr>
          <w:lang w:val="en-IE"/>
        </w:rPr>
        <w:t>Self Assessment</w:t>
      </w:r>
      <w:proofErr w:type="spellEnd"/>
      <w:r w:rsidRPr="00E143DA">
        <w:rPr>
          <w:lang w:val="en-IE"/>
        </w:rPr>
        <w:t xml:space="preserve"> Report (SAR) with Annexes, and further documentation as requested by the review team.  References to this documentation are made in this report. The review team visited the Academy from 15 – 1</w:t>
      </w:r>
      <w:r w:rsidR="00F061B6" w:rsidRPr="00E143DA">
        <w:rPr>
          <w:lang w:val="en-IE"/>
        </w:rPr>
        <w:t>7</w:t>
      </w:r>
      <w:r w:rsidRPr="00E143DA">
        <w:rPr>
          <w:lang w:val="en-IE"/>
        </w:rPr>
        <w:t xml:space="preserve"> April 2013 and conducted several meetings, meeting with representatives of all relevant bodies of the Academy.  </w:t>
      </w:r>
    </w:p>
    <w:p w:rsidR="006D245F" w:rsidRPr="00E143DA" w:rsidRDefault="006D245F" w:rsidP="00E143DA">
      <w:pPr>
        <w:numPr>
          <w:ilvl w:val="0"/>
          <w:numId w:val="1"/>
        </w:numPr>
        <w:spacing w:line="240" w:lineRule="auto"/>
        <w:rPr>
          <w:lang w:val="en-IE"/>
        </w:rPr>
      </w:pPr>
      <w:r w:rsidRPr="00E143DA">
        <w:rPr>
          <w:lang w:val="en-IE"/>
        </w:rPr>
        <w:t xml:space="preserve">The team considered that there could have been a greater amount of analysis and self-reflection in the SAR, which was predominantly descriptive. </w:t>
      </w:r>
      <w:bookmarkStart w:id="2" w:name="_Ref197744342"/>
    </w:p>
    <w:bookmarkEnd w:id="2"/>
    <w:p w:rsidR="006D245F" w:rsidRPr="00E143DA" w:rsidRDefault="006D245F" w:rsidP="00E143DA">
      <w:pPr>
        <w:numPr>
          <w:ilvl w:val="0"/>
          <w:numId w:val="1"/>
        </w:numPr>
        <w:spacing w:line="240" w:lineRule="auto"/>
        <w:rPr>
          <w:lang w:val="en-IE"/>
        </w:rPr>
      </w:pPr>
      <w:r w:rsidRPr="00E143DA">
        <w:rPr>
          <w:lang w:val="en-IE"/>
        </w:rPr>
        <w:t>The expert review team explored the four principal areas of the Academy’s activity as set out in the ‘Methodology for Conducting an Institutional Review in Higher Education’ (referred to below as “the Methodology”):  strategic planning and management, academic studies and life-long learning, research and art activities, and impact on regional and national development.  Within each area of activity the review team made appropriate reference to the criteria set out in the Methodology and took due account of the lists of sub-criteria in reaching their decision.</w:t>
      </w:r>
    </w:p>
    <w:p w:rsidR="006D245F" w:rsidRPr="00E143DA" w:rsidRDefault="006D245F" w:rsidP="00E143DA">
      <w:pPr>
        <w:numPr>
          <w:ilvl w:val="0"/>
          <w:numId w:val="1"/>
        </w:numPr>
        <w:spacing w:line="240" w:lineRule="auto"/>
        <w:rPr>
          <w:lang w:val="en-IE"/>
        </w:rPr>
      </w:pPr>
      <w:r w:rsidRPr="00E143DA">
        <w:rPr>
          <w:lang w:val="en-IE"/>
        </w:rPr>
        <w:t xml:space="preserve">The expert team consisted of team leader </w:t>
      </w:r>
      <w:r w:rsidRPr="00E143DA">
        <w:rPr>
          <w:i/>
          <w:lang w:val="en-IE"/>
        </w:rPr>
        <w:t xml:space="preserve">Professor </w:t>
      </w:r>
      <w:proofErr w:type="spellStart"/>
      <w:r w:rsidRPr="00E143DA">
        <w:rPr>
          <w:bCs/>
          <w:i/>
          <w:lang w:val="en-IE"/>
        </w:rPr>
        <w:t>Frans</w:t>
      </w:r>
      <w:proofErr w:type="spellEnd"/>
      <w:r w:rsidRPr="00E143DA">
        <w:rPr>
          <w:bCs/>
          <w:i/>
          <w:lang w:val="en-IE"/>
        </w:rPr>
        <w:t xml:space="preserve"> De </w:t>
      </w:r>
      <w:proofErr w:type="spellStart"/>
      <w:r w:rsidRPr="00E143DA">
        <w:rPr>
          <w:bCs/>
          <w:i/>
          <w:lang w:val="en-IE"/>
        </w:rPr>
        <w:t>Ruiter</w:t>
      </w:r>
      <w:proofErr w:type="spellEnd"/>
      <w:r w:rsidRPr="00E143DA">
        <w:rPr>
          <w:bCs/>
          <w:lang w:val="en-IE"/>
        </w:rPr>
        <w:t>,</w:t>
      </w:r>
      <w:r w:rsidRPr="00E143DA">
        <w:rPr>
          <w:lang w:val="en-IE"/>
        </w:rPr>
        <w:t xml:space="preserve"> Professor and Director of Leiden University Academy of Creative and Performing Arts, The Netherlands;</w:t>
      </w:r>
      <w:r w:rsidRPr="00E143DA">
        <w:rPr>
          <w:bCs/>
          <w:color w:val="000000"/>
          <w:lang w:val="en-IE"/>
        </w:rPr>
        <w:t xml:space="preserve"> and members</w:t>
      </w:r>
      <w:r w:rsidRPr="00E143DA">
        <w:rPr>
          <w:lang w:val="en-IE"/>
        </w:rPr>
        <w:t xml:space="preserve"> </w:t>
      </w:r>
      <w:r w:rsidRPr="00E143DA">
        <w:rPr>
          <w:i/>
          <w:lang w:val="en-IE"/>
        </w:rPr>
        <w:t>Professor</w:t>
      </w:r>
      <w:r w:rsidRPr="00E143DA">
        <w:rPr>
          <w:bCs/>
          <w:i/>
          <w:color w:val="000000"/>
          <w:lang w:val="en-IE"/>
        </w:rPr>
        <w:t xml:space="preserve"> </w:t>
      </w:r>
      <w:r w:rsidRPr="00E143DA">
        <w:rPr>
          <w:i/>
          <w:lang w:val="en-IE"/>
        </w:rPr>
        <w:t xml:space="preserve">Philippe </w:t>
      </w:r>
      <w:proofErr w:type="spellStart"/>
      <w:r w:rsidRPr="00E143DA">
        <w:rPr>
          <w:i/>
          <w:lang w:val="en-IE"/>
        </w:rPr>
        <w:t>Dinkel</w:t>
      </w:r>
      <w:proofErr w:type="spellEnd"/>
      <w:r w:rsidRPr="00E143DA">
        <w:rPr>
          <w:lang w:val="en-IE" w:eastAsia="en-GB"/>
        </w:rPr>
        <w:t>, P</w:t>
      </w:r>
      <w:r w:rsidRPr="00E143DA">
        <w:rPr>
          <w:lang w:val="en-IE"/>
        </w:rPr>
        <w:t xml:space="preserve">resident of the Conference of the Swiss Music Academies, and President of the Music Department of the University of Applied Sciences of Western Switzerland; </w:t>
      </w:r>
      <w:r w:rsidRPr="00E143DA">
        <w:rPr>
          <w:i/>
          <w:lang w:val="en-IE" w:eastAsia="en-GB"/>
        </w:rPr>
        <w:t xml:space="preserve">Mr </w:t>
      </w:r>
      <w:r w:rsidRPr="00E143DA">
        <w:rPr>
          <w:i/>
          <w:lang w:val="en-IE"/>
        </w:rPr>
        <w:t xml:space="preserve">Vytautas </w:t>
      </w:r>
      <w:proofErr w:type="spellStart"/>
      <w:r w:rsidRPr="00E143DA">
        <w:rPr>
          <w:i/>
          <w:lang w:val="en-IE"/>
        </w:rPr>
        <w:t>Karoblis</w:t>
      </w:r>
      <w:proofErr w:type="spellEnd"/>
      <w:r w:rsidRPr="00E143DA">
        <w:rPr>
          <w:lang w:val="en-IE"/>
        </w:rPr>
        <w:t xml:space="preserve">, Student, </w:t>
      </w:r>
      <w:r w:rsidRPr="00E143DA">
        <w:rPr>
          <w:color w:val="000000"/>
          <w:shd w:val="clear" w:color="auto" w:fill="FFFFFF"/>
          <w:lang w:val="en-IE"/>
        </w:rPr>
        <w:t xml:space="preserve">Vilnius </w:t>
      </w:r>
      <w:proofErr w:type="spellStart"/>
      <w:r w:rsidRPr="00E143DA">
        <w:rPr>
          <w:color w:val="000000"/>
          <w:shd w:val="clear" w:color="auto" w:fill="FFFFFF"/>
          <w:lang w:val="en-IE"/>
        </w:rPr>
        <w:t>Gediminas</w:t>
      </w:r>
      <w:proofErr w:type="spellEnd"/>
      <w:r w:rsidRPr="00E143DA">
        <w:rPr>
          <w:color w:val="000000"/>
          <w:shd w:val="clear" w:color="auto" w:fill="FFFFFF"/>
          <w:lang w:val="en-IE"/>
        </w:rPr>
        <w:t xml:space="preserve"> Technical University, Lithuania;</w:t>
      </w:r>
      <w:r w:rsidRPr="00E143DA">
        <w:rPr>
          <w:lang w:val="en-IE"/>
        </w:rPr>
        <w:t xml:space="preserve"> </w:t>
      </w:r>
      <w:r w:rsidRPr="00E143DA">
        <w:rPr>
          <w:i/>
          <w:lang w:val="en-IE" w:eastAsia="en-GB"/>
        </w:rPr>
        <w:t xml:space="preserve">Professor </w:t>
      </w:r>
      <w:proofErr w:type="spellStart"/>
      <w:r w:rsidRPr="00E143DA">
        <w:rPr>
          <w:i/>
          <w:color w:val="000000"/>
          <w:lang w:val="en-IE"/>
        </w:rPr>
        <w:t>Grzegorz</w:t>
      </w:r>
      <w:proofErr w:type="spellEnd"/>
      <w:r w:rsidRPr="00E143DA">
        <w:rPr>
          <w:i/>
          <w:color w:val="000000"/>
          <w:lang w:val="en-IE"/>
        </w:rPr>
        <w:t xml:space="preserve"> </w:t>
      </w:r>
      <w:proofErr w:type="spellStart"/>
      <w:r w:rsidRPr="00E143DA">
        <w:rPr>
          <w:i/>
          <w:color w:val="000000"/>
          <w:lang w:val="en-IE"/>
        </w:rPr>
        <w:t>Kurzyński</w:t>
      </w:r>
      <w:proofErr w:type="spellEnd"/>
      <w:r w:rsidRPr="00E143DA">
        <w:rPr>
          <w:color w:val="000000"/>
          <w:lang w:val="en-IE"/>
        </w:rPr>
        <w:t>, H</w:t>
      </w:r>
      <w:r w:rsidRPr="00E143DA">
        <w:rPr>
          <w:lang w:val="en-IE"/>
        </w:rPr>
        <w:t xml:space="preserve">ead of the Piano Chair of the Academy of Music in </w:t>
      </w:r>
      <w:proofErr w:type="spellStart"/>
      <w:r w:rsidRPr="00E143DA">
        <w:rPr>
          <w:lang w:val="en-IE"/>
        </w:rPr>
        <w:t>Wrocław</w:t>
      </w:r>
      <w:proofErr w:type="spellEnd"/>
      <w:r w:rsidRPr="00E143DA">
        <w:rPr>
          <w:lang w:val="en-IE"/>
        </w:rPr>
        <w:t xml:space="preserve"> Poland; </w:t>
      </w:r>
      <w:r w:rsidRPr="00E143DA">
        <w:rPr>
          <w:i/>
          <w:lang w:val="en-IE"/>
        </w:rPr>
        <w:t>M</w:t>
      </w:r>
      <w:r w:rsidRPr="00E143DA">
        <w:rPr>
          <w:i/>
          <w:lang w:val="en-IE" w:eastAsia="en-GB"/>
        </w:rPr>
        <w:t xml:space="preserve">s </w:t>
      </w:r>
      <w:r w:rsidRPr="00E143DA">
        <w:rPr>
          <w:i/>
          <w:lang w:val="en-IE"/>
        </w:rPr>
        <w:t xml:space="preserve">Lina </w:t>
      </w:r>
      <w:proofErr w:type="spellStart"/>
      <w:r w:rsidRPr="00E143DA">
        <w:rPr>
          <w:i/>
          <w:lang w:val="en-IE"/>
        </w:rPr>
        <w:t>Puodžiukaitė-Lanauskienė</w:t>
      </w:r>
      <w:proofErr w:type="spellEnd"/>
      <w:r w:rsidRPr="00E143DA">
        <w:rPr>
          <w:lang w:val="en-IE"/>
        </w:rPr>
        <w:t xml:space="preserve">, Dean of the Department of Dance, M.K. </w:t>
      </w:r>
      <w:proofErr w:type="spellStart"/>
      <w:r w:rsidRPr="00E143DA">
        <w:rPr>
          <w:lang w:val="en-IE"/>
        </w:rPr>
        <w:t>Čiurlionis</w:t>
      </w:r>
      <w:proofErr w:type="spellEnd"/>
      <w:r w:rsidRPr="00E143DA">
        <w:rPr>
          <w:lang w:val="en-IE"/>
        </w:rPr>
        <w:t xml:space="preserve"> Arts School, Vilnius, Lithuania; </w:t>
      </w:r>
      <w:r w:rsidRPr="00E143DA">
        <w:rPr>
          <w:i/>
          <w:lang w:val="en-IE" w:eastAsia="en-GB"/>
        </w:rPr>
        <w:t xml:space="preserve">Professor </w:t>
      </w:r>
      <w:proofErr w:type="spellStart"/>
      <w:r w:rsidRPr="00E143DA">
        <w:rPr>
          <w:i/>
          <w:lang w:val="en-IE" w:eastAsia="en-GB"/>
        </w:rPr>
        <w:t>Airi</w:t>
      </w:r>
      <w:proofErr w:type="spellEnd"/>
      <w:r w:rsidRPr="00E143DA">
        <w:rPr>
          <w:i/>
          <w:lang w:val="en-IE" w:eastAsia="en-GB"/>
        </w:rPr>
        <w:t xml:space="preserve"> Rovio-Johansson</w:t>
      </w:r>
      <w:r w:rsidRPr="00E143DA">
        <w:rPr>
          <w:lang w:val="en-IE" w:eastAsia="en-GB"/>
        </w:rPr>
        <w:t>,</w:t>
      </w:r>
      <w:r w:rsidRPr="00E143DA">
        <w:rPr>
          <w:lang w:val="en-IE"/>
        </w:rPr>
        <w:t xml:space="preserve"> Gothenburg Research Institute, School of Business, Economics, and Law, University of Gothenburg, Sweden; and review secretary: </w:t>
      </w:r>
      <w:r w:rsidRPr="00E143DA">
        <w:rPr>
          <w:i/>
          <w:lang w:val="en-IE"/>
        </w:rPr>
        <w:t>Ms Tara Ryan</w:t>
      </w:r>
      <w:r w:rsidRPr="00E143DA">
        <w:rPr>
          <w:lang w:val="en-IE"/>
        </w:rPr>
        <w:t>, Educational Partnerships and Student Services Manager, Institute of Art, Design and Technology, Ireland.</w:t>
      </w:r>
    </w:p>
    <w:p w:rsidR="006D245F" w:rsidRPr="00E143DA" w:rsidRDefault="006D245F" w:rsidP="00E143DA">
      <w:pPr>
        <w:numPr>
          <w:ilvl w:val="0"/>
          <w:numId w:val="1"/>
        </w:numPr>
        <w:spacing w:line="240" w:lineRule="auto"/>
        <w:rPr>
          <w:lang w:val="en-IE"/>
        </w:rPr>
      </w:pPr>
      <w:r w:rsidRPr="00E143DA">
        <w:rPr>
          <w:lang w:val="en-IE"/>
        </w:rPr>
        <w:t>The review team made a number of general and overarching observations which they view to be of particular significance for the Academy in enhancing its provision and in contextualising a review of this nature.</w:t>
      </w:r>
    </w:p>
    <w:p w:rsidR="006D245F" w:rsidRPr="00E143DA" w:rsidRDefault="006D245F" w:rsidP="00E143DA">
      <w:pPr>
        <w:pStyle w:val="Sraopastraipa"/>
        <w:numPr>
          <w:ilvl w:val="0"/>
          <w:numId w:val="8"/>
        </w:numPr>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The conduct of a review of an arts institute is a unique and important type of higher education review.  It is recognised that it can be challenging to evaluate an arts institute under broad-based criteria for established for multi-disciplinary institutes.  Regulation is generally tailored to the latter types of institution and therefore the conduct of review of arts institutions undertaken against such criteria needs to be one of expertise and sensitivity to the nature of the organisation as a specialist provider, such as the Academy in this instance.  Respect for the particular context is required from the external panel as well from the institute itself in conducting its self-evaluation and presenting its findings to the panel. Similarly it is required from, the national accreditation agency and from society in general.</w:t>
      </w:r>
    </w:p>
    <w:p w:rsidR="006D245F" w:rsidRPr="00E143DA" w:rsidRDefault="006D245F" w:rsidP="00E143DA">
      <w:pPr>
        <w:pStyle w:val="Sraopastraipa"/>
        <w:spacing w:after="0" w:line="240" w:lineRule="auto"/>
        <w:jc w:val="both"/>
        <w:rPr>
          <w:rFonts w:ascii="Times New Roman" w:hAnsi="Times New Roman"/>
          <w:sz w:val="24"/>
          <w:szCs w:val="24"/>
          <w:lang w:val="en-IE"/>
        </w:rPr>
      </w:pPr>
    </w:p>
    <w:p w:rsidR="006D245F" w:rsidRPr="00E143DA" w:rsidRDefault="006D245F" w:rsidP="00E143DA">
      <w:pPr>
        <w:pStyle w:val="Sraopastraipa"/>
        <w:numPr>
          <w:ilvl w:val="0"/>
          <w:numId w:val="8"/>
        </w:numPr>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An understanding of the context of the artist is essential.  It is a complicated profession which inspires dreams for its practitioners; its value for society and peoples is deeply </w:t>
      </w:r>
      <w:r w:rsidRPr="00E143DA">
        <w:rPr>
          <w:rFonts w:ascii="Times New Roman" w:hAnsi="Times New Roman"/>
          <w:sz w:val="24"/>
          <w:szCs w:val="24"/>
          <w:lang w:val="en-IE"/>
        </w:rPr>
        <w:lastRenderedPageBreak/>
        <w:t>important.  Artists are sometimes criticised that they cannot write down things in an evidential format.  Whilst the arts can benefit from a thorough and in-depth written reporting on the evaluation of examinations and performances it is essential that the wider higher education community understands that not all things can be written down in the context of a domain where what can be described as the “unspeakable” happens.  Peer review in this environment happens through listening and looking.   Arts institutions have a different way of functioning to that of other fields of learning and this is the perspective from this review is conducted.  The review team recommends a deepening of an understanding of this intrinsic nature of the artist and the arts institution and note such a deepening will enhance the Academy’s educational provision and also contribute to society’s appreciation of and benefit from the arts.  This is a matter on which the Academy can provide leadership to both the higher education community and society in general.</w:t>
      </w:r>
    </w:p>
    <w:p w:rsidR="006D245F" w:rsidRPr="00E143DA" w:rsidRDefault="006D245F" w:rsidP="00E143DA">
      <w:pPr>
        <w:pStyle w:val="Sraopastraipa"/>
        <w:spacing w:after="0" w:line="240" w:lineRule="auto"/>
        <w:jc w:val="both"/>
        <w:rPr>
          <w:rFonts w:ascii="Times New Roman" w:hAnsi="Times New Roman"/>
          <w:sz w:val="24"/>
          <w:szCs w:val="24"/>
          <w:lang w:val="en-IE"/>
        </w:rPr>
      </w:pPr>
    </w:p>
    <w:p w:rsidR="006D245F" w:rsidRPr="00E143DA" w:rsidRDefault="006D245F" w:rsidP="00E143DA">
      <w:pPr>
        <w:pStyle w:val="Sraopastraipa"/>
        <w:numPr>
          <w:ilvl w:val="0"/>
          <w:numId w:val="8"/>
        </w:numPr>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The Academy is a unique higher education organisation in Lithuania and has a particular role to play in the promotion of the arts and in reflecting international best practice, heightening both the institution’s reputation and that of Lithuania in the Academy’s specific domains of study.  The Academy has huge potential and merits support and promotion.</w:t>
      </w:r>
    </w:p>
    <w:p w:rsidR="006D245F" w:rsidRPr="00E143DA" w:rsidRDefault="006D245F" w:rsidP="00E143DA">
      <w:pPr>
        <w:pStyle w:val="Sraopastraipa"/>
        <w:spacing w:after="0" w:line="240" w:lineRule="auto"/>
        <w:jc w:val="both"/>
        <w:rPr>
          <w:rFonts w:ascii="Times New Roman" w:hAnsi="Times New Roman"/>
          <w:sz w:val="24"/>
          <w:szCs w:val="24"/>
          <w:lang w:val="en-IE"/>
        </w:rPr>
      </w:pPr>
    </w:p>
    <w:p w:rsidR="006D245F" w:rsidRPr="00E143DA" w:rsidRDefault="006D245F" w:rsidP="00E143DA">
      <w:pPr>
        <w:pStyle w:val="Sraopastraipa"/>
        <w:numPr>
          <w:ilvl w:val="0"/>
          <w:numId w:val="8"/>
        </w:numPr>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The concepts of “communities of learning” and “community of learning” are useful ways of thinking about the learning environment.  Reflection on these may lead the Academy to achieve greater insight into professional education and lifelong learning as well as contributing to the holistic development of the Academy.</w:t>
      </w:r>
    </w:p>
    <w:p w:rsidR="006D245F" w:rsidRPr="00E143DA" w:rsidRDefault="006D245F" w:rsidP="00E143DA">
      <w:pPr>
        <w:pStyle w:val="Sraopastraipa"/>
        <w:spacing w:after="0" w:line="240" w:lineRule="auto"/>
        <w:jc w:val="both"/>
        <w:rPr>
          <w:rFonts w:ascii="Times New Roman" w:hAnsi="Times New Roman"/>
          <w:sz w:val="24"/>
          <w:szCs w:val="24"/>
          <w:lang w:val="en-IE"/>
        </w:rPr>
      </w:pPr>
    </w:p>
    <w:p w:rsidR="006D245F" w:rsidRPr="00E143DA" w:rsidRDefault="006D245F" w:rsidP="00E143DA">
      <w:pPr>
        <w:pStyle w:val="Sraopastraipa"/>
        <w:spacing w:after="0" w:line="240" w:lineRule="auto"/>
        <w:ind w:left="360"/>
        <w:jc w:val="both"/>
        <w:rPr>
          <w:rFonts w:ascii="Times New Roman" w:hAnsi="Times New Roman"/>
          <w:sz w:val="24"/>
          <w:szCs w:val="24"/>
          <w:lang w:val="en-IE"/>
        </w:rPr>
      </w:pPr>
      <w:r w:rsidRPr="00E143DA">
        <w:rPr>
          <w:rFonts w:ascii="Times New Roman" w:hAnsi="Times New Roman"/>
          <w:sz w:val="24"/>
          <w:szCs w:val="24"/>
          <w:lang w:val="en-IE"/>
        </w:rPr>
        <w:t xml:space="preserve">In particular the review panel noted the maturity of the Academy, its unique contribution to the arts in Lithuania and its commitment to lead arts education in Lithuania.  In the context of this capacity and maturity the panel has offered significant suggestions and recommendations herein in order to support the Academy in its important cultural, social and educational work. </w:t>
      </w:r>
      <w:r w:rsidRPr="00E143DA">
        <w:rPr>
          <w:sz w:val="24"/>
          <w:szCs w:val="24"/>
          <w:lang w:val="en-IE"/>
        </w:rPr>
        <w:br w:type="page"/>
      </w:r>
    </w:p>
    <w:p w:rsidR="006D245F" w:rsidRPr="00F061B6" w:rsidRDefault="006D245F" w:rsidP="006D245F">
      <w:pPr>
        <w:spacing w:afterLines="200" w:after="480" w:line="276" w:lineRule="auto"/>
        <w:ind w:left="360" w:hanging="360"/>
        <w:rPr>
          <w:sz w:val="28"/>
          <w:szCs w:val="28"/>
          <w:lang w:val="en-IE"/>
        </w:rPr>
      </w:pPr>
      <w:bookmarkStart w:id="3" w:name="_Toc292963516"/>
      <w:r w:rsidRPr="00F061B6">
        <w:rPr>
          <w:sz w:val="28"/>
          <w:szCs w:val="28"/>
          <w:lang w:val="en-IE"/>
        </w:rPr>
        <w:lastRenderedPageBreak/>
        <w:t>II. BACKGROUND INFORMATION ABOUT THE INSTITUTION</w:t>
      </w:r>
      <w:bookmarkEnd w:id="3"/>
    </w:p>
    <w:p w:rsidR="006D245F" w:rsidRPr="00E143DA" w:rsidRDefault="006D245F" w:rsidP="00E143DA">
      <w:pPr>
        <w:numPr>
          <w:ilvl w:val="0"/>
          <w:numId w:val="1"/>
        </w:numPr>
        <w:spacing w:line="240" w:lineRule="auto"/>
        <w:rPr>
          <w:strike/>
          <w:lang w:val="en-IE"/>
        </w:rPr>
      </w:pPr>
      <w:r w:rsidRPr="00E143DA">
        <w:rPr>
          <w:bCs/>
          <w:lang w:val="en-IE" w:eastAsia="lt-LT"/>
        </w:rPr>
        <w:t xml:space="preserve">The Lithuanian Academy of Music and Theatre (LMTA) regards </w:t>
      </w:r>
      <w:r w:rsidRPr="00E143DA">
        <w:rPr>
          <w:shd w:val="clear" w:color="auto" w:fill="FFFFFF"/>
          <w:lang w:val="en-IE"/>
        </w:rPr>
        <w:t>1933 as the year of its foundation, tracing its roots to the Conservatoire of Kaunas.  In 1949 the Conservatoire of Kaunas and the Conservatoire of Vilnius (founded in 1945) were merged into the Lithuanian State Conservatoire, in 1992 being renamed as the Lithuanian Academy of Music (LMA), and in 2004 as the Lithuanian Academy of Music and Theatre (LMTA).  The Kaunas branch left the LMTA in 2011 integrating into Vytautas Magnus University (VMU).</w:t>
      </w:r>
    </w:p>
    <w:p w:rsidR="006D245F" w:rsidRPr="00E143DA" w:rsidRDefault="006D245F" w:rsidP="00E143DA">
      <w:pPr>
        <w:numPr>
          <w:ilvl w:val="0"/>
          <w:numId w:val="1"/>
        </w:numPr>
        <w:spacing w:line="240" w:lineRule="auto"/>
        <w:rPr>
          <w:lang w:val="en-IE"/>
        </w:rPr>
      </w:pPr>
      <w:r w:rsidRPr="00E143DA">
        <w:rPr>
          <w:lang w:val="en-IE"/>
        </w:rPr>
        <w:t xml:space="preserve">The Academy is governed by the 2009 Law on Higher Education and Research, as a state higher education institution.  It operations under </w:t>
      </w:r>
      <w:r w:rsidR="00F061B6" w:rsidRPr="00E143DA">
        <w:rPr>
          <w:lang w:val="en-IE"/>
        </w:rPr>
        <w:t xml:space="preserve">operates under Statute of LMTA, approved by Resolution No. XI-1322 of the </w:t>
      </w:r>
      <w:proofErr w:type="spellStart"/>
      <w:r w:rsidR="00F061B6" w:rsidRPr="00E143DA">
        <w:rPr>
          <w:lang w:val="en-IE"/>
        </w:rPr>
        <w:t>Seimas</w:t>
      </w:r>
      <w:proofErr w:type="spellEnd"/>
      <w:r w:rsidR="00F061B6" w:rsidRPr="00E143DA">
        <w:rPr>
          <w:lang w:val="en-IE"/>
        </w:rPr>
        <w:t xml:space="preserve"> of the Republic of Lithuania</w:t>
      </w:r>
      <w:r w:rsidRPr="00E143DA">
        <w:rPr>
          <w:lang w:val="en-IE"/>
        </w:rPr>
        <w:t>.</w:t>
      </w:r>
    </w:p>
    <w:p w:rsidR="00F061B6" w:rsidRPr="00E143DA" w:rsidRDefault="006D245F" w:rsidP="00E143DA">
      <w:pPr>
        <w:numPr>
          <w:ilvl w:val="0"/>
          <w:numId w:val="1"/>
        </w:numPr>
        <w:spacing w:line="240" w:lineRule="auto"/>
        <w:rPr>
          <w:lang w:val="en-IE"/>
        </w:rPr>
      </w:pPr>
      <w:r w:rsidRPr="00E143DA">
        <w:rPr>
          <w:lang w:val="en-IE"/>
        </w:rPr>
        <w:t xml:space="preserve">The Academy has approximately </w:t>
      </w:r>
      <w:r w:rsidR="00F061B6" w:rsidRPr="00E143DA">
        <w:rPr>
          <w:lang w:val="en-IE"/>
        </w:rPr>
        <w:t xml:space="preserve">481.2 </w:t>
      </w:r>
      <w:r w:rsidRPr="00E143DA">
        <w:rPr>
          <w:lang w:val="en-IE"/>
        </w:rPr>
        <w:t xml:space="preserve">posts and </w:t>
      </w:r>
      <w:r w:rsidR="006B1021">
        <w:rPr>
          <w:lang w:val="en-IE"/>
        </w:rPr>
        <w:t>643</w:t>
      </w:r>
      <w:r w:rsidRPr="00E143DA">
        <w:rPr>
          <w:lang w:val="en-IE"/>
        </w:rPr>
        <w:t xml:space="preserve"> employees</w:t>
      </w:r>
      <w:r w:rsidR="00F061B6" w:rsidRPr="00E143DA">
        <w:rPr>
          <w:lang w:val="en-IE"/>
        </w:rPr>
        <w:t xml:space="preserve">.  60 members of the staff hold doctoral degrees and 138 are ‘recognised artists’. </w:t>
      </w:r>
    </w:p>
    <w:p w:rsidR="006D245F" w:rsidRPr="00E143DA" w:rsidRDefault="006D245F" w:rsidP="00E143DA">
      <w:pPr>
        <w:numPr>
          <w:ilvl w:val="0"/>
          <w:numId w:val="1"/>
        </w:numPr>
        <w:spacing w:line="240" w:lineRule="auto"/>
        <w:rPr>
          <w:lang w:val="en-IE"/>
        </w:rPr>
      </w:pPr>
      <w:r w:rsidRPr="00E143DA">
        <w:rPr>
          <w:lang w:val="en-IE"/>
        </w:rPr>
        <w:t xml:space="preserve">In the academic year 2011/12 there </w:t>
      </w:r>
      <w:proofErr w:type="gramStart"/>
      <w:r w:rsidRPr="00E143DA">
        <w:rPr>
          <w:lang w:val="en-IE"/>
        </w:rPr>
        <w:t>were</w:t>
      </w:r>
      <w:proofErr w:type="gramEnd"/>
      <w:r w:rsidRPr="00E143DA">
        <w:rPr>
          <w:lang w:val="en-IE"/>
        </w:rPr>
        <w:t xml:space="preserve"> 951 students across all fields of study.  In addition 105 learners participated in professional development programmes through distance education and a further 844 participated in various professional development events.</w:t>
      </w:r>
    </w:p>
    <w:p w:rsidR="006D245F" w:rsidRPr="00E143DA" w:rsidRDefault="006D245F" w:rsidP="00E143DA">
      <w:pPr>
        <w:numPr>
          <w:ilvl w:val="0"/>
          <w:numId w:val="1"/>
        </w:numPr>
        <w:spacing w:line="240" w:lineRule="auto"/>
        <w:rPr>
          <w:lang w:val="en-IE"/>
        </w:rPr>
      </w:pPr>
      <w:r w:rsidRPr="00E143DA">
        <w:rPr>
          <w:lang w:val="en-IE"/>
        </w:rPr>
        <w:t>Students attend higher education programmes across the three Bologna cycles, Bachelor, Master and Doctorate all of which have received accreditation.  There are 14 Bachelor programmes, 13 Master programmes and 4 Doctoral programmes leading to the award of the following qualifications:</w:t>
      </w:r>
    </w:p>
    <w:p w:rsidR="00F061B6" w:rsidRPr="00E143DA" w:rsidRDefault="00F061B6" w:rsidP="00E143DA">
      <w:pPr>
        <w:numPr>
          <w:ilvl w:val="1"/>
          <w:numId w:val="1"/>
        </w:numPr>
        <w:spacing w:line="240" w:lineRule="auto"/>
        <w:ind w:left="1077" w:hanging="357"/>
        <w:rPr>
          <w:lang w:val="en-IE"/>
        </w:rPr>
      </w:pPr>
      <w:r w:rsidRPr="00E143DA">
        <w:rPr>
          <w:lang w:val="en-IE"/>
        </w:rPr>
        <w:t>Bachelor of Music</w:t>
      </w:r>
    </w:p>
    <w:p w:rsidR="00F061B6" w:rsidRPr="00E143DA" w:rsidRDefault="00F061B6" w:rsidP="00E143DA">
      <w:pPr>
        <w:numPr>
          <w:ilvl w:val="1"/>
          <w:numId w:val="1"/>
        </w:numPr>
        <w:spacing w:line="240" w:lineRule="auto"/>
        <w:ind w:left="1077" w:hanging="357"/>
        <w:rPr>
          <w:lang w:val="en-IE"/>
        </w:rPr>
      </w:pPr>
      <w:r w:rsidRPr="00E143DA">
        <w:rPr>
          <w:lang w:val="en-IE"/>
        </w:rPr>
        <w:t>Master of Music</w:t>
      </w:r>
    </w:p>
    <w:p w:rsidR="00F061B6" w:rsidRPr="00E143DA" w:rsidRDefault="00F061B6" w:rsidP="00E143DA">
      <w:pPr>
        <w:numPr>
          <w:ilvl w:val="1"/>
          <w:numId w:val="1"/>
        </w:numPr>
        <w:spacing w:line="240" w:lineRule="auto"/>
        <w:ind w:left="1077" w:hanging="357"/>
        <w:rPr>
          <w:lang w:val="en-IE"/>
        </w:rPr>
      </w:pPr>
      <w:r w:rsidRPr="00E143DA">
        <w:rPr>
          <w:lang w:val="en-IE"/>
        </w:rPr>
        <w:t xml:space="preserve">Bachelor of Theatre and Film </w:t>
      </w:r>
    </w:p>
    <w:p w:rsidR="00F061B6" w:rsidRPr="00E143DA" w:rsidRDefault="00F061B6" w:rsidP="00E143DA">
      <w:pPr>
        <w:numPr>
          <w:ilvl w:val="1"/>
          <w:numId w:val="1"/>
        </w:numPr>
        <w:spacing w:line="240" w:lineRule="auto"/>
        <w:ind w:left="1077" w:hanging="357"/>
        <w:rPr>
          <w:lang w:val="en-IE"/>
        </w:rPr>
      </w:pPr>
      <w:r w:rsidRPr="00E143DA">
        <w:rPr>
          <w:lang w:val="en-IE"/>
        </w:rPr>
        <w:t>Master of Theatre and Film</w:t>
      </w:r>
    </w:p>
    <w:p w:rsidR="00F061B6" w:rsidRPr="00E143DA" w:rsidRDefault="00F061B6" w:rsidP="00E143DA">
      <w:pPr>
        <w:numPr>
          <w:ilvl w:val="1"/>
          <w:numId w:val="1"/>
        </w:numPr>
        <w:spacing w:line="240" w:lineRule="auto"/>
        <w:ind w:left="1077" w:hanging="357"/>
        <w:rPr>
          <w:lang w:val="en-IE"/>
        </w:rPr>
      </w:pPr>
      <w:r w:rsidRPr="00E143DA">
        <w:rPr>
          <w:lang w:val="en-IE"/>
        </w:rPr>
        <w:t>Bachelor of Art Studies</w:t>
      </w:r>
    </w:p>
    <w:p w:rsidR="00F061B6" w:rsidRPr="00E143DA" w:rsidRDefault="00F061B6" w:rsidP="00E143DA">
      <w:pPr>
        <w:numPr>
          <w:ilvl w:val="1"/>
          <w:numId w:val="1"/>
        </w:numPr>
        <w:spacing w:line="240" w:lineRule="auto"/>
        <w:ind w:left="1077" w:hanging="357"/>
        <w:rPr>
          <w:lang w:val="en-IE"/>
        </w:rPr>
      </w:pPr>
      <w:r w:rsidRPr="00E143DA">
        <w:rPr>
          <w:lang w:val="en-IE"/>
        </w:rPr>
        <w:t>Master of Art Studies</w:t>
      </w:r>
    </w:p>
    <w:p w:rsidR="00F061B6" w:rsidRPr="00E143DA" w:rsidRDefault="00F061B6" w:rsidP="00E143DA">
      <w:pPr>
        <w:numPr>
          <w:ilvl w:val="1"/>
          <w:numId w:val="1"/>
        </w:numPr>
        <w:spacing w:line="240" w:lineRule="auto"/>
        <w:ind w:left="1077" w:hanging="357"/>
        <w:rPr>
          <w:lang w:val="en-IE"/>
        </w:rPr>
      </w:pPr>
      <w:r w:rsidRPr="00E143DA">
        <w:rPr>
          <w:lang w:val="en-IE"/>
        </w:rPr>
        <w:t>Bachelor of Art Pedagogy (teaching qualification – verified with the official register)</w:t>
      </w:r>
    </w:p>
    <w:p w:rsidR="00F061B6" w:rsidRPr="00E143DA" w:rsidRDefault="00F061B6" w:rsidP="00E143DA">
      <w:pPr>
        <w:numPr>
          <w:ilvl w:val="1"/>
          <w:numId w:val="1"/>
        </w:numPr>
        <w:spacing w:line="240" w:lineRule="auto"/>
        <w:ind w:left="1077" w:hanging="357"/>
        <w:rPr>
          <w:lang w:val="en-IE"/>
        </w:rPr>
      </w:pPr>
      <w:r w:rsidRPr="00E143DA">
        <w:rPr>
          <w:lang w:val="en-IE"/>
        </w:rPr>
        <w:t>Master of Art Pedagogy (teaching qualification – verified with the official register)</w:t>
      </w:r>
    </w:p>
    <w:p w:rsidR="00F061B6" w:rsidRPr="00E143DA" w:rsidRDefault="00F061B6" w:rsidP="00E143DA">
      <w:pPr>
        <w:numPr>
          <w:ilvl w:val="1"/>
          <w:numId w:val="1"/>
        </w:numPr>
        <w:spacing w:line="240" w:lineRule="auto"/>
        <w:ind w:left="1077" w:hanging="357"/>
        <w:rPr>
          <w:lang w:val="en-IE"/>
        </w:rPr>
      </w:pPr>
      <w:r w:rsidRPr="00E143DA">
        <w:rPr>
          <w:lang w:val="en-IE"/>
        </w:rPr>
        <w:t xml:space="preserve">PhD in </w:t>
      </w:r>
      <w:proofErr w:type="gramStart"/>
      <w:r w:rsidRPr="00E143DA">
        <w:rPr>
          <w:lang w:val="en-IE"/>
        </w:rPr>
        <w:t>Humanities  -</w:t>
      </w:r>
      <w:proofErr w:type="gramEnd"/>
      <w:r w:rsidRPr="00E143DA">
        <w:rPr>
          <w:lang w:val="en-IE"/>
        </w:rPr>
        <w:t xml:space="preserve">  (This is a </w:t>
      </w:r>
      <w:r w:rsidRPr="00E143DA">
        <w:rPr>
          <w:lang w:val="en-IE" w:eastAsia="en-IE"/>
        </w:rPr>
        <w:t>joint third cycle study programme in </w:t>
      </w:r>
      <w:r w:rsidRPr="00E143DA">
        <w:rPr>
          <w:bCs/>
          <w:lang w:val="en-IE" w:eastAsia="en-IE"/>
        </w:rPr>
        <w:t>Ethnology </w:t>
      </w:r>
      <w:r w:rsidRPr="00E143DA">
        <w:rPr>
          <w:lang w:val="en-IE" w:eastAsia="en-IE"/>
        </w:rPr>
        <w:t xml:space="preserve">organised  with Vilnius University and </w:t>
      </w:r>
      <w:r w:rsidR="00706A51" w:rsidRPr="00E143DA">
        <w:rPr>
          <w:lang w:val="en-IE" w:eastAsia="en-IE"/>
        </w:rPr>
        <w:t xml:space="preserve">the </w:t>
      </w:r>
      <w:r w:rsidRPr="00E143DA">
        <w:rPr>
          <w:lang w:val="en-IE" w:eastAsia="en-IE"/>
        </w:rPr>
        <w:t>Institute of Lithuanian Literature and Folklore</w:t>
      </w:r>
      <w:r w:rsidR="00706A51" w:rsidRPr="00E143DA">
        <w:rPr>
          <w:lang w:val="en-IE" w:eastAsia="en-IE"/>
        </w:rPr>
        <w:t>.  It is</w:t>
      </w:r>
      <w:r w:rsidRPr="00E143DA">
        <w:rPr>
          <w:bCs/>
          <w:lang w:val="en-IE" w:eastAsia="en-IE"/>
        </w:rPr>
        <w:t xml:space="preserve"> jointly awarded by Vilnius University and LMTA</w:t>
      </w:r>
      <w:r w:rsidR="00706A51" w:rsidRPr="00E143DA">
        <w:rPr>
          <w:bCs/>
          <w:lang w:val="en-IE" w:eastAsia="en-IE"/>
        </w:rPr>
        <w:t>.</w:t>
      </w:r>
      <w:r w:rsidRPr="00E143DA">
        <w:rPr>
          <w:bCs/>
          <w:lang w:val="en-IE" w:eastAsia="en-IE"/>
        </w:rPr>
        <w:t xml:space="preserve">) </w:t>
      </w:r>
    </w:p>
    <w:p w:rsidR="00F061B6" w:rsidRPr="00E143DA" w:rsidRDefault="00F061B6" w:rsidP="00E143DA">
      <w:pPr>
        <w:numPr>
          <w:ilvl w:val="1"/>
          <w:numId w:val="1"/>
        </w:numPr>
        <w:spacing w:line="240" w:lineRule="auto"/>
        <w:ind w:left="1077" w:hanging="357"/>
        <w:rPr>
          <w:lang w:val="en-IE"/>
        </w:rPr>
      </w:pPr>
      <w:r w:rsidRPr="00E143DA">
        <w:rPr>
          <w:lang w:val="en-IE"/>
        </w:rPr>
        <w:t>Doctor of Arts in Theatre and Film</w:t>
      </w:r>
    </w:p>
    <w:p w:rsidR="00F061B6" w:rsidRPr="00E143DA" w:rsidRDefault="00F061B6" w:rsidP="00E143DA">
      <w:pPr>
        <w:numPr>
          <w:ilvl w:val="1"/>
          <w:numId w:val="1"/>
        </w:numPr>
        <w:spacing w:line="240" w:lineRule="auto"/>
        <w:ind w:left="1077" w:hanging="357"/>
        <w:rPr>
          <w:lang w:val="en-IE"/>
        </w:rPr>
      </w:pPr>
      <w:r w:rsidRPr="00E143DA">
        <w:rPr>
          <w:lang w:val="en-IE"/>
        </w:rPr>
        <w:t>Doctor of Arts in Music</w:t>
      </w:r>
    </w:p>
    <w:p w:rsidR="00F061B6" w:rsidRPr="00E143DA" w:rsidRDefault="00F061B6" w:rsidP="00E143DA">
      <w:pPr>
        <w:spacing w:line="240" w:lineRule="auto"/>
        <w:ind w:left="360"/>
        <w:rPr>
          <w:lang w:val="en-IE"/>
        </w:rPr>
      </w:pPr>
      <w:r w:rsidRPr="00E143DA">
        <w:rPr>
          <w:lang w:val="en-IE"/>
        </w:rPr>
        <w:t>A non-degree programme, of one year duration, is also offered in Music Pedagogy where teaching qualification (verified with the official register) is awarded.</w:t>
      </w:r>
    </w:p>
    <w:p w:rsidR="006D245F" w:rsidRPr="00E143DA" w:rsidRDefault="006D245F" w:rsidP="00E143DA">
      <w:pPr>
        <w:spacing w:line="240" w:lineRule="auto"/>
        <w:ind w:left="360"/>
        <w:rPr>
          <w:lang w:val="en-IE"/>
        </w:rPr>
      </w:pPr>
      <w:r w:rsidRPr="00E143DA">
        <w:rPr>
          <w:lang w:val="en-IE"/>
        </w:rPr>
        <w:t xml:space="preserve">The study of these programmes lead to awards at Level 6 of the Lithuanian Framework of Qualifications for Bachelor Programmes, Level 7 for Master Programmes and Level 8 for Doctoral programmes.  The Lithuanian Framework was referenced in 2012 to the European Qualifications Framework (EQF).  </w:t>
      </w:r>
    </w:p>
    <w:p w:rsidR="00706A51" w:rsidRPr="00E143DA" w:rsidRDefault="006D245F" w:rsidP="00E143DA">
      <w:pPr>
        <w:numPr>
          <w:ilvl w:val="0"/>
          <w:numId w:val="1"/>
        </w:numPr>
        <w:spacing w:line="240" w:lineRule="auto"/>
        <w:rPr>
          <w:lang w:val="en-IE"/>
        </w:rPr>
      </w:pPr>
      <w:r w:rsidRPr="00E143DA">
        <w:rPr>
          <w:lang w:val="en-IE"/>
        </w:rPr>
        <w:t xml:space="preserve">LMTA’s vision, as stated in </w:t>
      </w:r>
      <w:r w:rsidRPr="00E143DA">
        <w:rPr>
          <w:i/>
          <w:lang w:val="en-IE"/>
        </w:rPr>
        <w:t>Academy 2020</w:t>
      </w:r>
      <w:r w:rsidRPr="00E143DA">
        <w:rPr>
          <w:lang w:val="en-IE"/>
        </w:rPr>
        <w:t>, is to “</w:t>
      </w:r>
      <w:r w:rsidRPr="00E143DA">
        <w:rPr>
          <w:i/>
          <w:lang w:val="en-IE"/>
        </w:rPr>
        <w:t>be an open and dynamic space for studies, art and science that shapes the future of music, theatre, dance and film</w:t>
      </w:r>
      <w:r w:rsidRPr="00E143DA">
        <w:rPr>
          <w:lang w:val="en-IE"/>
        </w:rPr>
        <w:t>”.</w:t>
      </w:r>
    </w:p>
    <w:p w:rsidR="00706A51" w:rsidRPr="00E143DA" w:rsidRDefault="00706A51" w:rsidP="00E143DA">
      <w:pPr>
        <w:numPr>
          <w:ilvl w:val="0"/>
          <w:numId w:val="1"/>
        </w:numPr>
        <w:spacing w:line="240" w:lineRule="auto"/>
        <w:rPr>
          <w:lang w:val="en-IE"/>
        </w:rPr>
      </w:pPr>
      <w:r w:rsidRPr="00E143DA">
        <w:rPr>
          <w:lang w:val="en-IE"/>
        </w:rPr>
        <w:t xml:space="preserve">The Statute of Academy approved by </w:t>
      </w:r>
      <w:proofErr w:type="spellStart"/>
      <w:r w:rsidRPr="00E143DA">
        <w:rPr>
          <w:lang w:val="en-IE"/>
        </w:rPr>
        <w:t>Seimas</w:t>
      </w:r>
      <w:proofErr w:type="spellEnd"/>
      <w:r w:rsidRPr="00E143DA">
        <w:rPr>
          <w:lang w:val="en-IE"/>
        </w:rPr>
        <w:t xml:space="preserve"> in 2012 led to adoption of a new mission: “</w:t>
      </w:r>
      <w:r w:rsidRPr="00E143DA">
        <w:rPr>
          <w:i/>
          <w:lang w:val="en-IE"/>
        </w:rPr>
        <w:t>to ensure a sustainable development of arts and artistic research, participate in shaping the policy of the national artistic education and culture, foster the spiritual harmony and the national identity, and educate the most artistically gifted young people as creative, initiative, entrepreneurial members of the society who would be open to Lithuania and the entire world</w:t>
      </w:r>
      <w:r w:rsidRPr="00E143DA">
        <w:rPr>
          <w:lang w:val="en-IE"/>
        </w:rPr>
        <w:t>”.</w:t>
      </w:r>
    </w:p>
    <w:p w:rsidR="006D245F" w:rsidRPr="00E143DA" w:rsidRDefault="006D245F" w:rsidP="00E143DA">
      <w:pPr>
        <w:spacing w:line="240" w:lineRule="auto"/>
        <w:rPr>
          <w:rFonts w:eastAsia="Calibri"/>
          <w:lang w:val="en-IE"/>
        </w:rPr>
      </w:pPr>
      <w:r w:rsidRPr="00E143DA">
        <w:rPr>
          <w:lang w:val="en-IE"/>
        </w:rPr>
        <w:br w:type="page"/>
      </w:r>
    </w:p>
    <w:p w:rsidR="006D245F" w:rsidRPr="00F061B6" w:rsidRDefault="006D245F" w:rsidP="006D245F">
      <w:pPr>
        <w:pStyle w:val="Sraopastraipa"/>
        <w:spacing w:afterLines="200" w:after="480"/>
        <w:ind w:left="360"/>
        <w:jc w:val="both"/>
        <w:rPr>
          <w:rFonts w:ascii="Times New Roman" w:hAnsi="Times New Roman"/>
          <w:sz w:val="28"/>
          <w:szCs w:val="28"/>
          <w:lang w:val="en-IE"/>
        </w:rPr>
      </w:pPr>
      <w:bookmarkStart w:id="4" w:name="_Toc292963517"/>
      <w:r w:rsidRPr="00F061B6">
        <w:rPr>
          <w:rFonts w:ascii="Times New Roman" w:hAnsi="Times New Roman"/>
          <w:sz w:val="28"/>
          <w:szCs w:val="28"/>
          <w:lang w:val="en-IE"/>
        </w:rPr>
        <w:lastRenderedPageBreak/>
        <w:t>III. STRATEGIC PLANNING &amp; MANAGEMENT</w:t>
      </w:r>
      <w:bookmarkEnd w:id="4"/>
      <w:r w:rsidRPr="00F061B6">
        <w:rPr>
          <w:rFonts w:ascii="Times New Roman" w:hAnsi="Times New Roman"/>
          <w:sz w:val="28"/>
          <w:szCs w:val="28"/>
          <w:lang w:val="en-IE"/>
        </w:rPr>
        <w:t xml:space="preserve"> </w:t>
      </w:r>
    </w:p>
    <w:p w:rsidR="006D245F" w:rsidRPr="00F061B6" w:rsidRDefault="006D245F" w:rsidP="006D245F">
      <w:pPr>
        <w:pStyle w:val="Sraopastraipa"/>
        <w:spacing w:afterLines="200" w:after="480"/>
        <w:ind w:left="360"/>
        <w:jc w:val="both"/>
        <w:rPr>
          <w:rFonts w:ascii="Times New Roman" w:hAnsi="Times New Roman"/>
          <w:sz w:val="28"/>
          <w:szCs w:val="28"/>
          <w:lang w:val="en-IE"/>
        </w:rPr>
      </w:pPr>
    </w:p>
    <w:p w:rsidR="006D245F" w:rsidRPr="00F061B6" w:rsidRDefault="006D245F" w:rsidP="00E143DA">
      <w:pPr>
        <w:pStyle w:val="Sraopastraipa"/>
        <w:pBdr>
          <w:top w:val="single" w:sz="4" w:space="1" w:color="auto"/>
          <w:left w:val="single" w:sz="4" w:space="1" w:color="auto"/>
          <w:bottom w:val="single" w:sz="4" w:space="1" w:color="auto"/>
          <w:right w:val="single" w:sz="4" w:space="1" w:color="auto"/>
        </w:pBdr>
        <w:spacing w:afterLines="200" w:after="480"/>
        <w:ind w:left="0"/>
        <w:jc w:val="both"/>
        <w:rPr>
          <w:rFonts w:ascii="Times New Roman" w:hAnsi="Times New Roman"/>
          <w:b/>
          <w:lang w:val="en-IE"/>
        </w:rPr>
      </w:pPr>
      <w:r w:rsidRPr="00F061B6">
        <w:rPr>
          <w:rFonts w:ascii="Times New Roman" w:hAnsi="Times New Roman"/>
          <w:b/>
          <w:lang w:val="en-IE"/>
        </w:rPr>
        <w:t xml:space="preserve">Some </w:t>
      </w:r>
      <w:proofErr w:type="gramStart"/>
      <w:r w:rsidRPr="00F061B6">
        <w:rPr>
          <w:rFonts w:ascii="Times New Roman" w:hAnsi="Times New Roman"/>
          <w:b/>
          <w:lang w:val="en-IE"/>
        </w:rPr>
        <w:t>Strengths</w:t>
      </w:r>
      <w:proofErr w:type="gramEnd"/>
    </w:p>
    <w:p w:rsidR="006D245F" w:rsidRPr="00E143DA" w:rsidRDefault="006D245F" w:rsidP="00E143DA">
      <w:pPr>
        <w:pStyle w:val="Sraopastraipa"/>
        <w:numPr>
          <w:ilvl w:val="0"/>
          <w:numId w:val="9"/>
        </w:num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The review panel </w:t>
      </w:r>
      <w:r w:rsidRPr="00E143DA">
        <w:rPr>
          <w:rFonts w:ascii="Times New Roman" w:hAnsi="Times New Roman"/>
          <w:b/>
          <w:i/>
          <w:sz w:val="24"/>
          <w:szCs w:val="24"/>
          <w:lang w:val="en-IE"/>
        </w:rPr>
        <w:t>commended</w:t>
      </w:r>
      <w:r w:rsidRPr="00E143DA">
        <w:rPr>
          <w:rFonts w:ascii="Times New Roman" w:hAnsi="Times New Roman"/>
          <w:sz w:val="24"/>
          <w:szCs w:val="24"/>
          <w:lang w:val="en-IE"/>
        </w:rPr>
        <w:t xml:space="preserve"> the action of the Academy in the creation of a unit, </w:t>
      </w:r>
      <w:r w:rsidR="00706A51" w:rsidRPr="00E143DA">
        <w:rPr>
          <w:rFonts w:ascii="Times New Roman" w:hAnsi="Times New Roman"/>
          <w:sz w:val="24"/>
          <w:szCs w:val="24"/>
          <w:lang w:val="en-IE"/>
        </w:rPr>
        <w:t>Study Quality Centre</w:t>
      </w:r>
      <w:r w:rsidRPr="00E143DA">
        <w:rPr>
          <w:rFonts w:ascii="Times New Roman" w:hAnsi="Times New Roman"/>
          <w:sz w:val="24"/>
          <w:szCs w:val="24"/>
          <w:lang w:val="en-IE"/>
        </w:rPr>
        <w:t>, dedicated to institutional quality assurance</w:t>
      </w:r>
    </w:p>
    <w:p w:rsidR="006D245F" w:rsidRPr="00E143DA" w:rsidRDefault="006D245F" w:rsidP="00E143DA">
      <w:pPr>
        <w:pStyle w:val="Sraopastraipa"/>
        <w:numPr>
          <w:ilvl w:val="0"/>
          <w:numId w:val="9"/>
        </w:num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The work undertaken on the consolidation of the Academy and realignment of Faculties subsequent to the Kaunas changes, is worthwhile and represents an</w:t>
      </w:r>
      <w:r w:rsidRPr="00E143DA">
        <w:rPr>
          <w:rFonts w:ascii="Times New Roman" w:hAnsi="Times New Roman"/>
          <w:b/>
          <w:i/>
          <w:sz w:val="24"/>
          <w:szCs w:val="24"/>
          <w:lang w:val="en-IE"/>
        </w:rPr>
        <w:t xml:space="preserve"> excellent</w:t>
      </w:r>
      <w:r w:rsidRPr="00E143DA">
        <w:rPr>
          <w:rFonts w:ascii="Times New Roman" w:hAnsi="Times New Roman"/>
          <w:sz w:val="24"/>
          <w:szCs w:val="24"/>
          <w:lang w:val="en-IE"/>
        </w:rPr>
        <w:t xml:space="preserve"> beginning for the Academy’s next phase </w:t>
      </w:r>
    </w:p>
    <w:p w:rsidR="006D245F" w:rsidRPr="00E143DA" w:rsidRDefault="006D245F" w:rsidP="00E143DA">
      <w:pPr>
        <w:pStyle w:val="Sraopastraipa"/>
        <w:numPr>
          <w:ilvl w:val="0"/>
          <w:numId w:val="9"/>
        </w:num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The work on the development of </w:t>
      </w:r>
      <w:r w:rsidRPr="00E143DA">
        <w:rPr>
          <w:rFonts w:ascii="Times New Roman" w:hAnsi="Times New Roman"/>
          <w:i/>
          <w:sz w:val="24"/>
          <w:szCs w:val="24"/>
          <w:lang w:val="en-IE"/>
        </w:rPr>
        <w:t>Academy 2020</w:t>
      </w:r>
      <w:r w:rsidRPr="00E143DA">
        <w:rPr>
          <w:rFonts w:ascii="Times New Roman" w:hAnsi="Times New Roman"/>
          <w:sz w:val="24"/>
          <w:szCs w:val="24"/>
          <w:lang w:val="en-IE"/>
        </w:rPr>
        <w:t xml:space="preserve"> is </w:t>
      </w:r>
      <w:r w:rsidRPr="00E143DA">
        <w:rPr>
          <w:rFonts w:ascii="Times New Roman" w:hAnsi="Times New Roman"/>
          <w:b/>
          <w:i/>
          <w:sz w:val="24"/>
          <w:szCs w:val="24"/>
          <w:lang w:val="en-IE"/>
        </w:rPr>
        <w:t>laudable</w:t>
      </w:r>
    </w:p>
    <w:p w:rsidR="006D245F" w:rsidRPr="00E143DA" w:rsidRDefault="006D245F" w:rsidP="00E143DA">
      <w:pPr>
        <w:pStyle w:val="Sraopastraipa"/>
        <w:numPr>
          <w:ilvl w:val="0"/>
          <w:numId w:val="9"/>
        </w:num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The close monitoring of and willingness to change annual plans in line with circumstances which arise is </w:t>
      </w:r>
      <w:r w:rsidRPr="00E143DA">
        <w:rPr>
          <w:rFonts w:ascii="Times New Roman" w:hAnsi="Times New Roman"/>
          <w:b/>
          <w:i/>
          <w:sz w:val="24"/>
          <w:szCs w:val="24"/>
          <w:lang w:val="en-IE"/>
        </w:rPr>
        <w:t>positive</w:t>
      </w:r>
    </w:p>
    <w:p w:rsidR="006D245F" w:rsidRPr="00E143DA" w:rsidRDefault="006D245F" w:rsidP="00E143DA">
      <w:pPr>
        <w:pStyle w:val="Sraopastraipa"/>
        <w:numPr>
          <w:ilvl w:val="0"/>
          <w:numId w:val="9"/>
        </w:num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The review panel was impressed with the innovations in respect of doctoral education (see Academic Studies section and Research and Art Activities section) which arose in part due to the exposure of staff to international developments and their participation in international forums  </w:t>
      </w:r>
    </w:p>
    <w:p w:rsidR="006D245F" w:rsidRPr="00E143DA" w:rsidRDefault="006D245F" w:rsidP="00E143DA">
      <w:pPr>
        <w:pStyle w:val="Sraopastraipa"/>
        <w:numPr>
          <w:ilvl w:val="0"/>
          <w:numId w:val="9"/>
        </w:num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The Academy’s active engagement with the European Higher Education Area, with </w:t>
      </w:r>
      <w:proofErr w:type="spellStart"/>
      <w:r w:rsidRPr="00E143DA">
        <w:rPr>
          <w:rFonts w:ascii="Times New Roman" w:hAnsi="Times New Roman"/>
          <w:sz w:val="24"/>
          <w:szCs w:val="24"/>
          <w:lang w:val="en-IE"/>
        </w:rPr>
        <w:t>sectoral</w:t>
      </w:r>
      <w:proofErr w:type="spellEnd"/>
      <w:r w:rsidRPr="00E143DA">
        <w:rPr>
          <w:rFonts w:ascii="Times New Roman" w:hAnsi="Times New Roman"/>
          <w:sz w:val="24"/>
          <w:szCs w:val="24"/>
          <w:lang w:val="en-IE"/>
        </w:rPr>
        <w:t xml:space="preserve"> standards in respect of music, the work of the Association </w:t>
      </w:r>
      <w:proofErr w:type="spellStart"/>
      <w:r w:rsidRPr="00E143DA">
        <w:rPr>
          <w:rFonts w:ascii="Times New Roman" w:hAnsi="Times New Roman"/>
          <w:sz w:val="24"/>
          <w:szCs w:val="24"/>
          <w:lang w:val="en-IE"/>
        </w:rPr>
        <w:t>Européenne</w:t>
      </w:r>
      <w:proofErr w:type="spellEnd"/>
      <w:r w:rsidRPr="00E143DA">
        <w:rPr>
          <w:rFonts w:ascii="Times New Roman" w:hAnsi="Times New Roman"/>
          <w:sz w:val="24"/>
          <w:szCs w:val="24"/>
          <w:lang w:val="en-IE"/>
        </w:rPr>
        <w:t xml:space="preserve"> des Conservatoires (AEC), and that of European League of Institutes of the Arts (ELIA) is </w:t>
      </w:r>
      <w:r w:rsidRPr="00E143DA">
        <w:rPr>
          <w:rFonts w:ascii="Times New Roman" w:hAnsi="Times New Roman"/>
          <w:b/>
          <w:i/>
          <w:sz w:val="24"/>
          <w:szCs w:val="24"/>
          <w:lang w:val="en-IE"/>
        </w:rPr>
        <w:t>commendable</w:t>
      </w:r>
    </w:p>
    <w:p w:rsidR="006D245F" w:rsidRPr="00E143DA" w:rsidRDefault="006D245F" w:rsidP="00E143DA">
      <w:pPr>
        <w:pStyle w:val="Sraopastraipa"/>
        <w:numPr>
          <w:ilvl w:val="0"/>
          <w:numId w:val="9"/>
        </w:num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The energy and commitment of some of the younger Academy staff was very impressive and the support and encouragement given by the senior management </w:t>
      </w:r>
      <w:r w:rsidRPr="00E143DA">
        <w:rPr>
          <w:rFonts w:ascii="Times New Roman" w:hAnsi="Times New Roman"/>
          <w:b/>
          <w:i/>
          <w:sz w:val="24"/>
          <w:szCs w:val="24"/>
          <w:lang w:val="en-IE"/>
        </w:rPr>
        <w:t>laudable</w:t>
      </w:r>
    </w:p>
    <w:p w:rsidR="006D245F" w:rsidRPr="00E143DA" w:rsidRDefault="006D245F" w:rsidP="00E143DA">
      <w:pPr>
        <w:pStyle w:val="Sraopastraipa"/>
        <w:numPr>
          <w:ilvl w:val="0"/>
          <w:numId w:val="9"/>
        </w:num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There are particular strengths evident in the institutional culture manifesting themselves in the areas of performance and assessment</w:t>
      </w:r>
    </w:p>
    <w:p w:rsidR="006D245F" w:rsidRPr="00E143DA" w:rsidRDefault="006D245F" w:rsidP="00E143DA">
      <w:pPr>
        <w:pStyle w:val="Sraopastraipa"/>
        <w:numPr>
          <w:ilvl w:val="0"/>
          <w:numId w:val="9"/>
        </w:num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The scheme to enable staff to take a ‘creative’ year’s leave, every five years is </w:t>
      </w:r>
      <w:r w:rsidRPr="00E143DA">
        <w:rPr>
          <w:rFonts w:ascii="Times New Roman" w:hAnsi="Times New Roman"/>
          <w:b/>
          <w:i/>
          <w:sz w:val="24"/>
          <w:szCs w:val="24"/>
          <w:lang w:val="en-IE"/>
        </w:rPr>
        <w:t>commendable</w:t>
      </w:r>
      <w:r w:rsidRPr="00E143DA">
        <w:rPr>
          <w:rFonts w:ascii="Times New Roman" w:hAnsi="Times New Roman"/>
          <w:sz w:val="24"/>
          <w:szCs w:val="24"/>
          <w:lang w:val="en-IE"/>
        </w:rPr>
        <w:t>, and an innovation reflective of the nature of an arts institute</w:t>
      </w:r>
    </w:p>
    <w:p w:rsidR="006D245F" w:rsidRPr="00E143DA" w:rsidRDefault="006D245F" w:rsidP="00E143DA">
      <w:pPr>
        <w:pStyle w:val="Sraopastraipa"/>
        <w:numPr>
          <w:ilvl w:val="0"/>
          <w:numId w:val="9"/>
        </w:num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A code of ethics is in place</w:t>
      </w:r>
    </w:p>
    <w:p w:rsidR="006D245F" w:rsidRPr="00E143DA" w:rsidRDefault="006D245F" w:rsidP="00E143DA">
      <w:pPr>
        <w:pStyle w:val="Sraopastraipa"/>
        <w:numPr>
          <w:ilvl w:val="0"/>
          <w:numId w:val="9"/>
        </w:num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The high level of graduate employment is impressive</w:t>
      </w:r>
    </w:p>
    <w:p w:rsidR="006D245F" w:rsidRPr="00E143DA" w:rsidRDefault="006D245F" w:rsidP="00E143DA">
      <w:pPr>
        <w:pBdr>
          <w:top w:val="single" w:sz="4" w:space="1" w:color="auto"/>
          <w:left w:val="single" w:sz="4" w:space="1" w:color="auto"/>
          <w:bottom w:val="single" w:sz="4" w:space="1" w:color="auto"/>
          <w:right w:val="single" w:sz="4" w:space="1" w:color="auto"/>
        </w:pBdr>
        <w:spacing w:line="240" w:lineRule="auto"/>
        <w:rPr>
          <w:b/>
          <w:lang w:val="en-IE"/>
        </w:rPr>
      </w:pPr>
      <w:r w:rsidRPr="00E143DA">
        <w:rPr>
          <w:b/>
          <w:lang w:val="en-IE"/>
        </w:rPr>
        <w:t>Some Areas for development, it is recommended that:</w:t>
      </w:r>
    </w:p>
    <w:p w:rsidR="006D245F" w:rsidRPr="00E143DA" w:rsidRDefault="006D245F" w:rsidP="00E143DA">
      <w:pPr>
        <w:pStyle w:val="Sraopastraipa"/>
        <w:numPr>
          <w:ilvl w:val="0"/>
          <w:numId w:val="18"/>
        </w:num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the new strategic plan (2015-2017), which is required for presentation to the Ministry</w:t>
      </w:r>
      <w:r w:rsidR="00706A51" w:rsidRPr="00E143DA">
        <w:rPr>
          <w:rFonts w:ascii="Times New Roman" w:hAnsi="Times New Roman"/>
          <w:sz w:val="24"/>
          <w:szCs w:val="24"/>
          <w:lang w:val="en-IE"/>
        </w:rPr>
        <w:t xml:space="preserve"> of Education and Science</w:t>
      </w:r>
      <w:r w:rsidRPr="00E143DA">
        <w:rPr>
          <w:rFonts w:ascii="Times New Roman" w:hAnsi="Times New Roman"/>
          <w:sz w:val="24"/>
          <w:szCs w:val="24"/>
          <w:lang w:val="en-IE"/>
        </w:rPr>
        <w:t xml:space="preserve">, could be undertaken with a less utilitarian/bureaucratic focus </w:t>
      </w:r>
    </w:p>
    <w:p w:rsidR="006D245F" w:rsidRPr="00E143DA" w:rsidRDefault="006D245F" w:rsidP="00E143DA">
      <w:pPr>
        <w:pStyle w:val="Sraopastraipa"/>
        <w:numPr>
          <w:ilvl w:val="0"/>
          <w:numId w:val="18"/>
        </w:num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in the completion of the next strategic plan that sets of key actions and targets with timelines, dates and responsible parties be identified to enable more effective monitoring and review </w:t>
      </w:r>
    </w:p>
    <w:p w:rsidR="006D245F" w:rsidRPr="00E143DA" w:rsidRDefault="006D245F" w:rsidP="00E143DA">
      <w:pPr>
        <w:pStyle w:val="Sraopastraipa"/>
        <w:numPr>
          <w:ilvl w:val="0"/>
          <w:numId w:val="18"/>
        </w:num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in revising the </w:t>
      </w:r>
      <w:r w:rsidRPr="00E143DA">
        <w:rPr>
          <w:rFonts w:ascii="Times New Roman" w:hAnsi="Times New Roman"/>
          <w:i/>
          <w:sz w:val="24"/>
          <w:szCs w:val="24"/>
          <w:lang w:val="en-IE"/>
        </w:rPr>
        <w:t>Academy 2020</w:t>
      </w:r>
      <w:r w:rsidRPr="00E143DA">
        <w:rPr>
          <w:rFonts w:ascii="Times New Roman" w:hAnsi="Times New Roman"/>
          <w:sz w:val="24"/>
          <w:szCs w:val="24"/>
          <w:lang w:val="en-IE"/>
        </w:rPr>
        <w:t xml:space="preserve"> there be a direct mapping of actions to the challenges identified in the SWOT </w:t>
      </w:r>
    </w:p>
    <w:p w:rsidR="006D245F" w:rsidRPr="00E143DA" w:rsidRDefault="006D245F" w:rsidP="00E143DA">
      <w:pPr>
        <w:pStyle w:val="Sraopastraipa"/>
        <w:numPr>
          <w:ilvl w:val="0"/>
          <w:numId w:val="18"/>
        </w:num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in revising the mission proposed in </w:t>
      </w:r>
      <w:r w:rsidRPr="00E143DA">
        <w:rPr>
          <w:rFonts w:ascii="Times New Roman" w:hAnsi="Times New Roman"/>
          <w:i/>
          <w:sz w:val="24"/>
          <w:szCs w:val="24"/>
          <w:lang w:val="en-IE"/>
        </w:rPr>
        <w:t>Academy 2020</w:t>
      </w:r>
      <w:r w:rsidRPr="00E143DA">
        <w:rPr>
          <w:rFonts w:ascii="Times New Roman" w:hAnsi="Times New Roman"/>
          <w:sz w:val="24"/>
          <w:szCs w:val="24"/>
          <w:lang w:val="en-IE"/>
        </w:rPr>
        <w:t xml:space="preserve"> due consideration be given to the use of realistic language and targets</w:t>
      </w:r>
    </w:p>
    <w:p w:rsidR="006D245F" w:rsidRPr="00E143DA" w:rsidRDefault="006D245F" w:rsidP="00E143DA">
      <w:pPr>
        <w:pStyle w:val="Sraopastraipa"/>
        <w:numPr>
          <w:ilvl w:val="0"/>
          <w:numId w:val="18"/>
        </w:num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further and deeper involvement of students, on the </w:t>
      </w:r>
      <w:proofErr w:type="spellStart"/>
      <w:r w:rsidRPr="00E143DA">
        <w:rPr>
          <w:rFonts w:ascii="Times New Roman" w:hAnsi="Times New Roman"/>
          <w:sz w:val="24"/>
          <w:szCs w:val="24"/>
          <w:lang w:val="en-IE"/>
        </w:rPr>
        <w:t>Rectorate</w:t>
      </w:r>
      <w:proofErr w:type="spellEnd"/>
      <w:r w:rsidRPr="00E143DA">
        <w:rPr>
          <w:rFonts w:ascii="Times New Roman" w:hAnsi="Times New Roman"/>
          <w:sz w:val="24"/>
          <w:szCs w:val="24"/>
          <w:lang w:val="en-IE"/>
        </w:rPr>
        <w:t>, in future SAR exercises, and in the strategic planning processes</w:t>
      </w:r>
      <w:r w:rsidRPr="00E143DA">
        <w:rPr>
          <w:rFonts w:ascii="Times New Roman" w:hAnsi="Times New Roman"/>
          <w:b/>
          <w:sz w:val="24"/>
          <w:szCs w:val="24"/>
          <w:lang w:val="en-IE"/>
        </w:rPr>
        <w:t xml:space="preserve"> </w:t>
      </w:r>
      <w:r w:rsidRPr="00E143DA">
        <w:rPr>
          <w:rFonts w:ascii="Times New Roman" w:hAnsi="Times New Roman"/>
          <w:sz w:val="24"/>
          <w:szCs w:val="24"/>
          <w:lang w:val="en-IE"/>
        </w:rPr>
        <w:t>be encouraged and pursued</w:t>
      </w:r>
      <w:r w:rsidRPr="00E143DA">
        <w:rPr>
          <w:rFonts w:ascii="Times New Roman" w:hAnsi="Times New Roman"/>
          <w:b/>
          <w:sz w:val="24"/>
          <w:szCs w:val="24"/>
          <w:lang w:val="en-IE"/>
        </w:rPr>
        <w:t xml:space="preserve"> </w:t>
      </w:r>
    </w:p>
    <w:p w:rsidR="006D245F" w:rsidRPr="00E143DA" w:rsidRDefault="006D245F" w:rsidP="00E143DA">
      <w:pPr>
        <w:pStyle w:val="Sraopastraipa"/>
        <w:numPr>
          <w:ilvl w:val="0"/>
          <w:numId w:val="18"/>
        </w:num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the current quality assurance (QA) elements distributed across the institute, be brought together swiftly in an integrated QA system </w:t>
      </w:r>
    </w:p>
    <w:p w:rsidR="006D245F" w:rsidRPr="00E143DA" w:rsidRDefault="006D245F" w:rsidP="00E143DA">
      <w:pPr>
        <w:pStyle w:val="Sraopastraipa"/>
        <w:numPr>
          <w:ilvl w:val="0"/>
          <w:numId w:val="18"/>
        </w:num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the academic and educational leadership of the </w:t>
      </w:r>
      <w:r w:rsidR="00F92371" w:rsidRPr="00E143DA">
        <w:rPr>
          <w:rFonts w:ascii="Times New Roman" w:hAnsi="Times New Roman"/>
          <w:sz w:val="24"/>
          <w:szCs w:val="24"/>
          <w:lang w:val="en-IE"/>
        </w:rPr>
        <w:t xml:space="preserve">Study Quality </w:t>
      </w:r>
      <w:r w:rsidRPr="00E143DA">
        <w:rPr>
          <w:rFonts w:ascii="Times New Roman" w:hAnsi="Times New Roman"/>
          <w:sz w:val="24"/>
          <w:szCs w:val="24"/>
          <w:lang w:val="en-IE"/>
        </w:rPr>
        <w:t xml:space="preserve">Centre be strengthened and made more visible to ensure that QA is motivated by core educational values relevant to an arts institute </w:t>
      </w:r>
    </w:p>
    <w:p w:rsidR="006D245F" w:rsidRPr="00E143DA" w:rsidRDefault="006D245F" w:rsidP="00E143DA">
      <w:pPr>
        <w:pStyle w:val="Sraopastraipa"/>
        <w:numPr>
          <w:ilvl w:val="0"/>
          <w:numId w:val="18"/>
        </w:num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on completion of its phase one implementation, the Academy conduct a self-initiated mid-term external review of its effectiveness, using a review panel with experts in quality assurance, and an understanding of an arts institute </w:t>
      </w:r>
    </w:p>
    <w:p w:rsidR="006D245F" w:rsidRPr="00E143DA" w:rsidRDefault="006D245F" w:rsidP="00E143DA">
      <w:pPr>
        <w:pStyle w:val="Sraopastraipa"/>
        <w:numPr>
          <w:ilvl w:val="0"/>
          <w:numId w:val="18"/>
        </w:num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actions are adopted which will encourage more students to engage in feedback activities</w:t>
      </w:r>
    </w:p>
    <w:p w:rsidR="006D245F" w:rsidRPr="00E143DA" w:rsidRDefault="006D245F" w:rsidP="00E143DA">
      <w:pPr>
        <w:pStyle w:val="Sraopastraipa"/>
        <w:numPr>
          <w:ilvl w:val="0"/>
          <w:numId w:val="18"/>
        </w:num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the Academy be more creative in the use and publication of the quantitative data it collects  </w:t>
      </w:r>
    </w:p>
    <w:p w:rsidR="006D245F" w:rsidRPr="00E143DA" w:rsidRDefault="006D245F" w:rsidP="00E143DA">
      <w:pPr>
        <w:pStyle w:val="Sraopastraipa"/>
        <w:numPr>
          <w:ilvl w:val="0"/>
          <w:numId w:val="18"/>
        </w:num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an immediate review of the data base for student records and programmes be conducted </w:t>
      </w:r>
    </w:p>
    <w:p w:rsidR="006D245F" w:rsidRPr="00E143DA" w:rsidRDefault="006D245F" w:rsidP="00E143DA">
      <w:pPr>
        <w:pStyle w:val="Sraopastraipa"/>
        <w:numPr>
          <w:ilvl w:val="0"/>
          <w:numId w:val="18"/>
        </w:num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in the establishment of the formal QA system the process for establishing the resource implications of new programmes be more transparently documented </w:t>
      </w:r>
    </w:p>
    <w:p w:rsidR="006D245F" w:rsidRPr="00E143DA" w:rsidRDefault="006D245F" w:rsidP="00E143DA">
      <w:pPr>
        <w:pStyle w:val="Sraopastraipa"/>
        <w:numPr>
          <w:ilvl w:val="0"/>
          <w:numId w:val="18"/>
        </w:num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lastRenderedPageBreak/>
        <w:t>the Academy make better use of branding/signage in respect of buildings to ensure that is evident that all the buildings at various locations belong to one holistic Academy which has a consistent corporate identity</w:t>
      </w:r>
    </w:p>
    <w:p w:rsidR="006D245F" w:rsidRPr="00E143DA" w:rsidRDefault="006D245F" w:rsidP="00E143DA">
      <w:pPr>
        <w:pStyle w:val="Sraopastraipa"/>
        <w:numPr>
          <w:ilvl w:val="0"/>
          <w:numId w:val="18"/>
        </w:num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the Academy engages with local business and social stakeholders on potential shared projects and/or synergistic business opportunities</w:t>
      </w:r>
    </w:p>
    <w:p w:rsidR="006D245F" w:rsidRPr="00E143DA" w:rsidRDefault="006D245F" w:rsidP="00E143DA">
      <w:pPr>
        <w:pStyle w:val="Sraopastraipa"/>
        <w:numPr>
          <w:ilvl w:val="0"/>
          <w:numId w:val="18"/>
        </w:num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in the development of its management systems that the Academy ensures transparency and fairness of process in the monitoring of staff performance, as well as clarity around the expectations of standards </w:t>
      </w:r>
    </w:p>
    <w:p w:rsidR="006D245F" w:rsidRPr="00E143DA" w:rsidRDefault="006D245F" w:rsidP="00E143DA">
      <w:pPr>
        <w:pStyle w:val="Sraopastraipa"/>
        <w:numPr>
          <w:ilvl w:val="0"/>
          <w:numId w:val="18"/>
        </w:num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the Academy works to attract more international members of staff to contribute to the institutional standing and breadth of cultural perspective at the Academy </w:t>
      </w:r>
    </w:p>
    <w:p w:rsidR="006D245F" w:rsidRPr="00E143DA" w:rsidRDefault="006D245F" w:rsidP="00E143DA">
      <w:pPr>
        <w:pStyle w:val="Sraopastraipa"/>
        <w:numPr>
          <w:ilvl w:val="0"/>
          <w:numId w:val="18"/>
        </w:num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a more sophisticated risk assessment tool be developed along with a more inclusive understanding of the concept of risk </w:t>
      </w:r>
    </w:p>
    <w:p w:rsidR="006D245F" w:rsidRPr="00F061B6" w:rsidRDefault="006D245F" w:rsidP="006D245F">
      <w:pPr>
        <w:pStyle w:val="Sraopastraipa"/>
        <w:autoSpaceDE w:val="0"/>
        <w:autoSpaceDN w:val="0"/>
        <w:adjustRightInd w:val="0"/>
        <w:spacing w:afterLines="200" w:after="480"/>
        <w:ind w:left="360"/>
        <w:jc w:val="both"/>
        <w:rPr>
          <w:rFonts w:ascii="Times New Roman" w:hAnsi="Times New Roman"/>
          <w:lang w:val="en-IE"/>
        </w:rPr>
      </w:pPr>
    </w:p>
    <w:p w:rsidR="006D245F" w:rsidRPr="00E143DA" w:rsidRDefault="006D245F" w:rsidP="00E143DA">
      <w:pPr>
        <w:pStyle w:val="Sraopastraipa"/>
        <w:autoSpaceDE w:val="0"/>
        <w:autoSpaceDN w:val="0"/>
        <w:adjustRightInd w:val="0"/>
        <w:spacing w:after="0" w:line="240" w:lineRule="auto"/>
        <w:ind w:left="357"/>
        <w:jc w:val="both"/>
        <w:rPr>
          <w:rFonts w:ascii="Times New Roman" w:hAnsi="Times New Roman"/>
          <w:b/>
          <w:sz w:val="24"/>
          <w:szCs w:val="24"/>
          <w:lang w:val="en-IE"/>
        </w:rPr>
      </w:pPr>
      <w:r w:rsidRPr="00E143DA">
        <w:rPr>
          <w:rFonts w:ascii="Times New Roman" w:hAnsi="Times New Roman"/>
          <w:b/>
          <w:sz w:val="24"/>
          <w:szCs w:val="24"/>
          <w:lang w:val="en-IE"/>
        </w:rPr>
        <w:t>Strategic planning</w:t>
      </w:r>
    </w:p>
    <w:p w:rsidR="006D245F" w:rsidRPr="00E143DA" w:rsidRDefault="006D245F" w:rsidP="00E143DA">
      <w:pPr>
        <w:pStyle w:val="Sraopastraipa"/>
        <w:numPr>
          <w:ilvl w:val="0"/>
          <w:numId w:val="1"/>
        </w:numPr>
        <w:spacing w:after="0" w:line="240" w:lineRule="auto"/>
        <w:ind w:left="357"/>
        <w:jc w:val="both"/>
        <w:rPr>
          <w:rFonts w:ascii="Times New Roman" w:hAnsi="Times New Roman"/>
          <w:sz w:val="24"/>
          <w:szCs w:val="24"/>
          <w:lang w:val="en-IE"/>
        </w:rPr>
      </w:pPr>
      <w:r w:rsidRPr="00E143DA">
        <w:rPr>
          <w:rFonts w:ascii="Times New Roman" w:hAnsi="Times New Roman"/>
          <w:sz w:val="24"/>
          <w:szCs w:val="24"/>
          <w:lang w:val="en-IE"/>
        </w:rPr>
        <w:t xml:space="preserve">The work undertaken on the consolidation of the Academy and realignment of Faculties subsequent to the Kaunas campus changes is worthwhile and represents an excellent beginning for the Academy’s next phase.  </w:t>
      </w:r>
    </w:p>
    <w:p w:rsidR="006D245F" w:rsidRPr="00E143DA" w:rsidRDefault="006D245F" w:rsidP="00E143DA">
      <w:pPr>
        <w:pStyle w:val="Sraopastraipa"/>
        <w:numPr>
          <w:ilvl w:val="0"/>
          <w:numId w:val="1"/>
        </w:numPr>
        <w:autoSpaceDE w:val="0"/>
        <w:autoSpaceDN w:val="0"/>
        <w:adjustRightInd w:val="0"/>
        <w:spacing w:after="0" w:line="240" w:lineRule="auto"/>
        <w:ind w:left="357"/>
        <w:jc w:val="both"/>
        <w:rPr>
          <w:rFonts w:ascii="Times New Roman" w:hAnsi="Times New Roman"/>
          <w:sz w:val="24"/>
          <w:szCs w:val="24"/>
          <w:lang w:val="en-IE"/>
        </w:rPr>
      </w:pPr>
      <w:r w:rsidRPr="00E143DA">
        <w:rPr>
          <w:rFonts w:ascii="Times New Roman" w:hAnsi="Times New Roman"/>
          <w:sz w:val="24"/>
          <w:szCs w:val="24"/>
          <w:lang w:val="en-IE"/>
        </w:rPr>
        <w:t>As required, LMTA’s 2012-2014 strategic plan was submitted to the Ministry of Education</w:t>
      </w:r>
      <w:r w:rsidR="00706A51" w:rsidRPr="00E143DA">
        <w:rPr>
          <w:rFonts w:ascii="Times New Roman" w:hAnsi="Times New Roman"/>
          <w:sz w:val="24"/>
          <w:szCs w:val="24"/>
          <w:lang w:val="en-IE"/>
        </w:rPr>
        <w:t xml:space="preserve"> and Science</w:t>
      </w:r>
      <w:r w:rsidRPr="00E143DA">
        <w:rPr>
          <w:rFonts w:ascii="Times New Roman" w:hAnsi="Times New Roman"/>
          <w:sz w:val="24"/>
          <w:szCs w:val="24"/>
          <w:lang w:val="en-IE"/>
        </w:rPr>
        <w:t xml:space="preserve">.  This fulfilled statutory requirements.  In light of the maturity of the Academy and its reflection on the exercise, it was perceived as limited in functionality, due to its required regulatory focus on financial matters.  Accordingly the Academy has developed an overarching draft strategy, </w:t>
      </w:r>
      <w:r w:rsidRPr="00E143DA">
        <w:rPr>
          <w:rFonts w:ascii="Times New Roman" w:hAnsi="Times New Roman"/>
          <w:i/>
          <w:sz w:val="24"/>
          <w:szCs w:val="24"/>
          <w:lang w:val="en-IE"/>
        </w:rPr>
        <w:t>Academy 2020</w:t>
      </w:r>
      <w:r w:rsidRPr="00E143DA">
        <w:rPr>
          <w:rFonts w:ascii="Times New Roman" w:hAnsi="Times New Roman"/>
          <w:sz w:val="24"/>
          <w:szCs w:val="24"/>
          <w:lang w:val="en-IE"/>
        </w:rPr>
        <w:t>.  This is a</w:t>
      </w:r>
      <w:r w:rsidRPr="00E143DA">
        <w:rPr>
          <w:rFonts w:ascii="Times New Roman" w:hAnsi="Times New Roman"/>
          <w:b/>
          <w:i/>
          <w:sz w:val="24"/>
          <w:szCs w:val="24"/>
          <w:lang w:val="en-IE"/>
        </w:rPr>
        <w:t xml:space="preserve"> laudable</w:t>
      </w:r>
      <w:r w:rsidRPr="00E143DA">
        <w:rPr>
          <w:rFonts w:ascii="Times New Roman" w:hAnsi="Times New Roman"/>
          <w:sz w:val="24"/>
          <w:szCs w:val="24"/>
          <w:lang w:val="en-IE"/>
        </w:rPr>
        <w:t xml:space="preserve"> exercise and the Academy is encouraged to bring it to swift completion.  In this context the panel </w:t>
      </w:r>
      <w:r w:rsidRPr="00E143DA">
        <w:rPr>
          <w:rFonts w:ascii="Times New Roman" w:hAnsi="Times New Roman"/>
          <w:b/>
          <w:i/>
          <w:sz w:val="24"/>
          <w:szCs w:val="24"/>
          <w:lang w:val="en-IE"/>
        </w:rPr>
        <w:t xml:space="preserve">recommends </w:t>
      </w:r>
      <w:r w:rsidRPr="00E143DA">
        <w:rPr>
          <w:rFonts w:ascii="Times New Roman" w:hAnsi="Times New Roman"/>
          <w:b/>
          <w:sz w:val="24"/>
          <w:szCs w:val="24"/>
          <w:lang w:val="en-IE"/>
        </w:rPr>
        <w:t xml:space="preserve">(R1) </w:t>
      </w:r>
      <w:r w:rsidRPr="00E143DA">
        <w:rPr>
          <w:rFonts w:ascii="Times New Roman" w:hAnsi="Times New Roman"/>
          <w:sz w:val="24"/>
          <w:szCs w:val="24"/>
          <w:lang w:val="en-IE"/>
        </w:rPr>
        <w:t>that the new strategic plan (2015-2017), which is required for presentation to the Ministry</w:t>
      </w:r>
      <w:r w:rsidR="00706A51" w:rsidRPr="00E143DA">
        <w:rPr>
          <w:rFonts w:ascii="Times New Roman" w:hAnsi="Times New Roman"/>
          <w:sz w:val="24"/>
          <w:szCs w:val="24"/>
          <w:lang w:val="en-IE"/>
        </w:rPr>
        <w:t xml:space="preserve"> of Finance</w:t>
      </w:r>
      <w:r w:rsidRPr="00E143DA">
        <w:rPr>
          <w:rFonts w:ascii="Times New Roman" w:hAnsi="Times New Roman"/>
          <w:sz w:val="24"/>
          <w:szCs w:val="24"/>
          <w:lang w:val="en-IE"/>
        </w:rPr>
        <w:t>, could be undertaken with a less utilitarian/bureaucratic focus.  If approached in a more holistic manner it does not have to be perceived or constructed as mainly a response to a legislative requirement.  Rather the Academy is</w:t>
      </w:r>
      <w:r w:rsidRPr="00E143DA">
        <w:rPr>
          <w:rFonts w:ascii="Times New Roman" w:hAnsi="Times New Roman"/>
          <w:i/>
          <w:sz w:val="24"/>
          <w:szCs w:val="24"/>
          <w:lang w:val="en-IE"/>
        </w:rPr>
        <w:t xml:space="preserve"> encouraged</w:t>
      </w:r>
      <w:r w:rsidRPr="00E143DA">
        <w:rPr>
          <w:rFonts w:ascii="Times New Roman" w:hAnsi="Times New Roman"/>
          <w:sz w:val="24"/>
          <w:szCs w:val="24"/>
          <w:lang w:val="en-IE"/>
        </w:rPr>
        <w:t xml:space="preserve"> to work imaginatively and creatively within the national framework of the higher education system to which it belongs.</w:t>
      </w:r>
    </w:p>
    <w:p w:rsidR="006D245F" w:rsidRPr="00E143DA" w:rsidRDefault="006D245F" w:rsidP="00E143DA">
      <w:pPr>
        <w:pStyle w:val="Sraopastraipa"/>
        <w:numPr>
          <w:ilvl w:val="0"/>
          <w:numId w:val="1"/>
        </w:numPr>
        <w:autoSpaceDE w:val="0"/>
        <w:autoSpaceDN w:val="0"/>
        <w:adjustRightInd w:val="0"/>
        <w:spacing w:after="0" w:line="240" w:lineRule="auto"/>
        <w:ind w:left="357"/>
        <w:jc w:val="both"/>
        <w:rPr>
          <w:rFonts w:ascii="Times New Roman" w:hAnsi="Times New Roman"/>
          <w:sz w:val="24"/>
          <w:szCs w:val="24"/>
          <w:lang w:val="en-IE"/>
        </w:rPr>
      </w:pPr>
      <w:r w:rsidRPr="00E143DA">
        <w:rPr>
          <w:rFonts w:ascii="Times New Roman" w:hAnsi="Times New Roman"/>
          <w:sz w:val="24"/>
          <w:szCs w:val="24"/>
          <w:lang w:val="en-IE"/>
        </w:rPr>
        <w:t xml:space="preserve">There should be a coherent alignment between the new strategic plan and </w:t>
      </w:r>
      <w:r w:rsidRPr="00E143DA">
        <w:rPr>
          <w:rFonts w:ascii="Times New Roman" w:hAnsi="Times New Roman"/>
          <w:i/>
          <w:sz w:val="24"/>
          <w:szCs w:val="24"/>
          <w:lang w:val="en-IE"/>
        </w:rPr>
        <w:t>Academy 2020</w:t>
      </w:r>
      <w:r w:rsidRPr="00E143DA">
        <w:rPr>
          <w:rFonts w:ascii="Times New Roman" w:hAnsi="Times New Roman"/>
          <w:sz w:val="24"/>
          <w:szCs w:val="24"/>
          <w:lang w:val="en-IE"/>
        </w:rPr>
        <w:t xml:space="preserve">.  The review panel strongly </w:t>
      </w:r>
      <w:r w:rsidRPr="00E143DA">
        <w:rPr>
          <w:rFonts w:ascii="Times New Roman" w:hAnsi="Times New Roman"/>
          <w:b/>
          <w:i/>
          <w:sz w:val="24"/>
          <w:szCs w:val="24"/>
          <w:lang w:val="en-IE"/>
        </w:rPr>
        <w:t>recommends</w:t>
      </w:r>
      <w:r w:rsidRPr="00E143DA">
        <w:rPr>
          <w:rFonts w:ascii="Times New Roman" w:hAnsi="Times New Roman"/>
          <w:sz w:val="24"/>
          <w:szCs w:val="24"/>
          <w:lang w:val="en-IE"/>
        </w:rPr>
        <w:t xml:space="preserve"> </w:t>
      </w:r>
      <w:r w:rsidRPr="00E143DA">
        <w:rPr>
          <w:rFonts w:ascii="Times New Roman" w:hAnsi="Times New Roman"/>
          <w:b/>
          <w:sz w:val="24"/>
          <w:szCs w:val="24"/>
          <w:lang w:val="en-IE"/>
        </w:rPr>
        <w:t>(R2)</w:t>
      </w:r>
      <w:r w:rsidRPr="00E143DA">
        <w:rPr>
          <w:rFonts w:ascii="Times New Roman" w:hAnsi="Times New Roman"/>
          <w:sz w:val="24"/>
          <w:szCs w:val="24"/>
          <w:lang w:val="en-IE"/>
        </w:rPr>
        <w:t xml:space="preserve"> the identification of the owners of strategic priorities and problems, which should lead to the documentation of required actions in a time-delineated plan.  Sets of key actions and targets with timelines, dates and responsible parties identified, will enable more effective monitoring and review.</w:t>
      </w:r>
    </w:p>
    <w:p w:rsidR="006D245F" w:rsidRPr="00E143DA" w:rsidRDefault="006D245F" w:rsidP="00E143DA">
      <w:pPr>
        <w:pStyle w:val="Sraopastraipa"/>
        <w:numPr>
          <w:ilvl w:val="0"/>
          <w:numId w:val="1"/>
        </w:numPr>
        <w:autoSpaceDE w:val="0"/>
        <w:autoSpaceDN w:val="0"/>
        <w:adjustRightInd w:val="0"/>
        <w:spacing w:after="0" w:line="240" w:lineRule="auto"/>
        <w:ind w:left="357"/>
        <w:jc w:val="both"/>
        <w:rPr>
          <w:rFonts w:ascii="Times New Roman" w:hAnsi="Times New Roman"/>
          <w:sz w:val="24"/>
          <w:szCs w:val="24"/>
          <w:lang w:val="en-IE"/>
        </w:rPr>
      </w:pPr>
      <w:r w:rsidRPr="00E143DA">
        <w:rPr>
          <w:rFonts w:ascii="Times New Roman" w:hAnsi="Times New Roman"/>
          <w:sz w:val="24"/>
          <w:szCs w:val="24"/>
          <w:lang w:val="en-IE"/>
        </w:rPr>
        <w:t>In undertaking this exercise the Academy should also consider that the Strategic Plan required for submission to the Ministry</w:t>
      </w:r>
      <w:r w:rsidR="00706A51" w:rsidRPr="00E143DA">
        <w:rPr>
          <w:rFonts w:ascii="Times New Roman" w:hAnsi="Times New Roman"/>
          <w:sz w:val="24"/>
          <w:szCs w:val="24"/>
          <w:lang w:val="en-IE"/>
        </w:rPr>
        <w:t xml:space="preserve"> of Education and Science</w:t>
      </w:r>
      <w:r w:rsidRPr="00E143DA">
        <w:rPr>
          <w:rFonts w:ascii="Times New Roman" w:hAnsi="Times New Roman"/>
          <w:sz w:val="24"/>
          <w:szCs w:val="24"/>
          <w:lang w:val="en-IE"/>
        </w:rPr>
        <w:t xml:space="preserve"> is of three years duration, </w:t>
      </w:r>
      <w:r w:rsidR="00F92371" w:rsidRPr="00E143DA">
        <w:rPr>
          <w:rFonts w:ascii="Times New Roman" w:hAnsi="Times New Roman"/>
          <w:sz w:val="24"/>
          <w:szCs w:val="24"/>
          <w:lang w:val="en-IE"/>
        </w:rPr>
        <w:t xml:space="preserve">and elements are required to be review </w:t>
      </w:r>
      <w:r w:rsidRPr="00E143DA">
        <w:rPr>
          <w:rFonts w:ascii="Times New Roman" w:hAnsi="Times New Roman"/>
          <w:sz w:val="24"/>
          <w:szCs w:val="24"/>
          <w:lang w:val="en-IE"/>
        </w:rPr>
        <w:t xml:space="preserve">annually.  The close monitoring and willingness to change in line with circumstances which arise is </w:t>
      </w:r>
      <w:r w:rsidRPr="00E143DA">
        <w:rPr>
          <w:rFonts w:ascii="Times New Roman" w:hAnsi="Times New Roman"/>
          <w:b/>
          <w:i/>
          <w:sz w:val="24"/>
          <w:szCs w:val="24"/>
          <w:lang w:val="en-IE"/>
        </w:rPr>
        <w:t>positive</w:t>
      </w:r>
      <w:r w:rsidRPr="00E143DA">
        <w:rPr>
          <w:rFonts w:ascii="Times New Roman" w:hAnsi="Times New Roman"/>
          <w:sz w:val="24"/>
          <w:szCs w:val="24"/>
          <w:lang w:val="en-IE"/>
        </w:rPr>
        <w:t xml:space="preserve">, but caution is required. The </w:t>
      </w:r>
      <w:r w:rsidRPr="00E143DA">
        <w:rPr>
          <w:rFonts w:ascii="Times New Roman" w:hAnsi="Times New Roman"/>
          <w:i/>
          <w:sz w:val="24"/>
          <w:szCs w:val="24"/>
          <w:lang w:val="en-IE"/>
        </w:rPr>
        <w:t>Academy 2020</w:t>
      </w:r>
      <w:r w:rsidRPr="00E143DA">
        <w:rPr>
          <w:rFonts w:ascii="Times New Roman" w:hAnsi="Times New Roman"/>
          <w:sz w:val="24"/>
          <w:szCs w:val="24"/>
          <w:lang w:val="en-IE"/>
        </w:rPr>
        <w:t xml:space="preserve"> document was set for a seven year period.  It is not evident that the durations are appropriate or that the review model enables effective planning and coordination:  during the meetings with the review panel no evidence was offered in this regard.  The introduction of the idea of </w:t>
      </w:r>
      <w:r w:rsidRPr="00E143DA">
        <w:rPr>
          <w:rFonts w:ascii="Times New Roman" w:hAnsi="Times New Roman"/>
          <w:i/>
          <w:sz w:val="24"/>
          <w:szCs w:val="24"/>
          <w:lang w:val="en-IE"/>
        </w:rPr>
        <w:t>Academy 2020</w:t>
      </w:r>
      <w:r w:rsidRPr="00E143DA">
        <w:rPr>
          <w:rFonts w:ascii="Times New Roman" w:hAnsi="Times New Roman"/>
          <w:sz w:val="24"/>
          <w:szCs w:val="24"/>
          <w:lang w:val="en-IE"/>
        </w:rPr>
        <w:t xml:space="preserve"> suggests that the Academy is insightful in recognising some of the limitations of its strategic tools, however the current suite of documents are not sufficiently integrated, or consistent in vision and objectives.  This may reflect the period of change that the institute has recently experienced, but it is imperative that the current planning phase be crystallised quickly in a clearly focussed plan with a clear overarching vision. The Academy is </w:t>
      </w:r>
      <w:r w:rsidRPr="00E143DA">
        <w:rPr>
          <w:rFonts w:ascii="Times New Roman" w:hAnsi="Times New Roman"/>
          <w:i/>
          <w:sz w:val="24"/>
          <w:szCs w:val="24"/>
          <w:lang w:val="en-IE"/>
        </w:rPr>
        <w:t xml:space="preserve">encouraged </w:t>
      </w:r>
      <w:r w:rsidRPr="00E143DA">
        <w:rPr>
          <w:rFonts w:ascii="Times New Roman" w:hAnsi="Times New Roman"/>
          <w:sz w:val="24"/>
          <w:szCs w:val="24"/>
          <w:lang w:val="en-IE"/>
        </w:rPr>
        <w:t>to consider that there must be a forward-looking approach in order to form society and that the overarching goals need to be tighter.  A better balance between specificity and generality is required.</w:t>
      </w:r>
    </w:p>
    <w:p w:rsidR="006D245F" w:rsidRPr="00E143DA" w:rsidRDefault="006D245F" w:rsidP="00E143DA">
      <w:pPr>
        <w:pStyle w:val="Sraopastraipa"/>
        <w:numPr>
          <w:ilvl w:val="0"/>
          <w:numId w:val="1"/>
        </w:numPr>
        <w:autoSpaceDE w:val="0"/>
        <w:autoSpaceDN w:val="0"/>
        <w:adjustRightInd w:val="0"/>
        <w:spacing w:after="0" w:line="240" w:lineRule="auto"/>
        <w:ind w:left="357"/>
        <w:jc w:val="both"/>
        <w:rPr>
          <w:rFonts w:ascii="Times New Roman" w:hAnsi="Times New Roman"/>
          <w:sz w:val="24"/>
          <w:szCs w:val="24"/>
          <w:lang w:val="en-IE"/>
        </w:rPr>
      </w:pPr>
      <w:r w:rsidRPr="00E143DA">
        <w:rPr>
          <w:rFonts w:ascii="Times New Roman" w:hAnsi="Times New Roman"/>
          <w:sz w:val="24"/>
          <w:szCs w:val="24"/>
          <w:lang w:val="en-IE"/>
        </w:rPr>
        <w:t xml:space="preserve">The use of the SWOT analysis in determining the vision and strategic plan is helpful, but it was not evident that proposed actions directly addressed some of the challenges identified in the SWOT, e.g. falling student numbers in Lithuania.  In revising </w:t>
      </w:r>
      <w:r w:rsidRPr="00E143DA">
        <w:rPr>
          <w:rFonts w:ascii="Times New Roman" w:hAnsi="Times New Roman"/>
          <w:i/>
          <w:sz w:val="24"/>
          <w:szCs w:val="24"/>
          <w:lang w:val="en-IE"/>
        </w:rPr>
        <w:t>Academy 2020</w:t>
      </w:r>
      <w:r w:rsidRPr="00E143DA">
        <w:rPr>
          <w:rFonts w:ascii="Times New Roman" w:hAnsi="Times New Roman"/>
          <w:sz w:val="24"/>
          <w:szCs w:val="24"/>
          <w:lang w:val="en-IE"/>
        </w:rPr>
        <w:t xml:space="preserve"> the panel </w:t>
      </w:r>
      <w:r w:rsidRPr="00E143DA">
        <w:rPr>
          <w:rFonts w:ascii="Times New Roman" w:hAnsi="Times New Roman"/>
          <w:b/>
          <w:i/>
          <w:sz w:val="24"/>
          <w:szCs w:val="24"/>
          <w:lang w:val="en-IE"/>
        </w:rPr>
        <w:lastRenderedPageBreak/>
        <w:t xml:space="preserve">recommends </w:t>
      </w:r>
      <w:r w:rsidRPr="00E143DA">
        <w:rPr>
          <w:rFonts w:ascii="Times New Roman" w:hAnsi="Times New Roman"/>
          <w:b/>
          <w:sz w:val="24"/>
          <w:szCs w:val="24"/>
          <w:lang w:val="en-IE"/>
        </w:rPr>
        <w:t xml:space="preserve">(R3) </w:t>
      </w:r>
      <w:r w:rsidRPr="00E143DA">
        <w:rPr>
          <w:rFonts w:ascii="Times New Roman" w:hAnsi="Times New Roman"/>
          <w:sz w:val="24"/>
          <w:szCs w:val="24"/>
          <w:lang w:val="en-IE"/>
        </w:rPr>
        <w:t xml:space="preserve">that there be a direct mapping of actions to the challenges identified.  </w:t>
      </w:r>
      <w:r w:rsidRPr="00E143DA">
        <w:rPr>
          <w:rFonts w:ascii="Times New Roman" w:hAnsi="Times New Roman"/>
          <w:sz w:val="24"/>
          <w:szCs w:val="24"/>
          <w:lang w:val="en-IE" w:eastAsia="en-GB"/>
        </w:rPr>
        <w:t xml:space="preserve">With regard to the student numbers the Rector advised that people are still choosing art studies and that currently there is no drop in numbers here notwithstanding the demographic down-turn.  This was not adequately covered in the SAR and the review panel were glad of the clarifications received. </w:t>
      </w:r>
    </w:p>
    <w:p w:rsidR="006D245F" w:rsidRPr="00E143DA" w:rsidRDefault="006D245F" w:rsidP="00E143DA">
      <w:pPr>
        <w:pStyle w:val="Sraopastraipa"/>
        <w:numPr>
          <w:ilvl w:val="0"/>
          <w:numId w:val="1"/>
        </w:numPr>
        <w:autoSpaceDE w:val="0"/>
        <w:autoSpaceDN w:val="0"/>
        <w:adjustRightInd w:val="0"/>
        <w:spacing w:after="0" w:line="240" w:lineRule="auto"/>
        <w:ind w:left="357"/>
        <w:jc w:val="both"/>
        <w:rPr>
          <w:rFonts w:ascii="Times New Roman" w:hAnsi="Times New Roman"/>
          <w:sz w:val="24"/>
          <w:szCs w:val="24"/>
          <w:lang w:val="en-IE"/>
        </w:rPr>
      </w:pPr>
      <w:r w:rsidRPr="00E143DA">
        <w:rPr>
          <w:rFonts w:ascii="Times New Roman" w:hAnsi="Times New Roman"/>
          <w:sz w:val="24"/>
          <w:szCs w:val="24"/>
          <w:lang w:val="en-IE"/>
        </w:rPr>
        <w:t xml:space="preserve">Notwithstanding some weaknesses in the conduct of the SWOT it is evident that initiatives such as the restructuring of the Faculties, the introduction of </w:t>
      </w:r>
      <w:r w:rsidR="00F92371" w:rsidRPr="00E143DA">
        <w:rPr>
          <w:rFonts w:ascii="Times New Roman" w:hAnsi="Times New Roman"/>
          <w:sz w:val="24"/>
          <w:szCs w:val="24"/>
          <w:lang w:val="en-IE"/>
        </w:rPr>
        <w:t xml:space="preserve">Study </w:t>
      </w:r>
      <w:r w:rsidRPr="00E143DA">
        <w:rPr>
          <w:rFonts w:ascii="Times New Roman" w:hAnsi="Times New Roman"/>
          <w:sz w:val="24"/>
          <w:szCs w:val="24"/>
          <w:lang w:val="en-IE"/>
        </w:rPr>
        <w:t xml:space="preserve">Quality Centre, and the development of the Incubator reflect the adoption of strategic actions, aligned with the stated mission.  The review panel </w:t>
      </w:r>
      <w:r w:rsidRPr="00E143DA">
        <w:rPr>
          <w:rFonts w:ascii="Times New Roman" w:hAnsi="Times New Roman"/>
          <w:b/>
          <w:i/>
          <w:sz w:val="24"/>
          <w:szCs w:val="24"/>
          <w:lang w:val="en-IE"/>
        </w:rPr>
        <w:t>recommends</w:t>
      </w:r>
      <w:r w:rsidRPr="00E143DA">
        <w:rPr>
          <w:rFonts w:ascii="Times New Roman" w:hAnsi="Times New Roman"/>
          <w:b/>
          <w:sz w:val="24"/>
          <w:szCs w:val="24"/>
          <w:lang w:val="en-IE"/>
        </w:rPr>
        <w:t xml:space="preserve"> (R4)</w:t>
      </w:r>
      <w:r w:rsidRPr="00E143DA">
        <w:rPr>
          <w:rFonts w:ascii="Times New Roman" w:hAnsi="Times New Roman"/>
          <w:b/>
          <w:i/>
          <w:sz w:val="24"/>
          <w:szCs w:val="24"/>
          <w:lang w:val="en-IE"/>
        </w:rPr>
        <w:t xml:space="preserve"> </w:t>
      </w:r>
      <w:r w:rsidRPr="00E143DA">
        <w:rPr>
          <w:rFonts w:ascii="Times New Roman" w:hAnsi="Times New Roman"/>
          <w:sz w:val="24"/>
          <w:szCs w:val="24"/>
          <w:lang w:val="en-IE"/>
        </w:rPr>
        <w:t xml:space="preserve">revising the mission proposed in the </w:t>
      </w:r>
      <w:r w:rsidRPr="00E143DA">
        <w:rPr>
          <w:rFonts w:ascii="Times New Roman" w:hAnsi="Times New Roman"/>
          <w:i/>
          <w:sz w:val="24"/>
          <w:szCs w:val="24"/>
          <w:lang w:val="en-IE"/>
        </w:rPr>
        <w:t>Academy 2020</w:t>
      </w:r>
      <w:r w:rsidRPr="00E143DA">
        <w:rPr>
          <w:rFonts w:ascii="Times New Roman" w:hAnsi="Times New Roman"/>
          <w:sz w:val="24"/>
          <w:szCs w:val="24"/>
          <w:lang w:val="en-IE"/>
        </w:rPr>
        <w:t xml:space="preserve"> document, giving due consideration to the use of realistic language and targets.  The ‘world-wide’ reach proposed seems somewhat hyperbolic.</w:t>
      </w:r>
    </w:p>
    <w:p w:rsidR="006D245F" w:rsidRPr="00E143DA" w:rsidRDefault="006D245F" w:rsidP="00E143DA">
      <w:pPr>
        <w:pStyle w:val="Sraopastraipa"/>
        <w:numPr>
          <w:ilvl w:val="0"/>
          <w:numId w:val="1"/>
        </w:numPr>
        <w:spacing w:after="0" w:line="240" w:lineRule="auto"/>
        <w:ind w:left="357"/>
        <w:jc w:val="both"/>
        <w:rPr>
          <w:rFonts w:ascii="Times New Roman" w:hAnsi="Times New Roman"/>
          <w:sz w:val="24"/>
          <w:szCs w:val="24"/>
          <w:lang w:val="en-IE" w:eastAsia="en-GB"/>
        </w:rPr>
      </w:pPr>
      <w:r w:rsidRPr="00E143DA">
        <w:rPr>
          <w:rFonts w:ascii="Times New Roman" w:hAnsi="Times New Roman"/>
          <w:sz w:val="24"/>
          <w:szCs w:val="24"/>
          <w:lang w:val="en-IE" w:eastAsia="en-GB"/>
        </w:rPr>
        <w:t xml:space="preserve">The review panel concurred that one of the </w:t>
      </w:r>
      <w:r w:rsidRPr="00E143DA">
        <w:rPr>
          <w:rFonts w:ascii="Times New Roman" w:hAnsi="Times New Roman"/>
          <w:b/>
          <w:i/>
          <w:sz w:val="24"/>
          <w:szCs w:val="24"/>
          <w:lang w:val="en-IE" w:eastAsia="en-GB"/>
        </w:rPr>
        <w:t>Academy’s strengths</w:t>
      </w:r>
      <w:r w:rsidRPr="00E143DA">
        <w:rPr>
          <w:rFonts w:ascii="Times New Roman" w:hAnsi="Times New Roman"/>
          <w:sz w:val="24"/>
          <w:szCs w:val="24"/>
          <w:lang w:val="en-IE" w:eastAsia="en-GB"/>
        </w:rPr>
        <w:t xml:space="preserve"> is the high rate of employment of its graduates.  </w:t>
      </w:r>
    </w:p>
    <w:p w:rsidR="006D245F" w:rsidRPr="00E143DA" w:rsidRDefault="006D245F" w:rsidP="00E143DA">
      <w:pPr>
        <w:pStyle w:val="Sraopastraipa"/>
        <w:numPr>
          <w:ilvl w:val="0"/>
          <w:numId w:val="1"/>
        </w:numPr>
        <w:autoSpaceDE w:val="0"/>
        <w:autoSpaceDN w:val="0"/>
        <w:adjustRightInd w:val="0"/>
        <w:spacing w:after="0" w:line="240" w:lineRule="auto"/>
        <w:ind w:left="357"/>
        <w:jc w:val="both"/>
        <w:rPr>
          <w:rFonts w:ascii="Times New Roman" w:hAnsi="Times New Roman"/>
          <w:sz w:val="24"/>
          <w:szCs w:val="24"/>
          <w:lang w:val="en-IE"/>
        </w:rPr>
      </w:pPr>
      <w:r w:rsidRPr="00E143DA">
        <w:rPr>
          <w:rFonts w:ascii="Times New Roman" w:hAnsi="Times New Roman"/>
          <w:sz w:val="24"/>
          <w:szCs w:val="24"/>
          <w:lang w:val="en-IE"/>
        </w:rPr>
        <w:t xml:space="preserve">The 2012-2014 </w:t>
      </w:r>
      <w:proofErr w:type="gramStart"/>
      <w:r w:rsidRPr="00E143DA">
        <w:rPr>
          <w:rFonts w:ascii="Times New Roman" w:hAnsi="Times New Roman"/>
          <w:sz w:val="24"/>
          <w:szCs w:val="24"/>
          <w:lang w:val="en-IE"/>
        </w:rPr>
        <w:t>plan</w:t>
      </w:r>
      <w:proofErr w:type="gramEnd"/>
      <w:r w:rsidRPr="00E143DA">
        <w:rPr>
          <w:rFonts w:ascii="Times New Roman" w:hAnsi="Times New Roman"/>
          <w:sz w:val="24"/>
          <w:szCs w:val="24"/>
          <w:lang w:val="en-IE"/>
        </w:rPr>
        <w:t xml:space="preserve"> identifies actions consonant with aims of integration of the European Higher Education Area (EHEA), and during the meetings it was evident that the staff were aware of and committed to measures of mobility.  Tools such as the allocation of ECTS (see section on Study Programmes) and the issue of the Diploma Supplement (EDS) are standard practice at the Academy and samples were viewed during the visit.  It was further explained in the meeting with the self-evaluation group, that consideration is being made of </w:t>
      </w:r>
      <w:proofErr w:type="spellStart"/>
      <w:r w:rsidRPr="00E143DA">
        <w:rPr>
          <w:rFonts w:ascii="Times New Roman" w:hAnsi="Times New Roman"/>
          <w:sz w:val="24"/>
          <w:szCs w:val="24"/>
          <w:lang w:val="en-IE"/>
        </w:rPr>
        <w:t>sectoral</w:t>
      </w:r>
      <w:proofErr w:type="spellEnd"/>
      <w:r w:rsidRPr="00E143DA">
        <w:rPr>
          <w:rFonts w:ascii="Times New Roman" w:hAnsi="Times New Roman"/>
          <w:sz w:val="24"/>
          <w:szCs w:val="24"/>
          <w:lang w:val="en-IE"/>
        </w:rPr>
        <w:t xml:space="preserve"> standards in respect of music, and that the Academy is aware of and utilising the Dublin/</w:t>
      </w:r>
      <w:proofErr w:type="spellStart"/>
      <w:r w:rsidRPr="00E143DA">
        <w:rPr>
          <w:rFonts w:ascii="Times New Roman" w:hAnsi="Times New Roman"/>
          <w:sz w:val="24"/>
          <w:szCs w:val="24"/>
          <w:lang w:val="en-IE"/>
        </w:rPr>
        <w:t>Polyphonia</w:t>
      </w:r>
      <w:proofErr w:type="spellEnd"/>
      <w:r w:rsidRPr="00E143DA">
        <w:rPr>
          <w:rFonts w:ascii="Times New Roman" w:hAnsi="Times New Roman"/>
          <w:sz w:val="24"/>
          <w:szCs w:val="24"/>
          <w:lang w:val="en-IE"/>
        </w:rPr>
        <w:t xml:space="preserve"> descriptors as well as being engaged in the work of the Association </w:t>
      </w:r>
      <w:proofErr w:type="spellStart"/>
      <w:r w:rsidRPr="00E143DA">
        <w:rPr>
          <w:rFonts w:ascii="Times New Roman" w:hAnsi="Times New Roman"/>
          <w:sz w:val="24"/>
          <w:szCs w:val="24"/>
          <w:lang w:val="en-IE"/>
        </w:rPr>
        <w:t>Européenne</w:t>
      </w:r>
      <w:proofErr w:type="spellEnd"/>
      <w:r w:rsidRPr="00E143DA">
        <w:rPr>
          <w:rFonts w:ascii="Times New Roman" w:hAnsi="Times New Roman"/>
          <w:sz w:val="24"/>
          <w:szCs w:val="24"/>
          <w:lang w:val="en-IE"/>
        </w:rPr>
        <w:t xml:space="preserve"> des Conservatoires (AEC).  The team also indicated that they are cooperating in the work of the European League of Institutes of the Arts (ELIA) on the development of similar descriptors for film and theatre.  The review panel </w:t>
      </w:r>
      <w:r w:rsidRPr="00E143DA">
        <w:rPr>
          <w:rFonts w:ascii="Times New Roman" w:hAnsi="Times New Roman"/>
          <w:b/>
          <w:i/>
          <w:sz w:val="24"/>
          <w:szCs w:val="24"/>
          <w:lang w:val="en-IE"/>
        </w:rPr>
        <w:t>commended</w:t>
      </w:r>
      <w:r w:rsidRPr="00E143DA">
        <w:rPr>
          <w:rFonts w:ascii="Times New Roman" w:hAnsi="Times New Roman"/>
          <w:sz w:val="24"/>
          <w:szCs w:val="24"/>
          <w:lang w:val="en-IE"/>
        </w:rPr>
        <w:t xml:space="preserve"> these actions.</w:t>
      </w:r>
    </w:p>
    <w:p w:rsidR="006D245F" w:rsidRPr="00E143DA" w:rsidRDefault="006D245F" w:rsidP="00E143DA">
      <w:pPr>
        <w:pStyle w:val="Sraopastraipa"/>
        <w:numPr>
          <w:ilvl w:val="0"/>
          <w:numId w:val="1"/>
        </w:numPr>
        <w:autoSpaceDE w:val="0"/>
        <w:autoSpaceDN w:val="0"/>
        <w:adjustRightInd w:val="0"/>
        <w:spacing w:after="0" w:line="240" w:lineRule="auto"/>
        <w:ind w:left="357"/>
        <w:jc w:val="both"/>
        <w:rPr>
          <w:rFonts w:ascii="Times New Roman" w:hAnsi="Times New Roman"/>
          <w:sz w:val="24"/>
          <w:szCs w:val="24"/>
          <w:lang w:val="en-IE"/>
        </w:rPr>
      </w:pPr>
      <w:r w:rsidRPr="00E143DA">
        <w:rPr>
          <w:rFonts w:ascii="Times New Roman" w:hAnsi="Times New Roman"/>
          <w:sz w:val="24"/>
          <w:szCs w:val="24"/>
          <w:lang w:val="en-IE"/>
        </w:rPr>
        <w:t xml:space="preserve">From meetings with the stakeholders, students and staff it was evident that all parties were familiar with the </w:t>
      </w:r>
      <w:r w:rsidRPr="00E143DA">
        <w:rPr>
          <w:rFonts w:ascii="Times New Roman" w:hAnsi="Times New Roman"/>
          <w:i/>
          <w:sz w:val="24"/>
          <w:szCs w:val="24"/>
          <w:lang w:val="en-IE"/>
        </w:rPr>
        <w:t>Academy 2020</w:t>
      </w:r>
      <w:r w:rsidRPr="00E143DA">
        <w:rPr>
          <w:rFonts w:ascii="Times New Roman" w:hAnsi="Times New Roman"/>
          <w:sz w:val="24"/>
          <w:szCs w:val="24"/>
          <w:lang w:val="en-IE"/>
        </w:rPr>
        <w:t xml:space="preserve"> document and its potential importance for the organisation.  Whilst the SAR stated its creation was prompted by the legislative changes in 2011, the meetings with the various groups suggest that this genesis also arose from the opportunities arising from the refocusing of LMTA subsequent to the move of the Kaunas branch to VMU.  The commitment of the various groups to the Academy was evident, particularly from amongst some excellent young staff members.  The leadership of the Academy is to be</w:t>
      </w:r>
      <w:r w:rsidRPr="00E143DA">
        <w:rPr>
          <w:rFonts w:ascii="Times New Roman" w:hAnsi="Times New Roman"/>
          <w:b/>
          <w:i/>
          <w:sz w:val="24"/>
          <w:szCs w:val="24"/>
          <w:lang w:val="en-IE"/>
        </w:rPr>
        <w:t xml:space="preserve"> commended</w:t>
      </w:r>
      <w:r w:rsidRPr="00E143DA">
        <w:rPr>
          <w:rFonts w:ascii="Times New Roman" w:hAnsi="Times New Roman"/>
          <w:sz w:val="24"/>
          <w:szCs w:val="24"/>
          <w:lang w:val="en-IE"/>
        </w:rPr>
        <w:t xml:space="preserve"> for the allocation of responsibility to these staff and encouraged to build on their commitment to the implementation of the strategic plan of the institute.  However the review panel </w:t>
      </w:r>
      <w:r w:rsidRPr="00E143DA">
        <w:rPr>
          <w:rFonts w:ascii="Times New Roman" w:hAnsi="Times New Roman"/>
          <w:b/>
          <w:i/>
          <w:sz w:val="24"/>
          <w:szCs w:val="24"/>
          <w:lang w:val="en-IE"/>
        </w:rPr>
        <w:t>recommends</w:t>
      </w:r>
      <w:r w:rsidRPr="00E143DA">
        <w:rPr>
          <w:rFonts w:ascii="Times New Roman" w:hAnsi="Times New Roman"/>
          <w:sz w:val="24"/>
          <w:szCs w:val="24"/>
          <w:lang w:val="en-IE"/>
        </w:rPr>
        <w:t xml:space="preserve"> </w:t>
      </w:r>
      <w:r w:rsidRPr="00E143DA">
        <w:rPr>
          <w:rFonts w:ascii="Times New Roman" w:hAnsi="Times New Roman"/>
          <w:b/>
          <w:sz w:val="24"/>
          <w:szCs w:val="24"/>
          <w:lang w:val="en-IE"/>
        </w:rPr>
        <w:t xml:space="preserve">(R5) </w:t>
      </w:r>
      <w:r w:rsidRPr="00E143DA">
        <w:rPr>
          <w:rFonts w:ascii="Times New Roman" w:hAnsi="Times New Roman"/>
          <w:sz w:val="24"/>
          <w:szCs w:val="24"/>
          <w:lang w:val="en-IE"/>
        </w:rPr>
        <w:t xml:space="preserve">further and deeper involvement of students, on the </w:t>
      </w:r>
      <w:proofErr w:type="spellStart"/>
      <w:r w:rsidRPr="00E143DA">
        <w:rPr>
          <w:rFonts w:ascii="Times New Roman" w:hAnsi="Times New Roman"/>
          <w:sz w:val="24"/>
          <w:szCs w:val="24"/>
          <w:lang w:val="en-IE"/>
        </w:rPr>
        <w:t>Rectorate</w:t>
      </w:r>
      <w:proofErr w:type="spellEnd"/>
      <w:r w:rsidRPr="00E143DA">
        <w:rPr>
          <w:rFonts w:ascii="Times New Roman" w:hAnsi="Times New Roman"/>
          <w:sz w:val="24"/>
          <w:szCs w:val="24"/>
          <w:lang w:val="en-IE"/>
        </w:rPr>
        <w:t xml:space="preserve">, in future SAR exercises and in the strategic planning processes.  The students offered many innovative suggestions in the meetings with the review panel and the Academy is </w:t>
      </w:r>
      <w:r w:rsidRPr="00E143DA">
        <w:rPr>
          <w:rFonts w:ascii="Times New Roman" w:hAnsi="Times New Roman"/>
          <w:i/>
          <w:sz w:val="24"/>
          <w:szCs w:val="24"/>
          <w:lang w:val="en-IE"/>
        </w:rPr>
        <w:t>encouraged</w:t>
      </w:r>
      <w:r w:rsidRPr="00E143DA">
        <w:rPr>
          <w:rFonts w:ascii="Times New Roman" w:hAnsi="Times New Roman"/>
          <w:sz w:val="24"/>
          <w:szCs w:val="24"/>
          <w:lang w:val="en-IE"/>
        </w:rPr>
        <w:t xml:space="preserve"> to capitalise on their interest and their ideas.</w:t>
      </w:r>
    </w:p>
    <w:p w:rsidR="006D245F" w:rsidRPr="00E143DA" w:rsidRDefault="006D245F" w:rsidP="00E143DA">
      <w:pPr>
        <w:pStyle w:val="Sraopastraipa"/>
        <w:numPr>
          <w:ilvl w:val="0"/>
          <w:numId w:val="1"/>
        </w:numPr>
        <w:autoSpaceDE w:val="0"/>
        <w:autoSpaceDN w:val="0"/>
        <w:adjustRightInd w:val="0"/>
        <w:spacing w:after="0" w:line="240" w:lineRule="auto"/>
        <w:ind w:left="357"/>
        <w:jc w:val="both"/>
        <w:rPr>
          <w:rFonts w:ascii="Times New Roman" w:hAnsi="Times New Roman"/>
          <w:sz w:val="24"/>
          <w:szCs w:val="24"/>
          <w:lang w:val="en-IE"/>
        </w:rPr>
      </w:pPr>
      <w:r w:rsidRPr="00E143DA">
        <w:rPr>
          <w:rFonts w:ascii="Times New Roman" w:hAnsi="Times New Roman"/>
          <w:sz w:val="24"/>
          <w:szCs w:val="24"/>
          <w:lang w:val="en-IE"/>
        </w:rPr>
        <w:t>In considering all of the elements above in respect of strategic planning, it was evident to the review panel that the Academy is acting responsibly in respect of its strategic planning process, identifying current weaknesses and prioritising their amendment to ensure the plan is fit for purpose and future proofed.  The review panel reaffirms its recommendation that the next iteration have greater coherency and establishes clear goals with the assignment of resources timelines and responsible parties. The Academy should become a more integrated institution with a holistic view of itself.</w:t>
      </w:r>
    </w:p>
    <w:p w:rsidR="006D245F" w:rsidRPr="00E143DA" w:rsidRDefault="006D245F" w:rsidP="00E143DA">
      <w:pPr>
        <w:pStyle w:val="Sraopastraipa"/>
        <w:autoSpaceDE w:val="0"/>
        <w:autoSpaceDN w:val="0"/>
        <w:adjustRightInd w:val="0"/>
        <w:spacing w:after="0" w:line="240" w:lineRule="auto"/>
        <w:ind w:left="357"/>
        <w:jc w:val="both"/>
        <w:rPr>
          <w:rFonts w:ascii="Times New Roman" w:hAnsi="Times New Roman"/>
          <w:b/>
          <w:sz w:val="24"/>
          <w:szCs w:val="24"/>
          <w:lang w:val="en-IE"/>
        </w:rPr>
      </w:pPr>
      <w:r w:rsidRPr="00E143DA">
        <w:rPr>
          <w:rFonts w:ascii="Times New Roman" w:hAnsi="Times New Roman"/>
          <w:b/>
          <w:sz w:val="24"/>
          <w:szCs w:val="24"/>
          <w:lang w:val="en-IE"/>
        </w:rPr>
        <w:t>Quality Assurance</w:t>
      </w:r>
    </w:p>
    <w:p w:rsidR="00F92371" w:rsidRPr="00E143DA" w:rsidRDefault="006D245F" w:rsidP="00E143DA">
      <w:pPr>
        <w:pStyle w:val="Sraopastraipa"/>
        <w:numPr>
          <w:ilvl w:val="0"/>
          <w:numId w:val="1"/>
        </w:numPr>
        <w:autoSpaceDE w:val="0"/>
        <w:autoSpaceDN w:val="0"/>
        <w:adjustRightInd w:val="0"/>
        <w:spacing w:after="0" w:line="240" w:lineRule="auto"/>
        <w:ind w:left="357"/>
        <w:jc w:val="both"/>
        <w:rPr>
          <w:rFonts w:ascii="Times New Roman" w:hAnsi="Times New Roman"/>
          <w:sz w:val="24"/>
          <w:szCs w:val="24"/>
          <w:lang w:val="en-IE"/>
        </w:rPr>
      </w:pPr>
      <w:r w:rsidRPr="00E143DA">
        <w:rPr>
          <w:rFonts w:ascii="Times New Roman" w:hAnsi="Times New Roman"/>
          <w:sz w:val="24"/>
          <w:szCs w:val="24"/>
          <w:lang w:val="en-IE"/>
        </w:rPr>
        <w:t xml:space="preserve">With regard to the Academy’s internal quality assurance system the review panel </w:t>
      </w:r>
      <w:r w:rsidRPr="00E143DA">
        <w:rPr>
          <w:rFonts w:ascii="Times New Roman" w:hAnsi="Times New Roman"/>
          <w:b/>
          <w:i/>
          <w:sz w:val="24"/>
          <w:szCs w:val="24"/>
          <w:lang w:val="en-IE"/>
        </w:rPr>
        <w:t xml:space="preserve">commended </w:t>
      </w:r>
      <w:r w:rsidRPr="00E143DA">
        <w:rPr>
          <w:rFonts w:ascii="Times New Roman" w:hAnsi="Times New Roman"/>
          <w:sz w:val="24"/>
          <w:szCs w:val="24"/>
          <w:lang w:val="en-IE"/>
        </w:rPr>
        <w:t xml:space="preserve">the action of the institute to create a unit, </w:t>
      </w:r>
      <w:r w:rsidR="00F92371" w:rsidRPr="00E143DA">
        <w:rPr>
          <w:rFonts w:ascii="Times New Roman" w:hAnsi="Times New Roman"/>
          <w:sz w:val="24"/>
          <w:szCs w:val="24"/>
          <w:lang w:val="en-IE"/>
        </w:rPr>
        <w:t>Study</w:t>
      </w:r>
      <w:r w:rsidRPr="00E143DA">
        <w:rPr>
          <w:rFonts w:ascii="Times New Roman" w:hAnsi="Times New Roman"/>
          <w:sz w:val="24"/>
          <w:szCs w:val="24"/>
          <w:lang w:val="en-IE"/>
        </w:rPr>
        <w:t xml:space="preserve"> Quality</w:t>
      </w:r>
      <w:r w:rsidR="00F92371" w:rsidRPr="00E143DA">
        <w:rPr>
          <w:rFonts w:ascii="Times New Roman" w:hAnsi="Times New Roman"/>
          <w:sz w:val="24"/>
          <w:szCs w:val="24"/>
          <w:lang w:val="en-IE"/>
        </w:rPr>
        <w:t xml:space="preserve"> Centre</w:t>
      </w:r>
      <w:r w:rsidRPr="00E143DA">
        <w:rPr>
          <w:rFonts w:ascii="Times New Roman" w:hAnsi="Times New Roman"/>
          <w:sz w:val="24"/>
          <w:szCs w:val="24"/>
          <w:lang w:val="en-IE"/>
        </w:rPr>
        <w:t xml:space="preserve">, dedicated to this function.  It is </w:t>
      </w:r>
      <w:r w:rsidRPr="00E143DA">
        <w:rPr>
          <w:rFonts w:ascii="Times New Roman" w:hAnsi="Times New Roman"/>
          <w:b/>
          <w:i/>
          <w:sz w:val="24"/>
          <w:szCs w:val="24"/>
          <w:lang w:val="en-IE"/>
        </w:rPr>
        <w:t>recommended</w:t>
      </w:r>
      <w:r w:rsidRPr="00E143DA">
        <w:rPr>
          <w:rFonts w:ascii="Times New Roman" w:hAnsi="Times New Roman"/>
          <w:sz w:val="24"/>
          <w:szCs w:val="24"/>
          <w:lang w:val="en-IE"/>
        </w:rPr>
        <w:t xml:space="preserve"> </w:t>
      </w:r>
      <w:r w:rsidRPr="00E143DA">
        <w:rPr>
          <w:rFonts w:ascii="Times New Roman" w:hAnsi="Times New Roman"/>
          <w:b/>
          <w:sz w:val="24"/>
          <w:szCs w:val="24"/>
          <w:lang w:val="en-IE"/>
        </w:rPr>
        <w:t>(R6)</w:t>
      </w:r>
      <w:r w:rsidRPr="00E143DA">
        <w:rPr>
          <w:rFonts w:ascii="Times New Roman" w:hAnsi="Times New Roman"/>
          <w:sz w:val="24"/>
          <w:szCs w:val="24"/>
          <w:lang w:val="en-IE"/>
        </w:rPr>
        <w:t xml:space="preserve"> that the academic and educational leadership of the Centre be strengthened and made more visible to ensure that QA is motivated by core educational values relevant to an arts institute.</w:t>
      </w:r>
    </w:p>
    <w:p w:rsidR="006D245F" w:rsidRPr="00E143DA" w:rsidRDefault="00F92371" w:rsidP="00E143DA">
      <w:pPr>
        <w:pStyle w:val="Sraopastraipa"/>
        <w:numPr>
          <w:ilvl w:val="0"/>
          <w:numId w:val="1"/>
        </w:numPr>
        <w:autoSpaceDE w:val="0"/>
        <w:autoSpaceDN w:val="0"/>
        <w:adjustRightInd w:val="0"/>
        <w:spacing w:after="0" w:line="240" w:lineRule="auto"/>
        <w:ind w:left="357"/>
        <w:jc w:val="both"/>
        <w:rPr>
          <w:rFonts w:ascii="Times New Roman" w:hAnsi="Times New Roman"/>
          <w:sz w:val="24"/>
          <w:szCs w:val="24"/>
          <w:lang w:val="en-IE"/>
        </w:rPr>
      </w:pPr>
      <w:r w:rsidRPr="00E143DA">
        <w:rPr>
          <w:rFonts w:ascii="Times New Roman" w:hAnsi="Times New Roman"/>
          <w:sz w:val="24"/>
          <w:szCs w:val="24"/>
          <w:lang w:val="en-IE"/>
        </w:rPr>
        <w:t xml:space="preserve">In 2008 a Commission on the Quality of Studies of the Senate was founded.  The Study Quality Centre was founded in 2011 and the Commission passed most of its functions to </w:t>
      </w:r>
      <w:r w:rsidRPr="00E143DA">
        <w:rPr>
          <w:rFonts w:ascii="Times New Roman" w:hAnsi="Times New Roman"/>
          <w:sz w:val="24"/>
          <w:szCs w:val="24"/>
          <w:lang w:val="en-IE"/>
        </w:rPr>
        <w:lastRenderedPageBreak/>
        <w:t>Study Quality Centre.</w:t>
      </w:r>
      <w:r w:rsidR="006D245F" w:rsidRPr="00E143DA">
        <w:rPr>
          <w:rFonts w:ascii="Times New Roman" w:hAnsi="Times New Roman"/>
          <w:sz w:val="24"/>
          <w:szCs w:val="24"/>
          <w:lang w:val="en-IE"/>
        </w:rPr>
        <w:t xml:space="preserve"> The internal restructuring arising from the changes in respect of the Kaunas campus has led to revisions of quality processes, and the reassignment of responsibilities for these processes.  These actions appear to be generating improvements and providing for a greater organisational coherence which the review panel </w:t>
      </w:r>
      <w:r w:rsidR="006D245F" w:rsidRPr="00E143DA">
        <w:rPr>
          <w:rFonts w:ascii="Times New Roman" w:hAnsi="Times New Roman"/>
          <w:b/>
          <w:i/>
          <w:sz w:val="24"/>
          <w:szCs w:val="24"/>
          <w:lang w:val="en-IE"/>
        </w:rPr>
        <w:t>commends</w:t>
      </w:r>
      <w:r w:rsidR="006D245F" w:rsidRPr="00E143DA">
        <w:rPr>
          <w:rFonts w:ascii="Times New Roman" w:hAnsi="Times New Roman"/>
          <w:sz w:val="24"/>
          <w:szCs w:val="24"/>
          <w:lang w:val="en-IE"/>
        </w:rPr>
        <w:t xml:space="preserve">.  </w:t>
      </w:r>
    </w:p>
    <w:p w:rsidR="006D245F" w:rsidRPr="00E143DA" w:rsidRDefault="006D245F" w:rsidP="00E143DA">
      <w:pPr>
        <w:pStyle w:val="Sraopastraipa"/>
        <w:numPr>
          <w:ilvl w:val="0"/>
          <w:numId w:val="1"/>
        </w:numPr>
        <w:autoSpaceDE w:val="0"/>
        <w:autoSpaceDN w:val="0"/>
        <w:adjustRightInd w:val="0"/>
        <w:spacing w:after="0" w:line="240" w:lineRule="auto"/>
        <w:ind w:left="357"/>
        <w:jc w:val="both"/>
        <w:rPr>
          <w:rFonts w:ascii="Times New Roman" w:hAnsi="Times New Roman"/>
          <w:sz w:val="24"/>
          <w:szCs w:val="24"/>
          <w:lang w:val="en-IE"/>
        </w:rPr>
      </w:pPr>
      <w:r w:rsidRPr="00E143DA">
        <w:rPr>
          <w:rFonts w:ascii="Times New Roman" w:hAnsi="Times New Roman"/>
          <w:sz w:val="24"/>
          <w:szCs w:val="24"/>
          <w:lang w:val="en-IE"/>
        </w:rPr>
        <w:t xml:space="preserve">Whilst the review panel </w:t>
      </w:r>
      <w:r w:rsidRPr="00E143DA">
        <w:rPr>
          <w:rFonts w:ascii="Times New Roman" w:hAnsi="Times New Roman"/>
          <w:i/>
          <w:sz w:val="24"/>
          <w:szCs w:val="24"/>
          <w:lang w:val="en-IE"/>
        </w:rPr>
        <w:t>appreciates</w:t>
      </w:r>
      <w:r w:rsidRPr="00E143DA">
        <w:rPr>
          <w:rFonts w:ascii="Times New Roman" w:hAnsi="Times New Roman"/>
          <w:sz w:val="24"/>
          <w:szCs w:val="24"/>
          <w:lang w:val="en-IE"/>
        </w:rPr>
        <w:t xml:space="preserve"> the level of change and the challenges involved in the introduction of a new quality system, aligned to the </w:t>
      </w:r>
      <w:r w:rsidRPr="00E143DA">
        <w:rPr>
          <w:rFonts w:ascii="Times New Roman" w:hAnsi="Times New Roman"/>
          <w:i/>
          <w:sz w:val="24"/>
          <w:szCs w:val="24"/>
          <w:lang w:val="en-IE"/>
        </w:rPr>
        <w:t>Standards and Guidelines for Quality Assurance in the European Higher Education Area</w:t>
      </w:r>
      <w:r w:rsidRPr="00E143DA">
        <w:rPr>
          <w:rFonts w:ascii="Times New Roman" w:hAnsi="Times New Roman"/>
          <w:sz w:val="24"/>
          <w:szCs w:val="24"/>
          <w:lang w:val="en-IE"/>
        </w:rPr>
        <w:t xml:space="preserve"> (ESG), as referenced by the Academy in both its SAR and during meetings, the panel </w:t>
      </w:r>
      <w:r w:rsidRPr="00E143DA">
        <w:rPr>
          <w:rFonts w:ascii="Times New Roman" w:hAnsi="Times New Roman"/>
          <w:b/>
          <w:i/>
          <w:sz w:val="24"/>
          <w:szCs w:val="24"/>
          <w:lang w:val="en-IE"/>
        </w:rPr>
        <w:t xml:space="preserve">strongly recommends </w:t>
      </w:r>
      <w:r w:rsidRPr="00E143DA">
        <w:rPr>
          <w:rFonts w:ascii="Times New Roman" w:hAnsi="Times New Roman"/>
          <w:b/>
          <w:sz w:val="24"/>
          <w:szCs w:val="24"/>
          <w:lang w:val="en-IE"/>
        </w:rPr>
        <w:t>(R7)</w:t>
      </w:r>
      <w:r w:rsidRPr="00E143DA">
        <w:rPr>
          <w:rFonts w:ascii="Times New Roman" w:hAnsi="Times New Roman"/>
          <w:sz w:val="24"/>
          <w:szCs w:val="24"/>
          <w:lang w:val="en-IE"/>
        </w:rPr>
        <w:t xml:space="preserve"> that the current quality assurance (QA) elements distributed across the institute, be brought together swiftly in an integrated QA system.  It is clear that all the elements of the QA system are in place, but that their full implementation has not yet occurred. This should be a matter of priority for the Academy and should be completed in 2013.  Its completion and implementation will contribute to a stronger institutional identity.  In this exercise, it </w:t>
      </w:r>
      <w:r w:rsidRPr="00E143DA">
        <w:rPr>
          <w:rFonts w:ascii="Times New Roman" w:hAnsi="Times New Roman"/>
          <w:i/>
          <w:sz w:val="24"/>
          <w:szCs w:val="24"/>
          <w:lang w:val="en-IE"/>
        </w:rPr>
        <w:t>may assist</w:t>
      </w:r>
      <w:r w:rsidRPr="00E143DA">
        <w:rPr>
          <w:rFonts w:ascii="Times New Roman" w:hAnsi="Times New Roman"/>
          <w:sz w:val="24"/>
          <w:szCs w:val="24"/>
          <w:lang w:val="en-IE"/>
        </w:rPr>
        <w:t xml:space="preserve"> the Academy to frame the QA system around the seven elements of internal quality assurance in the ESG (pp.16-19).  The EU funded project </w:t>
      </w:r>
      <w:proofErr w:type="gramStart"/>
      <w:r w:rsidRPr="00E143DA">
        <w:rPr>
          <w:rFonts w:ascii="Times New Roman" w:hAnsi="Times New Roman"/>
          <w:i/>
          <w:sz w:val="24"/>
          <w:szCs w:val="24"/>
          <w:lang w:val="en-IE"/>
        </w:rPr>
        <w:t>Developing</w:t>
      </w:r>
      <w:proofErr w:type="gramEnd"/>
      <w:r w:rsidRPr="00E143DA">
        <w:rPr>
          <w:rFonts w:ascii="Times New Roman" w:hAnsi="Times New Roman"/>
          <w:i/>
          <w:sz w:val="24"/>
          <w:szCs w:val="24"/>
          <w:lang w:val="en-IE"/>
        </w:rPr>
        <w:t xml:space="preserve"> internal quality management system for studies at LMTA</w:t>
      </w:r>
      <w:r w:rsidRPr="00E143DA">
        <w:rPr>
          <w:rFonts w:ascii="Times New Roman" w:hAnsi="Times New Roman"/>
          <w:sz w:val="24"/>
          <w:szCs w:val="24"/>
          <w:lang w:val="en-IE"/>
        </w:rPr>
        <w:t xml:space="preserve"> based on the European Foundation for Quality Management (EFQM) as well as the ISO 9001/IWA2 standard is the vehicle for delivering the institution’s bespoke QA system.  In considering carefully the tools of institutional evaluation and review, and reflecting on the unique position of an arts institute, the Academy is </w:t>
      </w:r>
      <w:proofErr w:type="gramStart"/>
      <w:r w:rsidRPr="00E143DA">
        <w:rPr>
          <w:rFonts w:ascii="Times New Roman" w:hAnsi="Times New Roman"/>
          <w:sz w:val="24"/>
          <w:szCs w:val="24"/>
          <w:lang w:val="en-IE"/>
        </w:rPr>
        <w:t xml:space="preserve">encouraged </w:t>
      </w:r>
      <w:r w:rsidR="0056703C" w:rsidRPr="00E143DA">
        <w:rPr>
          <w:rFonts w:ascii="Times New Roman" w:hAnsi="Times New Roman"/>
          <w:sz w:val="24"/>
          <w:szCs w:val="24"/>
          <w:lang w:val="en-IE"/>
        </w:rPr>
        <w:t xml:space="preserve"> to</w:t>
      </w:r>
      <w:proofErr w:type="gramEnd"/>
      <w:r w:rsidR="0056703C" w:rsidRPr="00E143DA">
        <w:rPr>
          <w:rFonts w:ascii="Times New Roman" w:hAnsi="Times New Roman"/>
          <w:sz w:val="24"/>
          <w:szCs w:val="24"/>
          <w:lang w:val="en-IE"/>
        </w:rPr>
        <w:t xml:space="preserve"> develop</w:t>
      </w:r>
      <w:r w:rsidRPr="00E143DA">
        <w:rPr>
          <w:rFonts w:ascii="Times New Roman" w:hAnsi="Times New Roman"/>
          <w:sz w:val="24"/>
          <w:szCs w:val="24"/>
          <w:lang w:val="en-IE"/>
        </w:rPr>
        <w:t xml:space="preserve"> bespoke quality assurance mechanisms which reflect the nature of the institute, and incorporating the </w:t>
      </w:r>
      <w:r w:rsidRPr="00E143DA">
        <w:rPr>
          <w:rFonts w:ascii="Times New Roman" w:hAnsi="Times New Roman"/>
          <w:b/>
          <w:i/>
          <w:sz w:val="24"/>
          <w:szCs w:val="24"/>
          <w:lang w:val="en-IE"/>
        </w:rPr>
        <w:t>strengths</w:t>
      </w:r>
      <w:r w:rsidRPr="00E143DA">
        <w:rPr>
          <w:rFonts w:ascii="Times New Roman" w:hAnsi="Times New Roman"/>
          <w:sz w:val="24"/>
          <w:szCs w:val="24"/>
          <w:lang w:val="en-IE"/>
        </w:rPr>
        <w:t xml:space="preserve"> in the present culture around performance and assessment.</w:t>
      </w:r>
    </w:p>
    <w:p w:rsidR="006D245F" w:rsidRPr="00E143DA" w:rsidRDefault="006D245F" w:rsidP="00E143DA">
      <w:pPr>
        <w:pStyle w:val="Sraopastraipa"/>
        <w:numPr>
          <w:ilvl w:val="0"/>
          <w:numId w:val="1"/>
        </w:numPr>
        <w:autoSpaceDE w:val="0"/>
        <w:autoSpaceDN w:val="0"/>
        <w:adjustRightInd w:val="0"/>
        <w:spacing w:after="0" w:line="240" w:lineRule="auto"/>
        <w:ind w:left="357"/>
        <w:jc w:val="both"/>
        <w:rPr>
          <w:rFonts w:ascii="Times New Roman" w:hAnsi="Times New Roman"/>
          <w:sz w:val="24"/>
          <w:szCs w:val="24"/>
          <w:lang w:val="en-IE"/>
        </w:rPr>
      </w:pPr>
      <w:r w:rsidRPr="00E143DA">
        <w:rPr>
          <w:rFonts w:ascii="Times New Roman" w:hAnsi="Times New Roman"/>
          <w:sz w:val="24"/>
          <w:szCs w:val="24"/>
          <w:lang w:val="en-IE"/>
        </w:rPr>
        <w:t xml:space="preserve">The review panel further </w:t>
      </w:r>
      <w:r w:rsidRPr="00E143DA">
        <w:rPr>
          <w:rFonts w:ascii="Times New Roman" w:hAnsi="Times New Roman"/>
          <w:b/>
          <w:i/>
          <w:sz w:val="24"/>
          <w:szCs w:val="24"/>
          <w:lang w:val="en-IE"/>
        </w:rPr>
        <w:t>recommends</w:t>
      </w:r>
      <w:r w:rsidRPr="00E143DA">
        <w:rPr>
          <w:rFonts w:ascii="Times New Roman" w:hAnsi="Times New Roman"/>
          <w:b/>
          <w:sz w:val="24"/>
          <w:szCs w:val="24"/>
          <w:lang w:val="en-IE"/>
        </w:rPr>
        <w:t xml:space="preserve"> (R8)</w:t>
      </w:r>
      <w:r w:rsidRPr="00E143DA">
        <w:rPr>
          <w:rFonts w:ascii="Times New Roman" w:hAnsi="Times New Roman"/>
          <w:sz w:val="24"/>
          <w:szCs w:val="24"/>
          <w:lang w:val="en-IE"/>
        </w:rPr>
        <w:t xml:space="preserve"> that on completion of its phase one implementation, the Academy conduct a self-initiated, mid-term, external review of its effectiveness, using a review panel with experts in quality assurance, and an understanding of an arts institute.  Such a review may be a useful mid-term evaluation, prior to the next SKVC institutional review.</w:t>
      </w:r>
    </w:p>
    <w:p w:rsidR="006D245F" w:rsidRPr="00E143DA" w:rsidRDefault="006D245F" w:rsidP="00E143DA">
      <w:pPr>
        <w:pStyle w:val="Sraopastraipa"/>
        <w:numPr>
          <w:ilvl w:val="0"/>
          <w:numId w:val="1"/>
        </w:numPr>
        <w:autoSpaceDE w:val="0"/>
        <w:autoSpaceDN w:val="0"/>
        <w:adjustRightInd w:val="0"/>
        <w:spacing w:after="0" w:line="240" w:lineRule="auto"/>
        <w:ind w:left="357"/>
        <w:jc w:val="both"/>
        <w:rPr>
          <w:rFonts w:ascii="Times New Roman" w:hAnsi="Times New Roman"/>
          <w:sz w:val="24"/>
          <w:szCs w:val="24"/>
          <w:lang w:val="en-IE"/>
        </w:rPr>
      </w:pPr>
      <w:r w:rsidRPr="00E143DA">
        <w:rPr>
          <w:rFonts w:ascii="Times New Roman" w:hAnsi="Times New Roman"/>
          <w:sz w:val="24"/>
          <w:szCs w:val="24"/>
          <w:lang w:val="en-IE"/>
        </w:rPr>
        <w:t xml:space="preserve">Current QA processes in use by the Academy include amongst other elements programme review mechanisms, participation of students in institutional structures (e.g. Council, Senate, </w:t>
      </w:r>
      <w:proofErr w:type="gramStart"/>
      <w:r w:rsidRPr="00E143DA">
        <w:rPr>
          <w:rFonts w:ascii="Times New Roman" w:hAnsi="Times New Roman"/>
          <w:sz w:val="24"/>
          <w:szCs w:val="24"/>
          <w:lang w:val="en-IE"/>
        </w:rPr>
        <w:t>programme</w:t>
      </w:r>
      <w:proofErr w:type="gramEnd"/>
      <w:r w:rsidRPr="00E143DA">
        <w:rPr>
          <w:rFonts w:ascii="Times New Roman" w:hAnsi="Times New Roman"/>
          <w:sz w:val="24"/>
          <w:szCs w:val="24"/>
          <w:lang w:val="en-IE"/>
        </w:rPr>
        <w:t xml:space="preserve"> committees), access to assessment appeals mechanisms and the presence of an Ethics Policy.  During meetings, students attested to an awareness of channels of communication to raise issues, and where necessary to instigate a formal appeal of an assessment result.  However the review panel noted that this does not happen very frequently and this seems to be for a number of reasons:  firstly it seems students have little interest as they referred to the standard good practice of the recording of performance assessment and having access to the recording frequently mitigating a student’s desire to appeal.   A second factor appeared to be that when a case is taken students are generally not happy with the results.  As indicated above it is important that students have access to the written report prepared by examiners following a performance.  The review panel affirms that it viewed student feedback questionnaires, but notes that students are not very engaged in their completion or in making representations on matters of concern to them.  The review panel </w:t>
      </w:r>
      <w:r w:rsidRPr="00E143DA">
        <w:rPr>
          <w:rFonts w:ascii="Times New Roman" w:hAnsi="Times New Roman"/>
          <w:b/>
          <w:i/>
          <w:sz w:val="24"/>
          <w:szCs w:val="24"/>
          <w:lang w:val="en-IE"/>
        </w:rPr>
        <w:t xml:space="preserve">recommends </w:t>
      </w:r>
      <w:r w:rsidRPr="00E143DA">
        <w:rPr>
          <w:rFonts w:ascii="Times New Roman" w:hAnsi="Times New Roman"/>
          <w:b/>
          <w:sz w:val="24"/>
          <w:szCs w:val="24"/>
          <w:lang w:val="en-IE"/>
        </w:rPr>
        <w:t>(R9)</w:t>
      </w:r>
      <w:r w:rsidRPr="00E143DA">
        <w:rPr>
          <w:rFonts w:ascii="Times New Roman" w:hAnsi="Times New Roman"/>
          <w:sz w:val="24"/>
          <w:szCs w:val="24"/>
          <w:lang w:val="en-IE"/>
        </w:rPr>
        <w:t xml:space="preserve"> the adoption of actions which will encourage more students to engage more fully in these feedback activities.  The Academy should stimulate engagement by students in communication mechanisms when necessary. </w:t>
      </w:r>
    </w:p>
    <w:p w:rsidR="006D245F" w:rsidRPr="00E143DA" w:rsidRDefault="006D245F" w:rsidP="00E143DA">
      <w:pPr>
        <w:pStyle w:val="Sraopastraipa"/>
        <w:numPr>
          <w:ilvl w:val="0"/>
          <w:numId w:val="1"/>
        </w:numPr>
        <w:autoSpaceDE w:val="0"/>
        <w:autoSpaceDN w:val="0"/>
        <w:adjustRightInd w:val="0"/>
        <w:spacing w:after="0" w:line="240" w:lineRule="auto"/>
        <w:ind w:left="357"/>
        <w:jc w:val="both"/>
        <w:rPr>
          <w:rFonts w:ascii="Times New Roman" w:hAnsi="Times New Roman"/>
          <w:sz w:val="24"/>
          <w:szCs w:val="24"/>
          <w:lang w:val="en-IE" w:eastAsia="en-GB"/>
        </w:rPr>
      </w:pPr>
      <w:r w:rsidRPr="00E143DA">
        <w:rPr>
          <w:rFonts w:ascii="Times New Roman" w:hAnsi="Times New Roman"/>
          <w:sz w:val="24"/>
          <w:szCs w:val="24"/>
          <w:lang w:val="en-IE"/>
        </w:rPr>
        <w:t xml:space="preserve">Student feedback is an important element used to inform programme review and development.  The major review of programmes 2006-2011, involved participation </w:t>
      </w:r>
      <w:r w:rsidR="00D51F2A" w:rsidRPr="00E143DA">
        <w:rPr>
          <w:rFonts w:ascii="Times New Roman" w:hAnsi="Times New Roman"/>
          <w:sz w:val="24"/>
          <w:szCs w:val="24"/>
          <w:lang w:val="en-IE"/>
        </w:rPr>
        <w:t>by students in surveys.</w:t>
      </w:r>
      <w:r w:rsidRPr="00E143DA">
        <w:rPr>
          <w:rFonts w:ascii="Times New Roman" w:hAnsi="Times New Roman"/>
          <w:sz w:val="24"/>
          <w:szCs w:val="24"/>
          <w:lang w:val="en-IE"/>
        </w:rPr>
        <w:t xml:space="preserve">  Through this process for example modules were merged arising from student requests. In addition modules which introduced subject matter in year four for the first </w:t>
      </w:r>
      <w:proofErr w:type="gramStart"/>
      <w:r w:rsidRPr="00E143DA">
        <w:rPr>
          <w:rFonts w:ascii="Times New Roman" w:hAnsi="Times New Roman"/>
          <w:sz w:val="24"/>
          <w:szCs w:val="24"/>
          <w:lang w:val="en-IE"/>
        </w:rPr>
        <w:t>time,</w:t>
      </w:r>
      <w:proofErr w:type="gramEnd"/>
      <w:r w:rsidRPr="00E143DA">
        <w:rPr>
          <w:rFonts w:ascii="Times New Roman" w:hAnsi="Times New Roman"/>
          <w:sz w:val="24"/>
          <w:szCs w:val="24"/>
          <w:lang w:val="en-IE"/>
        </w:rPr>
        <w:t xml:space="preserve"> were amended to take account of a need to learn about certain fields earlier in the course.  This example referred to </w:t>
      </w:r>
      <w:r w:rsidRPr="00E143DA">
        <w:rPr>
          <w:rFonts w:ascii="Times New Roman" w:hAnsi="Times New Roman"/>
          <w:sz w:val="24"/>
          <w:szCs w:val="24"/>
          <w:lang w:val="en-IE" w:eastAsia="en-GB"/>
        </w:rPr>
        <w:t xml:space="preserve">Musicology and Theory and Criticism and a need for an understanding of contemporary music which was raised by the students.  This use of feedback is </w:t>
      </w:r>
      <w:r w:rsidRPr="00E143DA">
        <w:rPr>
          <w:rFonts w:ascii="Times New Roman" w:hAnsi="Times New Roman"/>
          <w:b/>
          <w:i/>
          <w:sz w:val="24"/>
          <w:szCs w:val="24"/>
          <w:lang w:val="en-IE" w:eastAsia="en-GB"/>
        </w:rPr>
        <w:t>good practice</w:t>
      </w:r>
      <w:r w:rsidRPr="00E143DA">
        <w:rPr>
          <w:rFonts w:ascii="Times New Roman" w:hAnsi="Times New Roman"/>
          <w:sz w:val="24"/>
          <w:szCs w:val="24"/>
          <w:lang w:val="en-IE" w:eastAsia="en-GB"/>
        </w:rPr>
        <w:t>.</w:t>
      </w:r>
    </w:p>
    <w:p w:rsidR="006D245F" w:rsidRPr="00E143DA" w:rsidRDefault="006D245F" w:rsidP="00E143DA">
      <w:pPr>
        <w:pStyle w:val="Sraopastraipa"/>
        <w:numPr>
          <w:ilvl w:val="0"/>
          <w:numId w:val="1"/>
        </w:numPr>
        <w:autoSpaceDE w:val="0"/>
        <w:autoSpaceDN w:val="0"/>
        <w:adjustRightInd w:val="0"/>
        <w:spacing w:after="0" w:line="240" w:lineRule="auto"/>
        <w:ind w:left="357"/>
        <w:jc w:val="both"/>
        <w:rPr>
          <w:rFonts w:ascii="Times New Roman" w:hAnsi="Times New Roman"/>
          <w:sz w:val="24"/>
          <w:szCs w:val="24"/>
          <w:lang w:val="en-IE" w:eastAsia="en-GB"/>
        </w:rPr>
      </w:pPr>
      <w:r w:rsidRPr="00E143DA">
        <w:rPr>
          <w:rFonts w:ascii="Times New Roman" w:hAnsi="Times New Roman"/>
          <w:sz w:val="24"/>
          <w:szCs w:val="24"/>
          <w:lang w:val="en-IE" w:eastAsia="en-GB"/>
        </w:rPr>
        <w:lastRenderedPageBreak/>
        <w:t>The review panel further</w:t>
      </w:r>
      <w:r w:rsidRPr="00E143DA">
        <w:rPr>
          <w:rFonts w:ascii="Times New Roman" w:hAnsi="Times New Roman"/>
          <w:i/>
          <w:sz w:val="24"/>
          <w:szCs w:val="24"/>
          <w:lang w:val="en-IE" w:eastAsia="en-GB"/>
        </w:rPr>
        <w:t xml:space="preserve"> noted</w:t>
      </w:r>
      <w:r w:rsidRPr="00E143DA">
        <w:rPr>
          <w:rFonts w:ascii="Times New Roman" w:hAnsi="Times New Roman"/>
          <w:sz w:val="24"/>
          <w:szCs w:val="24"/>
          <w:lang w:val="en-IE" w:eastAsia="en-GB"/>
        </w:rPr>
        <w:t xml:space="preserve"> that the current QA model requires ongoing review of programmes, but that that review does not result in a formal document.  The Academy is </w:t>
      </w:r>
      <w:r w:rsidRPr="00E143DA">
        <w:rPr>
          <w:rFonts w:ascii="Times New Roman" w:hAnsi="Times New Roman"/>
          <w:i/>
          <w:sz w:val="24"/>
          <w:szCs w:val="24"/>
          <w:lang w:val="en-IE" w:eastAsia="en-GB"/>
        </w:rPr>
        <w:t xml:space="preserve">encouraged </w:t>
      </w:r>
      <w:r w:rsidRPr="00E143DA">
        <w:rPr>
          <w:rFonts w:ascii="Times New Roman" w:hAnsi="Times New Roman"/>
          <w:sz w:val="24"/>
          <w:szCs w:val="24"/>
          <w:lang w:val="en-IE" w:eastAsia="en-GB"/>
        </w:rPr>
        <w:t xml:space="preserve">to reflect on this approach and consider if it is most effective in capturing feedback transparently and ensuring clear decisions on future approaches and improvements. </w:t>
      </w:r>
    </w:p>
    <w:p w:rsidR="006D245F" w:rsidRPr="00E143DA" w:rsidRDefault="006D245F" w:rsidP="00E143DA">
      <w:pPr>
        <w:pStyle w:val="Sraopastraipa"/>
        <w:numPr>
          <w:ilvl w:val="0"/>
          <w:numId w:val="1"/>
        </w:numPr>
        <w:autoSpaceDE w:val="0"/>
        <w:autoSpaceDN w:val="0"/>
        <w:adjustRightInd w:val="0"/>
        <w:spacing w:after="0" w:line="240" w:lineRule="auto"/>
        <w:ind w:left="357"/>
        <w:jc w:val="both"/>
        <w:rPr>
          <w:rFonts w:ascii="Times New Roman" w:hAnsi="Times New Roman"/>
          <w:sz w:val="24"/>
          <w:szCs w:val="24"/>
          <w:lang w:val="en-IE"/>
        </w:rPr>
      </w:pPr>
      <w:r w:rsidRPr="00E143DA">
        <w:rPr>
          <w:rFonts w:ascii="Times New Roman" w:hAnsi="Times New Roman"/>
          <w:sz w:val="24"/>
          <w:szCs w:val="24"/>
          <w:lang w:val="en-IE"/>
        </w:rPr>
        <w:t xml:space="preserve">In December 2011, Senate approved a new policy establishing the </w:t>
      </w:r>
      <w:r w:rsidRPr="00E143DA">
        <w:rPr>
          <w:rFonts w:ascii="Times New Roman" w:hAnsi="Times New Roman"/>
          <w:i/>
          <w:sz w:val="24"/>
          <w:szCs w:val="24"/>
          <w:lang w:val="en-IE"/>
        </w:rPr>
        <w:t>Minimum Requirements for Qualifications of the LMTA Teachers and Research Fellows</w:t>
      </w:r>
      <w:r w:rsidRPr="00E143DA">
        <w:rPr>
          <w:rFonts w:ascii="Times New Roman" w:hAnsi="Times New Roman"/>
          <w:sz w:val="24"/>
          <w:szCs w:val="24"/>
          <w:lang w:val="en-IE"/>
        </w:rPr>
        <w:t>. It is very comprehensive and provides for a variety of categories of staff as relevant to an arts institute.  It utilises definitions recently provided in legislation.</w:t>
      </w:r>
    </w:p>
    <w:p w:rsidR="006D245F" w:rsidRPr="00E143DA" w:rsidRDefault="006D245F" w:rsidP="00E143DA">
      <w:pPr>
        <w:pStyle w:val="Sraopastraipa"/>
        <w:numPr>
          <w:ilvl w:val="0"/>
          <w:numId w:val="1"/>
        </w:numPr>
        <w:autoSpaceDE w:val="0"/>
        <w:autoSpaceDN w:val="0"/>
        <w:adjustRightInd w:val="0"/>
        <w:spacing w:after="0" w:line="240" w:lineRule="auto"/>
        <w:ind w:left="357"/>
        <w:jc w:val="both"/>
        <w:rPr>
          <w:rFonts w:ascii="Times New Roman" w:hAnsi="Times New Roman"/>
          <w:sz w:val="24"/>
          <w:szCs w:val="24"/>
          <w:lang w:val="en-IE"/>
        </w:rPr>
      </w:pPr>
      <w:r w:rsidRPr="00E143DA">
        <w:rPr>
          <w:rFonts w:ascii="Times New Roman" w:hAnsi="Times New Roman"/>
          <w:sz w:val="24"/>
          <w:szCs w:val="24"/>
          <w:lang w:val="en-IE"/>
        </w:rPr>
        <w:t>Staff members are supported in the attendance at conferences</w:t>
      </w:r>
      <w:r w:rsidR="00D51F2A" w:rsidRPr="00E143DA">
        <w:rPr>
          <w:rFonts w:ascii="Times New Roman" w:hAnsi="Times New Roman"/>
          <w:sz w:val="24"/>
          <w:szCs w:val="24"/>
          <w:lang w:val="en-IE"/>
        </w:rPr>
        <w:t xml:space="preserve">, seminars, lectures and other events that could support </w:t>
      </w:r>
      <w:r w:rsidRPr="00E143DA">
        <w:rPr>
          <w:rFonts w:ascii="Times New Roman" w:hAnsi="Times New Roman"/>
          <w:sz w:val="24"/>
          <w:szCs w:val="24"/>
          <w:lang w:val="en-IE"/>
        </w:rPr>
        <w:t xml:space="preserve">their professional development.  Funding is available for attendance at events, and support is given for participation in national and international competitions as well as educational events. The review panel were </w:t>
      </w:r>
      <w:r w:rsidRPr="00E143DA">
        <w:rPr>
          <w:rFonts w:ascii="Times New Roman" w:hAnsi="Times New Roman"/>
          <w:i/>
          <w:sz w:val="24"/>
          <w:szCs w:val="24"/>
          <w:lang w:val="en-IE"/>
        </w:rPr>
        <w:t>impressed with</w:t>
      </w:r>
      <w:r w:rsidRPr="00E143DA">
        <w:rPr>
          <w:rFonts w:ascii="Times New Roman" w:hAnsi="Times New Roman"/>
          <w:sz w:val="24"/>
          <w:szCs w:val="24"/>
          <w:lang w:val="en-IE"/>
        </w:rPr>
        <w:t xml:space="preserve"> some of the innovations in respect of doctoral education (see Studies section) which arose in part due to the exposure of staff to international developments and their participation in international forums.  The scheme to enable staff to take a ‘creative’ year’s leave, every five years is </w:t>
      </w:r>
      <w:r w:rsidRPr="00E143DA">
        <w:rPr>
          <w:rFonts w:ascii="Times New Roman" w:hAnsi="Times New Roman"/>
          <w:b/>
          <w:i/>
          <w:sz w:val="24"/>
          <w:szCs w:val="24"/>
          <w:lang w:val="en-IE"/>
        </w:rPr>
        <w:t xml:space="preserve">commendable </w:t>
      </w:r>
      <w:r w:rsidRPr="00E143DA">
        <w:rPr>
          <w:rFonts w:ascii="Times New Roman" w:hAnsi="Times New Roman"/>
          <w:sz w:val="24"/>
          <w:szCs w:val="24"/>
          <w:lang w:val="en-IE"/>
        </w:rPr>
        <w:t xml:space="preserve">and an innovation reflective of the nature of an arts institute. </w:t>
      </w:r>
    </w:p>
    <w:p w:rsidR="006D245F" w:rsidRPr="00E143DA" w:rsidRDefault="006D245F" w:rsidP="00E143DA">
      <w:pPr>
        <w:pStyle w:val="Sraopastraipa"/>
        <w:numPr>
          <w:ilvl w:val="0"/>
          <w:numId w:val="1"/>
        </w:numPr>
        <w:autoSpaceDE w:val="0"/>
        <w:autoSpaceDN w:val="0"/>
        <w:adjustRightInd w:val="0"/>
        <w:spacing w:after="0" w:line="240" w:lineRule="auto"/>
        <w:ind w:left="357"/>
        <w:jc w:val="both"/>
        <w:rPr>
          <w:rFonts w:ascii="Times New Roman" w:hAnsi="Times New Roman"/>
          <w:sz w:val="24"/>
          <w:szCs w:val="24"/>
          <w:lang w:val="en-IE"/>
        </w:rPr>
      </w:pPr>
      <w:r w:rsidRPr="00E143DA">
        <w:rPr>
          <w:rFonts w:ascii="Times New Roman" w:hAnsi="Times New Roman"/>
          <w:sz w:val="24"/>
          <w:szCs w:val="24"/>
          <w:lang w:val="en-IE"/>
        </w:rPr>
        <w:t>In addition staff members are supported through the provision of professional development programmes at the Academy.  For example English language courses, computer literacy courses, as well some with a pedagogic focus such as those on the design of distance learning programmes and the development of learning outcomes and professional competencies were provided.</w:t>
      </w:r>
    </w:p>
    <w:p w:rsidR="006D245F" w:rsidRPr="00E143DA" w:rsidRDefault="006D245F" w:rsidP="00E143DA">
      <w:pPr>
        <w:pStyle w:val="Sraopastraipa"/>
        <w:numPr>
          <w:ilvl w:val="0"/>
          <w:numId w:val="1"/>
        </w:numPr>
        <w:autoSpaceDE w:val="0"/>
        <w:autoSpaceDN w:val="0"/>
        <w:adjustRightInd w:val="0"/>
        <w:spacing w:after="0" w:line="240" w:lineRule="auto"/>
        <w:ind w:left="357"/>
        <w:jc w:val="both"/>
        <w:rPr>
          <w:rFonts w:ascii="Times New Roman" w:hAnsi="Times New Roman"/>
          <w:sz w:val="24"/>
          <w:szCs w:val="24"/>
          <w:lang w:val="en-IE"/>
        </w:rPr>
      </w:pPr>
      <w:r w:rsidRPr="00E143DA">
        <w:rPr>
          <w:rFonts w:ascii="Times New Roman" w:hAnsi="Times New Roman"/>
          <w:sz w:val="24"/>
          <w:szCs w:val="24"/>
          <w:lang w:val="en-IE"/>
        </w:rPr>
        <w:t>A draft working document on QA metrics, which includes sections dedicated to students, graduates, staff with associated targets, was presented at a meeting with the staff of the</w:t>
      </w:r>
      <w:r w:rsidR="00F92371" w:rsidRPr="00E143DA">
        <w:rPr>
          <w:rFonts w:ascii="Times New Roman" w:hAnsi="Times New Roman"/>
          <w:sz w:val="24"/>
          <w:szCs w:val="24"/>
          <w:lang w:val="en-IE"/>
        </w:rPr>
        <w:t xml:space="preserve"> Study </w:t>
      </w:r>
      <w:r w:rsidRPr="00E143DA">
        <w:rPr>
          <w:rFonts w:ascii="Times New Roman" w:hAnsi="Times New Roman"/>
          <w:sz w:val="24"/>
          <w:szCs w:val="24"/>
          <w:lang w:val="en-IE"/>
        </w:rPr>
        <w:t>Quality</w:t>
      </w:r>
      <w:r w:rsidR="00F92371" w:rsidRPr="00E143DA">
        <w:rPr>
          <w:rFonts w:ascii="Times New Roman" w:hAnsi="Times New Roman"/>
          <w:sz w:val="24"/>
          <w:szCs w:val="24"/>
          <w:lang w:val="en-IE"/>
        </w:rPr>
        <w:t xml:space="preserve"> Centre</w:t>
      </w:r>
      <w:r w:rsidRPr="00E143DA">
        <w:rPr>
          <w:rFonts w:ascii="Times New Roman" w:hAnsi="Times New Roman"/>
          <w:sz w:val="24"/>
          <w:szCs w:val="24"/>
          <w:lang w:val="en-IE"/>
        </w:rPr>
        <w:t>. This document, currently in draft format, evidences the Academy’s commitment to QA, and on completion should assist the Academy in the monitoring and evaluation of its QA system on an ongoing basis.  Its inclusion of measures such as student drop-out, which is currently low at 5-6% on the four-year degree programmes, is viewed as one indicator of success.  This is a</w:t>
      </w:r>
      <w:r w:rsidRPr="00E143DA">
        <w:rPr>
          <w:rFonts w:ascii="Times New Roman" w:hAnsi="Times New Roman"/>
          <w:i/>
          <w:sz w:val="24"/>
          <w:szCs w:val="24"/>
          <w:lang w:val="en-IE"/>
        </w:rPr>
        <w:t xml:space="preserve"> useful</w:t>
      </w:r>
      <w:r w:rsidRPr="00E143DA">
        <w:rPr>
          <w:rFonts w:ascii="Times New Roman" w:hAnsi="Times New Roman"/>
          <w:sz w:val="24"/>
          <w:szCs w:val="24"/>
          <w:lang w:val="en-IE"/>
        </w:rPr>
        <w:t xml:space="preserve"> </w:t>
      </w:r>
      <w:r w:rsidRPr="00E143DA">
        <w:rPr>
          <w:rFonts w:ascii="Times New Roman" w:hAnsi="Times New Roman"/>
          <w:i/>
          <w:sz w:val="24"/>
          <w:szCs w:val="24"/>
          <w:lang w:val="en-IE"/>
        </w:rPr>
        <w:t>development</w:t>
      </w:r>
      <w:r w:rsidRPr="00E143DA">
        <w:rPr>
          <w:rFonts w:ascii="Times New Roman" w:hAnsi="Times New Roman"/>
          <w:sz w:val="24"/>
          <w:szCs w:val="24"/>
          <w:lang w:val="en-IE"/>
        </w:rPr>
        <w:t>.</w:t>
      </w:r>
    </w:p>
    <w:p w:rsidR="006D245F" w:rsidRPr="00E143DA" w:rsidRDefault="006D245F" w:rsidP="00E143DA">
      <w:pPr>
        <w:pStyle w:val="Sraopastraipa"/>
        <w:numPr>
          <w:ilvl w:val="0"/>
          <w:numId w:val="1"/>
        </w:numPr>
        <w:autoSpaceDE w:val="0"/>
        <w:autoSpaceDN w:val="0"/>
        <w:adjustRightInd w:val="0"/>
        <w:spacing w:after="0" w:line="240" w:lineRule="auto"/>
        <w:ind w:left="357"/>
        <w:jc w:val="both"/>
        <w:rPr>
          <w:rFonts w:ascii="Times New Roman" w:hAnsi="Times New Roman"/>
          <w:sz w:val="24"/>
          <w:szCs w:val="24"/>
          <w:lang w:val="en-IE"/>
        </w:rPr>
      </w:pPr>
      <w:r w:rsidRPr="00E143DA">
        <w:rPr>
          <w:rFonts w:ascii="Times New Roman" w:hAnsi="Times New Roman"/>
          <w:sz w:val="24"/>
          <w:szCs w:val="24"/>
          <w:lang w:val="en-IE"/>
        </w:rPr>
        <w:t>As also discussed in the Section on Studies, the Academy’s programmes are mapped to the Lithuanian Qualifications Framework and also to the EQF.  The programmatic review referred to above was a comprehensive exercise ensuring the clear articulation of learning outcomes and the allocation of appropriate assessments, consistent with outcomes-based learning.</w:t>
      </w:r>
    </w:p>
    <w:p w:rsidR="006D245F" w:rsidRPr="00E143DA" w:rsidRDefault="006D245F" w:rsidP="00E143DA">
      <w:pPr>
        <w:pStyle w:val="Sraopastraipa"/>
        <w:numPr>
          <w:ilvl w:val="0"/>
          <w:numId w:val="1"/>
        </w:numPr>
        <w:autoSpaceDE w:val="0"/>
        <w:autoSpaceDN w:val="0"/>
        <w:adjustRightInd w:val="0"/>
        <w:spacing w:after="0" w:line="240" w:lineRule="auto"/>
        <w:ind w:left="357"/>
        <w:jc w:val="both"/>
        <w:rPr>
          <w:rFonts w:ascii="Times New Roman" w:hAnsi="Times New Roman"/>
          <w:sz w:val="24"/>
          <w:szCs w:val="24"/>
          <w:lang w:val="en-IE"/>
        </w:rPr>
      </w:pPr>
      <w:r w:rsidRPr="00E143DA">
        <w:rPr>
          <w:rFonts w:ascii="Times New Roman" w:hAnsi="Times New Roman"/>
          <w:sz w:val="24"/>
          <w:szCs w:val="24"/>
          <w:lang w:val="en-IE"/>
        </w:rPr>
        <w:t xml:space="preserve">Whilst the SAR provided considerable amounts of quantitative data, the review panel </w:t>
      </w:r>
      <w:r w:rsidRPr="00E143DA">
        <w:rPr>
          <w:rFonts w:ascii="Times New Roman" w:hAnsi="Times New Roman"/>
          <w:b/>
          <w:i/>
          <w:sz w:val="24"/>
          <w:szCs w:val="24"/>
          <w:lang w:val="en-IE"/>
        </w:rPr>
        <w:t>recommends</w:t>
      </w:r>
      <w:r w:rsidRPr="00E143DA">
        <w:rPr>
          <w:rFonts w:ascii="Times New Roman" w:hAnsi="Times New Roman"/>
          <w:sz w:val="24"/>
          <w:szCs w:val="24"/>
          <w:lang w:val="en-IE"/>
        </w:rPr>
        <w:t xml:space="preserve"> </w:t>
      </w:r>
      <w:r w:rsidRPr="00E143DA">
        <w:rPr>
          <w:rFonts w:ascii="Times New Roman" w:hAnsi="Times New Roman"/>
          <w:b/>
          <w:sz w:val="24"/>
          <w:szCs w:val="24"/>
          <w:lang w:val="en-IE"/>
        </w:rPr>
        <w:t>(R10)</w:t>
      </w:r>
      <w:r w:rsidRPr="00E143DA">
        <w:rPr>
          <w:rFonts w:ascii="Times New Roman" w:hAnsi="Times New Roman"/>
          <w:sz w:val="24"/>
          <w:szCs w:val="24"/>
          <w:lang w:val="en-IE"/>
        </w:rPr>
        <w:t xml:space="preserve"> its more creative use and publication.  For example the course catalogue on the website (</w:t>
      </w:r>
      <w:hyperlink r:id="rId9" w:history="1">
        <w:r w:rsidRPr="00E143DA">
          <w:rPr>
            <w:rStyle w:val="Hipersaitas"/>
            <w:rFonts w:ascii="Times New Roman" w:hAnsi="Times New Roman"/>
            <w:color w:val="auto"/>
            <w:sz w:val="24"/>
            <w:szCs w:val="24"/>
            <w:u w:val="none"/>
            <w:lang w:val="en-IE"/>
          </w:rPr>
          <w:t>http://LMTA.lt/en/course-catalogue</w:t>
        </w:r>
      </w:hyperlink>
      <w:r w:rsidRPr="00E143DA">
        <w:rPr>
          <w:rFonts w:ascii="Times New Roman" w:hAnsi="Times New Roman"/>
          <w:sz w:val="24"/>
          <w:szCs w:val="24"/>
          <w:lang w:val="en-IE"/>
        </w:rPr>
        <w:t xml:space="preserve">) may include reference to the LQF and the EQF and greater module detail. The review panel also </w:t>
      </w:r>
      <w:r w:rsidRPr="00E143DA">
        <w:rPr>
          <w:rFonts w:ascii="Times New Roman" w:hAnsi="Times New Roman"/>
          <w:b/>
          <w:i/>
          <w:sz w:val="24"/>
          <w:szCs w:val="24"/>
          <w:lang w:val="en-IE"/>
        </w:rPr>
        <w:t>recommends</w:t>
      </w:r>
      <w:r w:rsidRPr="00E143DA">
        <w:rPr>
          <w:rFonts w:ascii="Times New Roman" w:hAnsi="Times New Roman"/>
          <w:sz w:val="24"/>
          <w:szCs w:val="24"/>
          <w:lang w:val="en-IE"/>
        </w:rPr>
        <w:t xml:space="preserve"> </w:t>
      </w:r>
      <w:r w:rsidRPr="00E143DA">
        <w:rPr>
          <w:rFonts w:ascii="Times New Roman" w:hAnsi="Times New Roman"/>
          <w:b/>
          <w:sz w:val="24"/>
          <w:szCs w:val="24"/>
          <w:lang w:val="en-IE"/>
        </w:rPr>
        <w:t>(R11)</w:t>
      </w:r>
      <w:r w:rsidRPr="00E143DA">
        <w:rPr>
          <w:rFonts w:ascii="Times New Roman" w:hAnsi="Times New Roman"/>
          <w:sz w:val="24"/>
          <w:szCs w:val="24"/>
          <w:lang w:val="en-IE"/>
        </w:rPr>
        <w:t xml:space="preserve"> an immediate review of the data base for student records and programmes, and its upgrading/replacement if necessary to ensure the integrity of student records and the accuracy of programme information.  This is an important tool in the maintenance of a quality system.</w:t>
      </w:r>
    </w:p>
    <w:p w:rsidR="006D245F" w:rsidRPr="00E143DA" w:rsidRDefault="006D245F" w:rsidP="00E143DA">
      <w:pPr>
        <w:pStyle w:val="Sraopastraipa"/>
        <w:autoSpaceDE w:val="0"/>
        <w:autoSpaceDN w:val="0"/>
        <w:adjustRightInd w:val="0"/>
        <w:spacing w:after="0" w:line="240" w:lineRule="auto"/>
        <w:ind w:left="357"/>
        <w:jc w:val="both"/>
        <w:rPr>
          <w:rFonts w:ascii="Times New Roman" w:hAnsi="Times New Roman"/>
          <w:sz w:val="24"/>
          <w:szCs w:val="24"/>
          <w:lang w:val="en-IE"/>
        </w:rPr>
      </w:pPr>
      <w:r w:rsidRPr="00E143DA">
        <w:rPr>
          <w:rFonts w:ascii="Times New Roman" w:hAnsi="Times New Roman"/>
          <w:b/>
          <w:sz w:val="24"/>
          <w:szCs w:val="24"/>
          <w:lang w:val="en-IE"/>
        </w:rPr>
        <w:t>Governance</w:t>
      </w:r>
    </w:p>
    <w:p w:rsidR="00CE4392" w:rsidRPr="00E143DA" w:rsidRDefault="006D245F" w:rsidP="00E143DA">
      <w:pPr>
        <w:pStyle w:val="Sraopastraipa"/>
        <w:numPr>
          <w:ilvl w:val="0"/>
          <w:numId w:val="1"/>
        </w:numPr>
        <w:autoSpaceDE w:val="0"/>
        <w:autoSpaceDN w:val="0"/>
        <w:adjustRightInd w:val="0"/>
        <w:spacing w:after="0" w:line="240" w:lineRule="auto"/>
        <w:ind w:left="357"/>
        <w:jc w:val="both"/>
        <w:rPr>
          <w:rFonts w:ascii="Times New Roman" w:hAnsi="Times New Roman"/>
          <w:sz w:val="24"/>
          <w:szCs w:val="24"/>
          <w:lang w:val="en-IE"/>
        </w:rPr>
      </w:pPr>
      <w:r w:rsidRPr="00E143DA">
        <w:rPr>
          <w:rFonts w:ascii="Times New Roman" w:hAnsi="Times New Roman"/>
          <w:sz w:val="24"/>
          <w:szCs w:val="24"/>
          <w:lang w:val="en-IE"/>
        </w:rPr>
        <w:t xml:space="preserve">The recent organisational changes arising from the Kaunas campus change, legislation and associated internal restructuring influence the model of governance in operation at the Academy.  The model of academic governance is structured around a Council, Senate and a Rector, and is viewed by the Academy as collegial, as presented in the SAR and communicated in various senior management meetings.  This is a useful and important perspective in an educational environment, but the review panel </w:t>
      </w:r>
      <w:r w:rsidRPr="00E143DA">
        <w:rPr>
          <w:rFonts w:ascii="Times New Roman" w:hAnsi="Times New Roman"/>
          <w:i/>
          <w:sz w:val="24"/>
          <w:szCs w:val="24"/>
          <w:lang w:val="en-IE"/>
        </w:rPr>
        <w:t>cautions</w:t>
      </w:r>
      <w:r w:rsidRPr="00E143DA">
        <w:rPr>
          <w:rFonts w:ascii="Times New Roman" w:hAnsi="Times New Roman"/>
          <w:sz w:val="24"/>
          <w:szCs w:val="24"/>
          <w:lang w:val="en-IE"/>
        </w:rPr>
        <w:t xml:space="preserve"> the respective bodies </w:t>
      </w:r>
      <w:r w:rsidRPr="00E143DA">
        <w:rPr>
          <w:rFonts w:ascii="Times New Roman" w:hAnsi="Times New Roman"/>
          <w:i/>
          <w:sz w:val="24"/>
          <w:szCs w:val="24"/>
          <w:lang w:val="en-IE"/>
        </w:rPr>
        <w:t>to maintain</w:t>
      </w:r>
      <w:r w:rsidRPr="00E143DA">
        <w:rPr>
          <w:rFonts w:ascii="Times New Roman" w:hAnsi="Times New Roman"/>
          <w:sz w:val="24"/>
          <w:szCs w:val="24"/>
          <w:lang w:val="en-IE"/>
        </w:rPr>
        <w:t xml:space="preserve"> clarity around their various responsibilities and any fiduciary responsibilities.  Three areas in particular require clarification:  the Academy must be clear where is the appropriate forum for the respective activities of ‘opinion development’ and ‘dialogue’; ‘advisory communications’ and ‘decision-making’.  Good governance is predicated on clarity of roles and the appropriate exercise of associated authority.</w:t>
      </w:r>
    </w:p>
    <w:p w:rsidR="006D245F" w:rsidRPr="00E143DA" w:rsidRDefault="006D245F" w:rsidP="00E143DA">
      <w:pPr>
        <w:pStyle w:val="Sraopastraipa"/>
        <w:numPr>
          <w:ilvl w:val="0"/>
          <w:numId w:val="1"/>
        </w:numPr>
        <w:autoSpaceDE w:val="0"/>
        <w:autoSpaceDN w:val="0"/>
        <w:adjustRightInd w:val="0"/>
        <w:spacing w:after="0" w:line="240" w:lineRule="auto"/>
        <w:ind w:left="357"/>
        <w:jc w:val="both"/>
        <w:rPr>
          <w:rFonts w:ascii="Times New Roman" w:hAnsi="Times New Roman"/>
          <w:sz w:val="24"/>
          <w:szCs w:val="24"/>
          <w:lang w:val="en-IE"/>
        </w:rPr>
      </w:pPr>
      <w:r w:rsidRPr="00E143DA">
        <w:rPr>
          <w:rFonts w:ascii="Times New Roman" w:hAnsi="Times New Roman"/>
          <w:sz w:val="24"/>
          <w:szCs w:val="24"/>
          <w:lang w:val="en-IE"/>
        </w:rPr>
        <w:lastRenderedPageBreak/>
        <w:t xml:space="preserve">At the time of the review, the panel </w:t>
      </w:r>
      <w:r w:rsidRPr="00E143DA">
        <w:rPr>
          <w:rFonts w:ascii="Times New Roman" w:hAnsi="Times New Roman"/>
          <w:i/>
          <w:sz w:val="24"/>
          <w:szCs w:val="24"/>
          <w:lang w:val="en-IE"/>
        </w:rPr>
        <w:t>noted</w:t>
      </w:r>
      <w:r w:rsidRPr="00E143DA">
        <w:rPr>
          <w:rFonts w:ascii="Times New Roman" w:hAnsi="Times New Roman"/>
          <w:sz w:val="24"/>
          <w:szCs w:val="24"/>
          <w:lang w:val="en-IE"/>
        </w:rPr>
        <w:t xml:space="preserve"> that the Council membership is currently incomplete, due to </w:t>
      </w:r>
      <w:r w:rsidR="00D51F2A" w:rsidRPr="00E143DA">
        <w:rPr>
          <w:rFonts w:ascii="Times New Roman" w:hAnsi="Times New Roman"/>
          <w:sz w:val="24"/>
          <w:szCs w:val="24"/>
          <w:lang w:val="en-IE"/>
        </w:rPr>
        <w:t>various ongoing formalities, thus the panel did not meet a full Council during the 2013 site visit</w:t>
      </w:r>
      <w:r w:rsidRPr="00E143DA">
        <w:rPr>
          <w:rFonts w:ascii="Times New Roman" w:hAnsi="Times New Roman"/>
          <w:sz w:val="24"/>
          <w:szCs w:val="24"/>
          <w:lang w:val="en-IE"/>
        </w:rPr>
        <w:t>.</w:t>
      </w:r>
      <w:r w:rsidR="00D51F2A" w:rsidRPr="00E143DA">
        <w:rPr>
          <w:rFonts w:ascii="Times New Roman" w:hAnsi="Times New Roman"/>
          <w:sz w:val="24"/>
          <w:szCs w:val="24"/>
          <w:lang w:val="en-IE"/>
        </w:rPr>
        <w:t xml:space="preserve"> </w:t>
      </w:r>
      <w:r w:rsidRPr="00E143DA">
        <w:rPr>
          <w:rFonts w:ascii="Times New Roman" w:hAnsi="Times New Roman"/>
          <w:sz w:val="24"/>
          <w:szCs w:val="24"/>
          <w:lang w:val="en-IE"/>
        </w:rPr>
        <w:t>One meeting of the new Council, with its external members only (two LMTA members</w:t>
      </w:r>
      <w:r w:rsidR="00CE4392" w:rsidRPr="00E143DA">
        <w:rPr>
          <w:rFonts w:ascii="Times New Roman" w:hAnsi="Times New Roman"/>
          <w:sz w:val="24"/>
          <w:szCs w:val="24"/>
          <w:lang w:val="en-IE"/>
        </w:rPr>
        <w:t>,</w:t>
      </w:r>
      <w:r w:rsidRPr="00E143DA">
        <w:rPr>
          <w:rFonts w:ascii="Times New Roman" w:hAnsi="Times New Roman"/>
          <w:sz w:val="24"/>
          <w:szCs w:val="24"/>
          <w:lang w:val="en-IE"/>
        </w:rPr>
        <w:t xml:space="preserve"> the Dean </w:t>
      </w:r>
      <w:r w:rsidR="00CE4392" w:rsidRPr="00E143DA">
        <w:rPr>
          <w:rFonts w:ascii="Times New Roman" w:hAnsi="Times New Roman"/>
          <w:sz w:val="24"/>
          <w:szCs w:val="24"/>
          <w:lang w:val="en-IE"/>
        </w:rPr>
        <w:t xml:space="preserve">of the Music Faculty </w:t>
      </w:r>
      <w:r w:rsidRPr="00E143DA">
        <w:rPr>
          <w:rFonts w:ascii="Times New Roman" w:hAnsi="Times New Roman"/>
          <w:sz w:val="24"/>
          <w:szCs w:val="24"/>
          <w:lang w:val="en-IE"/>
        </w:rPr>
        <w:t xml:space="preserve">and the Director of the </w:t>
      </w:r>
      <w:r w:rsidR="00D51F2A" w:rsidRPr="00E143DA">
        <w:rPr>
          <w:rFonts w:ascii="Times New Roman" w:hAnsi="Times New Roman"/>
          <w:sz w:val="24"/>
          <w:szCs w:val="24"/>
          <w:lang w:val="en-IE"/>
        </w:rPr>
        <w:t>Director of Lithuanian National Philharmonic Society</w:t>
      </w:r>
      <w:r w:rsidR="00CE4392" w:rsidRPr="00E143DA">
        <w:rPr>
          <w:rFonts w:ascii="Times New Roman" w:hAnsi="Times New Roman"/>
          <w:sz w:val="24"/>
          <w:szCs w:val="24"/>
          <w:lang w:val="en-IE"/>
        </w:rPr>
        <w:t>,</w:t>
      </w:r>
      <w:r w:rsidR="00D51F2A" w:rsidRPr="00E143DA">
        <w:rPr>
          <w:rFonts w:ascii="Times New Roman" w:hAnsi="Times New Roman"/>
          <w:sz w:val="24"/>
          <w:szCs w:val="24"/>
          <w:lang w:val="en-IE"/>
        </w:rPr>
        <w:t xml:space="preserve"> </w:t>
      </w:r>
      <w:r w:rsidRPr="00E143DA">
        <w:rPr>
          <w:rFonts w:ascii="Times New Roman" w:hAnsi="Times New Roman"/>
          <w:sz w:val="24"/>
          <w:szCs w:val="24"/>
          <w:lang w:val="en-IE"/>
        </w:rPr>
        <w:t>were out of the country), had taken place since it</w:t>
      </w:r>
      <w:r w:rsidR="00CE4392" w:rsidRPr="00E143DA">
        <w:rPr>
          <w:rFonts w:ascii="Times New Roman" w:hAnsi="Times New Roman"/>
          <w:sz w:val="24"/>
          <w:szCs w:val="24"/>
          <w:lang w:val="en-IE"/>
        </w:rPr>
        <w:t xml:space="preserve">s establishment in March 2013. </w:t>
      </w:r>
      <w:r w:rsidRPr="00E143DA">
        <w:rPr>
          <w:rFonts w:ascii="Times New Roman" w:hAnsi="Times New Roman"/>
          <w:sz w:val="24"/>
          <w:szCs w:val="24"/>
          <w:lang w:val="en-IE"/>
        </w:rPr>
        <w:t xml:space="preserve">The </w:t>
      </w:r>
      <w:r w:rsidRPr="00E143DA">
        <w:rPr>
          <w:rFonts w:ascii="Times New Roman" w:hAnsi="Times New Roman"/>
          <w:i/>
          <w:sz w:val="24"/>
          <w:szCs w:val="24"/>
          <w:lang w:val="en-IE"/>
        </w:rPr>
        <w:t>review panel, cognisant of the context in which these changes are taking place, is of the view</w:t>
      </w:r>
      <w:r w:rsidRPr="00E143DA">
        <w:rPr>
          <w:rFonts w:ascii="Times New Roman" w:hAnsi="Times New Roman"/>
          <w:sz w:val="24"/>
          <w:szCs w:val="24"/>
          <w:lang w:val="en-IE"/>
        </w:rPr>
        <w:t xml:space="preserve"> that the parties working in this interim period (current Council members, Rector, Senior Management) are doing so in good faith, with commitment to LMTA and are acting appropriately to </w:t>
      </w:r>
      <w:r w:rsidR="00CE4392" w:rsidRPr="00E143DA">
        <w:rPr>
          <w:rFonts w:ascii="Times New Roman" w:hAnsi="Times New Roman"/>
          <w:sz w:val="24"/>
          <w:szCs w:val="24"/>
          <w:lang w:val="en-IE"/>
        </w:rPr>
        <w:t xml:space="preserve">address the </w:t>
      </w:r>
      <w:r w:rsidRPr="00E143DA">
        <w:rPr>
          <w:rFonts w:ascii="Times New Roman" w:hAnsi="Times New Roman"/>
          <w:sz w:val="24"/>
          <w:szCs w:val="24"/>
          <w:lang w:val="en-IE"/>
        </w:rPr>
        <w:t>re</w:t>
      </w:r>
      <w:r w:rsidR="00CE4392" w:rsidRPr="00E143DA">
        <w:rPr>
          <w:rFonts w:ascii="Times New Roman" w:hAnsi="Times New Roman"/>
          <w:sz w:val="24"/>
          <w:szCs w:val="24"/>
          <w:lang w:val="en-IE"/>
        </w:rPr>
        <w:t>quisite formalities around the establishment of t</w:t>
      </w:r>
      <w:r w:rsidR="0082147F" w:rsidRPr="00E143DA">
        <w:rPr>
          <w:rFonts w:ascii="Times New Roman" w:hAnsi="Times New Roman"/>
          <w:sz w:val="24"/>
          <w:szCs w:val="24"/>
          <w:lang w:val="en-IE"/>
        </w:rPr>
        <w:t>he Council</w:t>
      </w:r>
      <w:r w:rsidRPr="00E143DA">
        <w:rPr>
          <w:rFonts w:ascii="Times New Roman" w:hAnsi="Times New Roman"/>
          <w:sz w:val="24"/>
          <w:szCs w:val="24"/>
          <w:lang w:val="en-IE"/>
        </w:rPr>
        <w:t xml:space="preserve">.   </w:t>
      </w:r>
    </w:p>
    <w:p w:rsidR="006D245F" w:rsidRPr="00E143DA" w:rsidRDefault="006D245F" w:rsidP="00E143DA">
      <w:pPr>
        <w:pStyle w:val="Sraopastraipa"/>
        <w:numPr>
          <w:ilvl w:val="0"/>
          <w:numId w:val="1"/>
        </w:numPr>
        <w:autoSpaceDE w:val="0"/>
        <w:autoSpaceDN w:val="0"/>
        <w:adjustRightInd w:val="0"/>
        <w:spacing w:after="0" w:line="240" w:lineRule="auto"/>
        <w:ind w:left="357"/>
        <w:jc w:val="both"/>
        <w:rPr>
          <w:rFonts w:ascii="Times New Roman" w:hAnsi="Times New Roman"/>
          <w:b/>
          <w:sz w:val="24"/>
          <w:szCs w:val="24"/>
          <w:lang w:val="en-IE"/>
        </w:rPr>
      </w:pPr>
      <w:r w:rsidRPr="00E143DA">
        <w:rPr>
          <w:rFonts w:ascii="Times New Roman" w:hAnsi="Times New Roman"/>
          <w:sz w:val="24"/>
          <w:szCs w:val="24"/>
          <w:lang w:val="en-IE"/>
        </w:rPr>
        <w:t xml:space="preserve">The review panel further </w:t>
      </w:r>
      <w:r w:rsidRPr="00E143DA">
        <w:rPr>
          <w:rFonts w:ascii="Times New Roman" w:hAnsi="Times New Roman"/>
          <w:i/>
          <w:sz w:val="24"/>
          <w:szCs w:val="24"/>
          <w:lang w:val="en-IE"/>
        </w:rPr>
        <w:t>notes</w:t>
      </w:r>
      <w:r w:rsidRPr="00E143DA">
        <w:rPr>
          <w:rFonts w:ascii="Times New Roman" w:hAnsi="Times New Roman"/>
          <w:sz w:val="24"/>
          <w:szCs w:val="24"/>
          <w:lang w:val="en-IE"/>
        </w:rPr>
        <w:t xml:space="preserve"> that whilst the appointment of the new Council in full may have taken longer than might be expected, there has been every attempt by the Academy to ensure that the persons in place are competent, committed and willing to undertake their responsibilities in full.  The members of the Council with whom the review panel met demonstrated an understanding of their roles and an eagerness to advance the vision and mission of the Academy.  They wished to enable a greater participation of the Academy, its staff and students, in informing society and contributing to its social, cultural and economic development.  The review panel </w:t>
      </w:r>
      <w:r w:rsidRPr="00E143DA">
        <w:rPr>
          <w:rFonts w:ascii="Times New Roman" w:hAnsi="Times New Roman"/>
          <w:i/>
          <w:sz w:val="24"/>
          <w:szCs w:val="24"/>
          <w:lang w:val="en-IE"/>
        </w:rPr>
        <w:t xml:space="preserve">regards </w:t>
      </w:r>
      <w:r w:rsidRPr="00E143DA">
        <w:rPr>
          <w:rFonts w:ascii="Times New Roman" w:hAnsi="Times New Roman"/>
          <w:sz w:val="24"/>
          <w:szCs w:val="24"/>
          <w:lang w:val="en-IE"/>
        </w:rPr>
        <w:t xml:space="preserve">the current situation as one which may occur in any normally functioning organisation and that the response of the Academy in ensuring the legitimate conduct of internal elections whilst continuing to manage the interim situation has been one of integrity, responsibility and appropriate to the circumstances.  </w:t>
      </w:r>
    </w:p>
    <w:p w:rsidR="006D245F" w:rsidRPr="00E143DA" w:rsidRDefault="006D245F" w:rsidP="00E143DA">
      <w:pPr>
        <w:pStyle w:val="Sraopastraipa"/>
        <w:autoSpaceDE w:val="0"/>
        <w:autoSpaceDN w:val="0"/>
        <w:adjustRightInd w:val="0"/>
        <w:spacing w:after="0" w:line="240" w:lineRule="auto"/>
        <w:ind w:left="357"/>
        <w:jc w:val="both"/>
        <w:rPr>
          <w:rFonts w:ascii="Times New Roman" w:hAnsi="Times New Roman"/>
          <w:b/>
          <w:sz w:val="24"/>
          <w:szCs w:val="24"/>
          <w:lang w:val="en-IE"/>
        </w:rPr>
      </w:pPr>
      <w:r w:rsidRPr="00E143DA">
        <w:rPr>
          <w:rFonts w:ascii="Times New Roman" w:hAnsi="Times New Roman"/>
          <w:b/>
          <w:sz w:val="24"/>
          <w:szCs w:val="24"/>
          <w:lang w:val="en-IE"/>
        </w:rPr>
        <w:t>Resources</w:t>
      </w:r>
    </w:p>
    <w:p w:rsidR="006D245F" w:rsidRPr="00E143DA" w:rsidRDefault="006D245F" w:rsidP="00E143DA">
      <w:pPr>
        <w:pStyle w:val="Sraopastraipa"/>
        <w:numPr>
          <w:ilvl w:val="0"/>
          <w:numId w:val="1"/>
        </w:numPr>
        <w:autoSpaceDE w:val="0"/>
        <w:autoSpaceDN w:val="0"/>
        <w:adjustRightInd w:val="0"/>
        <w:spacing w:after="0" w:line="240" w:lineRule="auto"/>
        <w:ind w:left="357"/>
        <w:jc w:val="both"/>
        <w:rPr>
          <w:rFonts w:ascii="Times New Roman" w:hAnsi="Times New Roman"/>
          <w:sz w:val="24"/>
          <w:szCs w:val="24"/>
          <w:lang w:val="en-IE"/>
        </w:rPr>
      </w:pPr>
      <w:r w:rsidRPr="00E143DA">
        <w:rPr>
          <w:rFonts w:ascii="Times New Roman" w:hAnsi="Times New Roman"/>
          <w:sz w:val="24"/>
          <w:szCs w:val="24"/>
          <w:lang w:val="en-IE"/>
        </w:rPr>
        <w:t xml:space="preserve">The review panel met with representatives from all the different sections of the Academy to learn how it functions, how decisions are made and what information is used in the making of decisions around resources.  Resources are allocated to programmes arising from a formal evaluation in which the Directorate of Economic and Finance has direct input, assessing the financial viability of proposals received from the academic departments or programme committees.  It is </w:t>
      </w:r>
      <w:r w:rsidRPr="00E143DA">
        <w:rPr>
          <w:rFonts w:ascii="Times New Roman" w:hAnsi="Times New Roman"/>
          <w:b/>
          <w:i/>
          <w:sz w:val="24"/>
          <w:szCs w:val="24"/>
          <w:lang w:val="en-IE"/>
        </w:rPr>
        <w:t>recommended</w:t>
      </w:r>
      <w:r w:rsidRPr="00E143DA">
        <w:rPr>
          <w:rFonts w:ascii="Times New Roman" w:hAnsi="Times New Roman"/>
          <w:sz w:val="24"/>
          <w:szCs w:val="24"/>
          <w:lang w:val="en-IE"/>
        </w:rPr>
        <w:t xml:space="preserve"> </w:t>
      </w:r>
      <w:r w:rsidRPr="00E143DA">
        <w:rPr>
          <w:rFonts w:ascii="Times New Roman" w:hAnsi="Times New Roman"/>
          <w:b/>
          <w:sz w:val="24"/>
          <w:szCs w:val="24"/>
          <w:lang w:val="en-IE"/>
        </w:rPr>
        <w:t>(R12)</w:t>
      </w:r>
      <w:r w:rsidRPr="00E143DA">
        <w:rPr>
          <w:rFonts w:ascii="Times New Roman" w:hAnsi="Times New Roman"/>
          <w:sz w:val="24"/>
          <w:szCs w:val="24"/>
          <w:lang w:val="en-IE"/>
        </w:rPr>
        <w:t xml:space="preserve"> that in the implementation of the formal QA system this process be more transparently documented.</w:t>
      </w:r>
    </w:p>
    <w:p w:rsidR="006D245F" w:rsidRPr="00E143DA" w:rsidRDefault="006D245F" w:rsidP="00E143DA">
      <w:pPr>
        <w:pStyle w:val="Sraopastraipa"/>
        <w:numPr>
          <w:ilvl w:val="0"/>
          <w:numId w:val="1"/>
        </w:numPr>
        <w:autoSpaceDE w:val="0"/>
        <w:autoSpaceDN w:val="0"/>
        <w:adjustRightInd w:val="0"/>
        <w:spacing w:after="0" w:line="240" w:lineRule="auto"/>
        <w:ind w:left="357"/>
        <w:jc w:val="both"/>
        <w:rPr>
          <w:rFonts w:ascii="Times New Roman" w:hAnsi="Times New Roman"/>
          <w:sz w:val="24"/>
          <w:szCs w:val="24"/>
          <w:lang w:val="en-IE"/>
        </w:rPr>
      </w:pPr>
      <w:r w:rsidRPr="00E143DA">
        <w:rPr>
          <w:rFonts w:ascii="Times New Roman" w:hAnsi="Times New Roman"/>
          <w:sz w:val="24"/>
          <w:szCs w:val="24"/>
          <w:lang w:val="en-IE"/>
        </w:rPr>
        <w:t>Currently the Academy is undertaking a series of infrastructure refurbishment projects, including the purchase of new instruments, with funding from EU Structural funds.  The Theatre</w:t>
      </w:r>
      <w:r w:rsidR="0082147F" w:rsidRPr="00E143DA">
        <w:rPr>
          <w:rFonts w:ascii="Times New Roman" w:hAnsi="Times New Roman"/>
          <w:sz w:val="24"/>
          <w:szCs w:val="24"/>
          <w:lang w:val="en-IE"/>
        </w:rPr>
        <w:t xml:space="preserve"> Faculty</w:t>
      </w:r>
      <w:r w:rsidRPr="00E143DA">
        <w:rPr>
          <w:rFonts w:ascii="Times New Roman" w:hAnsi="Times New Roman"/>
          <w:sz w:val="24"/>
          <w:szCs w:val="24"/>
          <w:lang w:val="en-IE"/>
        </w:rPr>
        <w:t xml:space="preserve"> ha</w:t>
      </w:r>
      <w:r w:rsidR="0082147F" w:rsidRPr="00E143DA">
        <w:rPr>
          <w:rFonts w:ascii="Times New Roman" w:hAnsi="Times New Roman"/>
          <w:sz w:val="24"/>
          <w:szCs w:val="24"/>
          <w:lang w:val="en-IE"/>
        </w:rPr>
        <w:t>s</w:t>
      </w:r>
      <w:r w:rsidRPr="00E143DA">
        <w:rPr>
          <w:rFonts w:ascii="Times New Roman" w:hAnsi="Times New Roman"/>
          <w:sz w:val="24"/>
          <w:szCs w:val="24"/>
          <w:lang w:val="en-IE"/>
        </w:rPr>
        <w:t xml:space="preserve"> recently had buildings refurbished utilising this funding.  The review panel </w:t>
      </w:r>
      <w:r w:rsidRPr="00E143DA">
        <w:rPr>
          <w:rFonts w:ascii="Times New Roman" w:hAnsi="Times New Roman"/>
          <w:b/>
          <w:i/>
          <w:sz w:val="24"/>
          <w:szCs w:val="24"/>
          <w:lang w:val="en-IE"/>
        </w:rPr>
        <w:t>recommends</w:t>
      </w:r>
      <w:r w:rsidRPr="00E143DA">
        <w:rPr>
          <w:rFonts w:ascii="Times New Roman" w:hAnsi="Times New Roman"/>
          <w:sz w:val="24"/>
          <w:szCs w:val="24"/>
          <w:lang w:val="en-IE"/>
        </w:rPr>
        <w:t xml:space="preserve"> </w:t>
      </w:r>
      <w:r w:rsidRPr="00E143DA">
        <w:rPr>
          <w:rFonts w:ascii="Times New Roman" w:hAnsi="Times New Roman"/>
          <w:b/>
          <w:sz w:val="24"/>
          <w:szCs w:val="24"/>
          <w:lang w:val="en-IE"/>
        </w:rPr>
        <w:t>(R13)</w:t>
      </w:r>
      <w:r w:rsidRPr="00E143DA">
        <w:rPr>
          <w:rFonts w:ascii="Times New Roman" w:hAnsi="Times New Roman"/>
          <w:sz w:val="24"/>
          <w:szCs w:val="24"/>
          <w:lang w:val="en-IE"/>
        </w:rPr>
        <w:t xml:space="preserve"> the use of better branding/signage in respect of these buildings to ensure that is evident that all the buildings belong to one holistic Academy which has a consistent corporate identity.  This will contribute to further development of an institutional identity.   </w:t>
      </w:r>
    </w:p>
    <w:p w:rsidR="006D245F" w:rsidRPr="00E143DA" w:rsidRDefault="006D245F" w:rsidP="00E143DA">
      <w:pPr>
        <w:pStyle w:val="Sraopastraipa"/>
        <w:numPr>
          <w:ilvl w:val="0"/>
          <w:numId w:val="1"/>
        </w:numPr>
        <w:autoSpaceDE w:val="0"/>
        <w:autoSpaceDN w:val="0"/>
        <w:adjustRightInd w:val="0"/>
        <w:spacing w:after="0" w:line="240" w:lineRule="auto"/>
        <w:ind w:left="357"/>
        <w:jc w:val="both"/>
        <w:rPr>
          <w:rFonts w:ascii="Times New Roman" w:hAnsi="Times New Roman"/>
          <w:sz w:val="24"/>
          <w:szCs w:val="24"/>
          <w:lang w:val="en-IE"/>
        </w:rPr>
      </w:pPr>
      <w:r w:rsidRPr="00E143DA">
        <w:rPr>
          <w:rFonts w:ascii="Times New Roman" w:hAnsi="Times New Roman"/>
          <w:sz w:val="24"/>
          <w:szCs w:val="24"/>
          <w:lang w:val="en-IE"/>
        </w:rPr>
        <w:t>85% of the Academy’s budget is provided by the State.  The institute seeks funding from multiple other sources through the conduct of projects, the application for EU funds, etc</w:t>
      </w:r>
      <w:proofErr w:type="gramStart"/>
      <w:r w:rsidRPr="00E143DA">
        <w:rPr>
          <w:rFonts w:ascii="Times New Roman" w:hAnsi="Times New Roman"/>
          <w:sz w:val="24"/>
          <w:szCs w:val="24"/>
          <w:lang w:val="en-IE"/>
        </w:rPr>
        <w:t>..</w:t>
      </w:r>
      <w:proofErr w:type="gramEnd"/>
      <w:r w:rsidRPr="00E143DA">
        <w:rPr>
          <w:rFonts w:ascii="Times New Roman" w:hAnsi="Times New Roman"/>
          <w:sz w:val="24"/>
          <w:szCs w:val="24"/>
          <w:lang w:val="en-IE"/>
        </w:rPr>
        <w:t xml:space="preserve">  The review panel </w:t>
      </w:r>
      <w:r w:rsidRPr="00E143DA">
        <w:rPr>
          <w:rFonts w:ascii="Times New Roman" w:hAnsi="Times New Roman"/>
          <w:i/>
          <w:sz w:val="24"/>
          <w:szCs w:val="24"/>
          <w:lang w:val="en-IE"/>
        </w:rPr>
        <w:t>encourages</w:t>
      </w:r>
      <w:r w:rsidRPr="00E143DA">
        <w:rPr>
          <w:rFonts w:ascii="Times New Roman" w:hAnsi="Times New Roman"/>
          <w:sz w:val="24"/>
          <w:szCs w:val="24"/>
          <w:lang w:val="en-IE"/>
        </w:rPr>
        <w:t xml:space="preserve"> the Academy in its identification of alternative funding sources and </w:t>
      </w:r>
      <w:r w:rsidRPr="00E143DA">
        <w:rPr>
          <w:rFonts w:ascii="Times New Roman" w:hAnsi="Times New Roman"/>
          <w:b/>
          <w:i/>
          <w:sz w:val="24"/>
          <w:szCs w:val="24"/>
          <w:lang w:val="en-IE"/>
        </w:rPr>
        <w:t>recommends</w:t>
      </w:r>
      <w:r w:rsidRPr="00E143DA">
        <w:rPr>
          <w:rFonts w:ascii="Times New Roman" w:hAnsi="Times New Roman"/>
          <w:sz w:val="24"/>
          <w:szCs w:val="24"/>
          <w:lang w:val="en-IE"/>
        </w:rPr>
        <w:t xml:space="preserve"> </w:t>
      </w:r>
      <w:r w:rsidRPr="00E143DA">
        <w:rPr>
          <w:rFonts w:ascii="Times New Roman" w:hAnsi="Times New Roman"/>
          <w:b/>
          <w:sz w:val="24"/>
          <w:szCs w:val="24"/>
          <w:lang w:val="en-IE"/>
        </w:rPr>
        <w:t>(R14)</w:t>
      </w:r>
      <w:r w:rsidRPr="00E143DA">
        <w:rPr>
          <w:rFonts w:ascii="Times New Roman" w:hAnsi="Times New Roman"/>
          <w:sz w:val="24"/>
          <w:szCs w:val="24"/>
          <w:lang w:val="en-IE"/>
        </w:rPr>
        <w:t xml:space="preserve"> it engages with local business and social stakeholders on potential projects and/or synergistic business opportunities.</w:t>
      </w:r>
    </w:p>
    <w:p w:rsidR="006D245F" w:rsidRPr="00E143DA" w:rsidRDefault="006D245F" w:rsidP="00E143DA">
      <w:pPr>
        <w:pStyle w:val="Sraopastraipa"/>
        <w:numPr>
          <w:ilvl w:val="0"/>
          <w:numId w:val="1"/>
        </w:numPr>
        <w:autoSpaceDE w:val="0"/>
        <w:autoSpaceDN w:val="0"/>
        <w:adjustRightInd w:val="0"/>
        <w:spacing w:after="0" w:line="240" w:lineRule="auto"/>
        <w:ind w:left="357"/>
        <w:jc w:val="both"/>
        <w:rPr>
          <w:rFonts w:ascii="Times New Roman" w:hAnsi="Times New Roman"/>
          <w:sz w:val="24"/>
          <w:szCs w:val="24"/>
          <w:lang w:val="en-IE"/>
        </w:rPr>
      </w:pPr>
      <w:r w:rsidRPr="00E143DA">
        <w:rPr>
          <w:rFonts w:ascii="Times New Roman" w:hAnsi="Times New Roman"/>
          <w:sz w:val="24"/>
          <w:szCs w:val="24"/>
          <w:lang w:val="en-IE"/>
        </w:rPr>
        <w:t xml:space="preserve">In the meeting about Strategic Management in which administrative staff, heads of department and heads of units, teaching staff and researchers participated, it was stated that staff needs were being reviewed in light of the strategic plan and that it may result in some staff contracts not being renewed.  The Rector also advised that since taking up office in late 2011 a significant number of staff members had not had contracts renewed.  This process of monitoring and evaluating staff contributions in light of the new strategy, vision and mission, is viewed by the senior management as essential to the restructuring of the organization to enable its future success and further development.  The review panel </w:t>
      </w:r>
      <w:r w:rsidRPr="00E143DA">
        <w:rPr>
          <w:rFonts w:ascii="Times New Roman" w:hAnsi="Times New Roman"/>
          <w:b/>
          <w:i/>
          <w:sz w:val="24"/>
          <w:szCs w:val="24"/>
          <w:lang w:val="en-IE"/>
        </w:rPr>
        <w:t>recommends</w:t>
      </w:r>
      <w:r w:rsidRPr="00E143DA">
        <w:rPr>
          <w:rFonts w:ascii="Times New Roman" w:hAnsi="Times New Roman"/>
          <w:sz w:val="24"/>
          <w:szCs w:val="24"/>
          <w:lang w:val="en-IE"/>
        </w:rPr>
        <w:t xml:space="preserve"> </w:t>
      </w:r>
      <w:r w:rsidRPr="00E143DA">
        <w:rPr>
          <w:rFonts w:ascii="Times New Roman" w:hAnsi="Times New Roman"/>
          <w:b/>
          <w:sz w:val="24"/>
          <w:szCs w:val="24"/>
          <w:lang w:val="en-IE"/>
        </w:rPr>
        <w:t>(R15)</w:t>
      </w:r>
      <w:r w:rsidRPr="00E143DA">
        <w:rPr>
          <w:rFonts w:ascii="Times New Roman" w:hAnsi="Times New Roman"/>
          <w:sz w:val="24"/>
          <w:szCs w:val="24"/>
          <w:lang w:val="en-IE"/>
        </w:rPr>
        <w:t xml:space="preserve"> that in the development of its management systems the Academy ensures transparency and fairness of process in the monitoring of staff performance, as well as clarity around the expectations of standards.</w:t>
      </w:r>
    </w:p>
    <w:p w:rsidR="006D245F" w:rsidRPr="00E143DA" w:rsidRDefault="006D245F" w:rsidP="00E143DA">
      <w:pPr>
        <w:pStyle w:val="Sraopastraipa"/>
        <w:numPr>
          <w:ilvl w:val="0"/>
          <w:numId w:val="1"/>
        </w:numPr>
        <w:autoSpaceDE w:val="0"/>
        <w:autoSpaceDN w:val="0"/>
        <w:adjustRightInd w:val="0"/>
        <w:spacing w:after="0" w:line="240" w:lineRule="auto"/>
        <w:ind w:left="357"/>
        <w:jc w:val="both"/>
        <w:rPr>
          <w:rFonts w:ascii="Times New Roman" w:hAnsi="Times New Roman"/>
          <w:sz w:val="24"/>
          <w:szCs w:val="24"/>
          <w:lang w:val="en-IE"/>
        </w:rPr>
      </w:pPr>
      <w:r w:rsidRPr="00E143DA">
        <w:rPr>
          <w:rFonts w:ascii="Times New Roman" w:hAnsi="Times New Roman"/>
          <w:sz w:val="24"/>
          <w:szCs w:val="24"/>
          <w:lang w:val="en-IE"/>
        </w:rPr>
        <w:lastRenderedPageBreak/>
        <w:t xml:space="preserve">Currently the Academy has a wide and experienced cohort of staff which is an organisational </w:t>
      </w:r>
      <w:r w:rsidRPr="00E143DA">
        <w:rPr>
          <w:rFonts w:ascii="Times New Roman" w:hAnsi="Times New Roman"/>
          <w:b/>
          <w:i/>
          <w:sz w:val="24"/>
          <w:szCs w:val="24"/>
          <w:lang w:val="en-IE"/>
        </w:rPr>
        <w:t>strength</w:t>
      </w:r>
      <w:r w:rsidRPr="00E143DA">
        <w:rPr>
          <w:rFonts w:ascii="Times New Roman" w:hAnsi="Times New Roman"/>
          <w:sz w:val="24"/>
          <w:szCs w:val="24"/>
          <w:lang w:val="en-IE"/>
        </w:rPr>
        <w:t xml:space="preserve">.  The review panel </w:t>
      </w:r>
      <w:r w:rsidRPr="00E143DA">
        <w:rPr>
          <w:rFonts w:ascii="Times New Roman" w:hAnsi="Times New Roman"/>
          <w:b/>
          <w:i/>
          <w:sz w:val="24"/>
          <w:szCs w:val="24"/>
          <w:lang w:val="en-IE"/>
        </w:rPr>
        <w:t>recommends</w:t>
      </w:r>
      <w:r w:rsidRPr="00E143DA">
        <w:rPr>
          <w:rFonts w:ascii="Times New Roman" w:hAnsi="Times New Roman"/>
          <w:sz w:val="24"/>
          <w:szCs w:val="24"/>
          <w:lang w:val="en-IE"/>
        </w:rPr>
        <w:t xml:space="preserve"> </w:t>
      </w:r>
      <w:r w:rsidRPr="00E143DA">
        <w:rPr>
          <w:rFonts w:ascii="Times New Roman" w:hAnsi="Times New Roman"/>
          <w:b/>
          <w:sz w:val="24"/>
          <w:szCs w:val="24"/>
          <w:lang w:val="en-IE"/>
        </w:rPr>
        <w:t>(R16)</w:t>
      </w:r>
      <w:r w:rsidRPr="00E143DA">
        <w:rPr>
          <w:rFonts w:ascii="Times New Roman" w:hAnsi="Times New Roman"/>
          <w:sz w:val="24"/>
          <w:szCs w:val="24"/>
          <w:lang w:val="en-IE"/>
        </w:rPr>
        <w:t xml:space="preserve"> the institute works to attract more international members of staff to enhance the Academy’s standing and the breadth of cultural perspective at the Academy, but </w:t>
      </w:r>
      <w:r w:rsidRPr="00E143DA">
        <w:rPr>
          <w:rFonts w:ascii="Times New Roman" w:hAnsi="Times New Roman"/>
          <w:i/>
          <w:sz w:val="24"/>
          <w:szCs w:val="24"/>
          <w:lang w:val="en-IE"/>
        </w:rPr>
        <w:t>acknowledges</w:t>
      </w:r>
      <w:r w:rsidRPr="00E143DA">
        <w:rPr>
          <w:rFonts w:ascii="Times New Roman" w:hAnsi="Times New Roman"/>
          <w:sz w:val="24"/>
          <w:szCs w:val="24"/>
          <w:lang w:val="en-IE"/>
        </w:rPr>
        <w:t xml:space="preserve"> the challenges to make employment at LMTA financially attractive for persons coming from various parts of the world.  </w:t>
      </w:r>
    </w:p>
    <w:p w:rsidR="006D245F" w:rsidRPr="00E143DA" w:rsidRDefault="006D245F" w:rsidP="00E143DA">
      <w:pPr>
        <w:pStyle w:val="Sraopastraipa"/>
        <w:numPr>
          <w:ilvl w:val="0"/>
          <w:numId w:val="1"/>
        </w:numPr>
        <w:autoSpaceDE w:val="0"/>
        <w:autoSpaceDN w:val="0"/>
        <w:adjustRightInd w:val="0"/>
        <w:spacing w:after="0" w:line="240" w:lineRule="auto"/>
        <w:ind w:left="357"/>
        <w:jc w:val="both"/>
        <w:rPr>
          <w:rFonts w:ascii="Times New Roman" w:hAnsi="Times New Roman"/>
          <w:sz w:val="24"/>
          <w:szCs w:val="24"/>
          <w:lang w:val="en-IE"/>
        </w:rPr>
      </w:pPr>
      <w:r w:rsidRPr="00E143DA">
        <w:rPr>
          <w:rFonts w:ascii="Times New Roman" w:hAnsi="Times New Roman"/>
          <w:sz w:val="24"/>
          <w:szCs w:val="24"/>
          <w:lang w:val="en-IE"/>
        </w:rPr>
        <w:t xml:space="preserve">The major infrastructure renewal projects being undertaken by the Academy are warranted and the review panel </w:t>
      </w:r>
      <w:r w:rsidRPr="00E143DA">
        <w:rPr>
          <w:rFonts w:ascii="Times New Roman" w:hAnsi="Times New Roman"/>
          <w:i/>
          <w:sz w:val="24"/>
          <w:szCs w:val="24"/>
          <w:lang w:val="en-IE"/>
        </w:rPr>
        <w:t>encourages</w:t>
      </w:r>
      <w:r w:rsidRPr="00E143DA">
        <w:rPr>
          <w:rFonts w:ascii="Times New Roman" w:hAnsi="Times New Roman"/>
          <w:sz w:val="24"/>
          <w:szCs w:val="24"/>
          <w:lang w:val="en-IE"/>
        </w:rPr>
        <w:t xml:space="preserve"> the Academy to make use of these exercises to consider the best location of various departments so as to contribute to the integration of the institute as a whole.  Whilst there has been a recent short-fall in the allocation of EU monies to certain projects, the Directorate of Economics and Finance was clear on the current situation and its managerial responsibilities in respect of resources and ensuring full information is available to the relevant governance bodies. </w:t>
      </w:r>
    </w:p>
    <w:p w:rsidR="006D245F" w:rsidRPr="00E143DA" w:rsidRDefault="006D245F" w:rsidP="00E143DA">
      <w:pPr>
        <w:pStyle w:val="Sraopastraipa"/>
        <w:numPr>
          <w:ilvl w:val="0"/>
          <w:numId w:val="1"/>
        </w:numPr>
        <w:autoSpaceDE w:val="0"/>
        <w:autoSpaceDN w:val="0"/>
        <w:adjustRightInd w:val="0"/>
        <w:spacing w:after="0" w:line="240" w:lineRule="auto"/>
        <w:ind w:left="357"/>
        <w:jc w:val="both"/>
        <w:rPr>
          <w:rFonts w:ascii="Times New Roman" w:hAnsi="Times New Roman"/>
          <w:sz w:val="24"/>
          <w:szCs w:val="24"/>
          <w:lang w:val="en-IE"/>
        </w:rPr>
      </w:pPr>
      <w:r w:rsidRPr="00E143DA">
        <w:rPr>
          <w:rFonts w:ascii="Times New Roman" w:hAnsi="Times New Roman"/>
          <w:sz w:val="24"/>
          <w:szCs w:val="24"/>
          <w:lang w:val="en-IE"/>
        </w:rPr>
        <w:t>The</w:t>
      </w:r>
      <w:r w:rsidRPr="00E143DA">
        <w:rPr>
          <w:rFonts w:ascii="Times New Roman" w:hAnsi="Times New Roman"/>
          <w:i/>
          <w:sz w:val="24"/>
          <w:szCs w:val="24"/>
          <w:lang w:val="en-IE"/>
        </w:rPr>
        <w:t xml:space="preserve"> </w:t>
      </w:r>
      <w:r w:rsidRPr="00E143DA">
        <w:rPr>
          <w:rFonts w:ascii="Times New Roman" w:hAnsi="Times New Roman"/>
          <w:sz w:val="24"/>
          <w:szCs w:val="24"/>
          <w:lang w:val="en-IE"/>
        </w:rPr>
        <w:t>review panel discussed the report of the Research and Studies Monitoring and Analysis Centre (MOSTA) August 2012,</w:t>
      </w:r>
      <w:r w:rsidRPr="00E143DA">
        <w:rPr>
          <w:rFonts w:ascii="Times New Roman" w:hAnsi="Times New Roman"/>
          <w:i/>
          <w:sz w:val="24"/>
          <w:szCs w:val="24"/>
          <w:lang w:val="en-IE"/>
        </w:rPr>
        <w:t xml:space="preserve"> Findings Regarding the Compliance of LMTA Learning Resources with the Minimum Quality Requirements for the Infrastructure and Organisation of Higher Education Studies</w:t>
      </w:r>
      <w:r w:rsidRPr="00E143DA">
        <w:rPr>
          <w:rFonts w:ascii="Times New Roman" w:hAnsi="Times New Roman"/>
          <w:sz w:val="24"/>
          <w:szCs w:val="24"/>
          <w:lang w:val="en-IE"/>
        </w:rPr>
        <w:t xml:space="preserve">.  Overall LMTA satisfied these requirements, but three areas required investigation.  The wireless penetration across all the building is limited by the age of the building and the protective orders on it, which is an understandable challenge.  The ratio of third-cycle students to second-cycle students as presented in the document was skewed due to the exclusion of </w:t>
      </w:r>
      <w:proofErr w:type="spellStart"/>
      <w:r w:rsidRPr="00E143DA">
        <w:rPr>
          <w:rFonts w:ascii="Times New Roman" w:hAnsi="Times New Roman"/>
          <w:i/>
          <w:sz w:val="24"/>
          <w:szCs w:val="24"/>
          <w:lang w:val="en-IE"/>
        </w:rPr>
        <w:t>Aspirantura</w:t>
      </w:r>
      <w:proofErr w:type="spellEnd"/>
      <w:r w:rsidRPr="00E143DA">
        <w:rPr>
          <w:rFonts w:ascii="Times New Roman" w:hAnsi="Times New Roman"/>
          <w:sz w:val="24"/>
          <w:szCs w:val="24"/>
          <w:lang w:val="en-IE"/>
        </w:rPr>
        <w:t xml:space="preserve"> students. It is understood that Academy is liaising with MOSTA to have these included retrospectively.</w:t>
      </w:r>
      <w:r w:rsidRPr="00E143DA">
        <w:rPr>
          <w:rFonts w:ascii="Times New Roman" w:hAnsi="Times New Roman"/>
          <w:b/>
          <w:i/>
          <w:sz w:val="24"/>
          <w:szCs w:val="24"/>
          <w:lang w:val="en-IE"/>
        </w:rPr>
        <w:t xml:space="preserve">  </w:t>
      </w:r>
      <w:r w:rsidRPr="00E143DA">
        <w:rPr>
          <w:rFonts w:ascii="Times New Roman" w:hAnsi="Times New Roman"/>
          <w:sz w:val="24"/>
          <w:szCs w:val="24"/>
          <w:lang w:val="en-IE"/>
        </w:rPr>
        <w:t xml:space="preserve">The narrative provided by LMTA in respect of the ‘non-compliant’ areas was rational and clear.  Overall the panel is happy to concur with MOSTA “that resources were appropriate and adequate for the activities being conducted”.  Nevertheless, the review panel </w:t>
      </w:r>
      <w:r w:rsidRPr="00E143DA">
        <w:rPr>
          <w:rFonts w:ascii="Times New Roman" w:hAnsi="Times New Roman"/>
          <w:i/>
          <w:sz w:val="24"/>
          <w:szCs w:val="24"/>
          <w:lang w:val="en-IE"/>
        </w:rPr>
        <w:t>encourages</w:t>
      </w:r>
      <w:r w:rsidRPr="00E143DA">
        <w:rPr>
          <w:rFonts w:ascii="Times New Roman" w:hAnsi="Times New Roman"/>
          <w:sz w:val="24"/>
          <w:szCs w:val="24"/>
          <w:lang w:val="en-IE"/>
        </w:rPr>
        <w:t xml:space="preserve"> the Academy in seeking further funding for its refurbishments and development.  The Academy is providing a good standard of education and training in a high-cost field of education where they have limited means.  They are doing </w:t>
      </w:r>
      <w:r w:rsidRPr="00E143DA">
        <w:rPr>
          <w:rFonts w:ascii="Times New Roman" w:hAnsi="Times New Roman"/>
          <w:b/>
          <w:i/>
          <w:sz w:val="24"/>
          <w:szCs w:val="24"/>
          <w:lang w:val="en-IE"/>
        </w:rPr>
        <w:t>an excellent job</w:t>
      </w:r>
      <w:r w:rsidRPr="00E143DA">
        <w:rPr>
          <w:rFonts w:ascii="Times New Roman" w:hAnsi="Times New Roman"/>
          <w:sz w:val="24"/>
          <w:szCs w:val="24"/>
          <w:lang w:val="en-IE"/>
        </w:rPr>
        <w:t xml:space="preserve">, but access to more resources would help them to meet higher standards.  </w:t>
      </w:r>
    </w:p>
    <w:p w:rsidR="006D245F" w:rsidRPr="00E143DA" w:rsidRDefault="006D245F" w:rsidP="00E143DA">
      <w:pPr>
        <w:pStyle w:val="Sraopastraipa"/>
        <w:autoSpaceDE w:val="0"/>
        <w:autoSpaceDN w:val="0"/>
        <w:adjustRightInd w:val="0"/>
        <w:spacing w:after="0" w:line="240" w:lineRule="auto"/>
        <w:ind w:left="357"/>
        <w:jc w:val="both"/>
        <w:rPr>
          <w:rFonts w:ascii="Times New Roman" w:hAnsi="Times New Roman"/>
          <w:b/>
          <w:sz w:val="24"/>
          <w:szCs w:val="24"/>
          <w:lang w:val="en-IE"/>
        </w:rPr>
      </w:pPr>
      <w:r w:rsidRPr="00E143DA">
        <w:rPr>
          <w:rFonts w:ascii="Times New Roman" w:hAnsi="Times New Roman"/>
          <w:b/>
          <w:sz w:val="24"/>
          <w:szCs w:val="24"/>
          <w:lang w:val="en-IE"/>
        </w:rPr>
        <w:t>Risk Analysis</w:t>
      </w:r>
    </w:p>
    <w:p w:rsidR="006D245F" w:rsidRPr="00E143DA" w:rsidRDefault="006D245F" w:rsidP="00E143DA">
      <w:pPr>
        <w:pStyle w:val="Sraopastraipa"/>
        <w:numPr>
          <w:ilvl w:val="0"/>
          <w:numId w:val="1"/>
        </w:numPr>
        <w:autoSpaceDE w:val="0"/>
        <w:autoSpaceDN w:val="0"/>
        <w:adjustRightInd w:val="0"/>
        <w:spacing w:after="0" w:line="240" w:lineRule="auto"/>
        <w:ind w:left="357"/>
        <w:jc w:val="both"/>
        <w:rPr>
          <w:rFonts w:ascii="Times New Roman" w:hAnsi="Times New Roman"/>
          <w:sz w:val="24"/>
          <w:szCs w:val="24"/>
          <w:lang w:val="en-IE"/>
        </w:rPr>
      </w:pPr>
      <w:r w:rsidRPr="00E143DA">
        <w:rPr>
          <w:rFonts w:ascii="Times New Roman" w:hAnsi="Times New Roman"/>
          <w:sz w:val="24"/>
          <w:szCs w:val="24"/>
          <w:lang w:val="en-IE"/>
        </w:rPr>
        <w:t xml:space="preserve">With regard to risk analysis, the SWOT exercise conducted by the Academy offers some opportunity to identify risks, which the SAR suggests are mostly internal, and implement strategies to address them.  The review team </w:t>
      </w:r>
      <w:r w:rsidRPr="00E143DA">
        <w:rPr>
          <w:rFonts w:ascii="Times New Roman" w:hAnsi="Times New Roman"/>
          <w:b/>
          <w:i/>
          <w:sz w:val="24"/>
          <w:szCs w:val="24"/>
          <w:lang w:val="en-IE"/>
        </w:rPr>
        <w:t>recommends</w:t>
      </w:r>
      <w:r w:rsidRPr="00E143DA">
        <w:rPr>
          <w:rFonts w:ascii="Times New Roman" w:hAnsi="Times New Roman"/>
          <w:sz w:val="24"/>
          <w:szCs w:val="24"/>
          <w:lang w:val="en-IE"/>
        </w:rPr>
        <w:t xml:space="preserve"> </w:t>
      </w:r>
      <w:r w:rsidRPr="00E143DA">
        <w:rPr>
          <w:rFonts w:ascii="Times New Roman" w:hAnsi="Times New Roman"/>
          <w:b/>
          <w:sz w:val="24"/>
          <w:szCs w:val="24"/>
          <w:lang w:val="en-IE"/>
        </w:rPr>
        <w:t>(R17)</w:t>
      </w:r>
      <w:r w:rsidRPr="00E143DA">
        <w:rPr>
          <w:rFonts w:ascii="Times New Roman" w:hAnsi="Times New Roman"/>
          <w:sz w:val="24"/>
          <w:szCs w:val="24"/>
          <w:lang w:val="en-IE"/>
        </w:rPr>
        <w:t xml:space="preserve"> the establishment of a more sophisticated risk assessment tool and a more inclusive understanding of the concept of risk.  The findings of such a tool should be systematically and periodically reviewed by the various organs of governance, according to their respective roles and authority.  This should assist the Academy in maintaining a clear focus on its vision and its implementation.</w:t>
      </w:r>
    </w:p>
    <w:p w:rsidR="006D245F" w:rsidRPr="00E143DA" w:rsidRDefault="006D245F" w:rsidP="00E143DA">
      <w:pPr>
        <w:pStyle w:val="Sraopastraipa"/>
        <w:numPr>
          <w:ilvl w:val="0"/>
          <w:numId w:val="1"/>
        </w:numPr>
        <w:autoSpaceDE w:val="0"/>
        <w:autoSpaceDN w:val="0"/>
        <w:adjustRightInd w:val="0"/>
        <w:spacing w:after="0" w:line="240" w:lineRule="auto"/>
        <w:ind w:left="357"/>
        <w:jc w:val="both"/>
        <w:rPr>
          <w:rFonts w:ascii="Times New Roman" w:hAnsi="Times New Roman"/>
          <w:sz w:val="24"/>
          <w:szCs w:val="24"/>
          <w:lang w:val="en-IE"/>
        </w:rPr>
      </w:pPr>
      <w:r w:rsidRPr="00E143DA">
        <w:rPr>
          <w:rFonts w:ascii="Times New Roman" w:hAnsi="Times New Roman"/>
          <w:sz w:val="24"/>
          <w:szCs w:val="24"/>
          <w:lang w:val="en-IE"/>
        </w:rPr>
        <w:t xml:space="preserve">As indicated above, the review panel </w:t>
      </w:r>
      <w:r w:rsidRPr="00E143DA">
        <w:rPr>
          <w:rFonts w:ascii="Times New Roman" w:hAnsi="Times New Roman"/>
          <w:b/>
          <w:i/>
          <w:sz w:val="24"/>
          <w:szCs w:val="24"/>
          <w:lang w:val="en-IE"/>
        </w:rPr>
        <w:t>confirmed</w:t>
      </w:r>
      <w:r w:rsidRPr="00E143DA">
        <w:rPr>
          <w:rFonts w:ascii="Times New Roman" w:hAnsi="Times New Roman"/>
          <w:sz w:val="24"/>
          <w:szCs w:val="24"/>
          <w:lang w:val="en-IE"/>
        </w:rPr>
        <w:t xml:space="preserve"> that a </w:t>
      </w:r>
      <w:r w:rsidRPr="00E143DA">
        <w:rPr>
          <w:rFonts w:ascii="Times New Roman" w:hAnsi="Times New Roman"/>
          <w:b/>
          <w:sz w:val="24"/>
          <w:szCs w:val="24"/>
          <w:lang w:val="en-IE"/>
        </w:rPr>
        <w:t>Code of Ethics</w:t>
      </w:r>
      <w:r w:rsidRPr="00E143DA">
        <w:rPr>
          <w:rFonts w:ascii="Times New Roman" w:hAnsi="Times New Roman"/>
          <w:sz w:val="24"/>
          <w:szCs w:val="24"/>
          <w:lang w:val="en-IE"/>
        </w:rPr>
        <w:t xml:space="preserve"> is in place. </w:t>
      </w:r>
    </w:p>
    <w:p w:rsidR="00F002D7" w:rsidRPr="00E143DA" w:rsidRDefault="00F002D7" w:rsidP="00E143DA">
      <w:pPr>
        <w:pStyle w:val="Sraopastraipa"/>
        <w:spacing w:after="0" w:line="240" w:lineRule="auto"/>
        <w:ind w:left="357"/>
        <w:rPr>
          <w:rFonts w:ascii="Times New Roman" w:hAnsi="Times New Roman"/>
          <w:b/>
          <w:sz w:val="24"/>
          <w:szCs w:val="24"/>
          <w:lang w:val="en-IE"/>
        </w:rPr>
      </w:pPr>
    </w:p>
    <w:p w:rsidR="006D245F" w:rsidRPr="00E143DA" w:rsidRDefault="006D245F" w:rsidP="00E143DA">
      <w:pPr>
        <w:pStyle w:val="Sraopastraipa"/>
        <w:numPr>
          <w:ilvl w:val="0"/>
          <w:numId w:val="1"/>
        </w:numPr>
        <w:spacing w:after="0" w:line="240" w:lineRule="auto"/>
        <w:ind w:left="357"/>
        <w:rPr>
          <w:rFonts w:ascii="Times New Roman" w:hAnsi="Times New Roman"/>
          <w:b/>
          <w:sz w:val="24"/>
          <w:szCs w:val="24"/>
          <w:lang w:val="en-IE"/>
        </w:rPr>
      </w:pPr>
      <w:r w:rsidRPr="00E143DA">
        <w:rPr>
          <w:rFonts w:ascii="Times New Roman" w:hAnsi="Times New Roman"/>
          <w:b/>
          <w:sz w:val="24"/>
          <w:szCs w:val="24"/>
          <w:lang w:val="en-IE"/>
        </w:rPr>
        <w:t>Judgement on the area: Strategic Management is given positive evaluation</w:t>
      </w:r>
    </w:p>
    <w:p w:rsidR="006D245F" w:rsidRPr="00E143DA" w:rsidRDefault="006D245F" w:rsidP="00E143DA">
      <w:pPr>
        <w:spacing w:line="240" w:lineRule="auto"/>
        <w:ind w:left="357"/>
        <w:rPr>
          <w:lang w:val="en-IE"/>
        </w:rPr>
      </w:pPr>
    </w:p>
    <w:p w:rsidR="006D245F" w:rsidRPr="00F061B6" w:rsidRDefault="006D245F" w:rsidP="006D245F">
      <w:pPr>
        <w:spacing w:afterLines="200" w:after="480" w:line="276" w:lineRule="auto"/>
        <w:ind w:left="360" w:hanging="360"/>
        <w:rPr>
          <w:sz w:val="28"/>
          <w:szCs w:val="28"/>
          <w:lang w:val="en-IE"/>
        </w:rPr>
      </w:pPr>
      <w:r w:rsidRPr="00F061B6">
        <w:rPr>
          <w:lang w:val="en-IE"/>
        </w:rPr>
        <w:br w:type="page"/>
      </w:r>
      <w:bookmarkStart w:id="5" w:name="_Toc292963518"/>
      <w:r w:rsidRPr="00F061B6">
        <w:rPr>
          <w:sz w:val="28"/>
          <w:szCs w:val="28"/>
          <w:lang w:val="en-IE"/>
        </w:rPr>
        <w:lastRenderedPageBreak/>
        <w:t>IV. ACADEMIC STUDIES AND LIFE-LONG LEARNING</w:t>
      </w:r>
      <w:bookmarkEnd w:id="5"/>
      <w:r w:rsidRPr="00F061B6">
        <w:rPr>
          <w:sz w:val="28"/>
          <w:szCs w:val="28"/>
          <w:lang w:val="en-IE"/>
        </w:rPr>
        <w:t xml:space="preserve"> </w:t>
      </w:r>
    </w:p>
    <w:p w:rsidR="006D245F" w:rsidRPr="00E143DA" w:rsidRDefault="006D245F" w:rsidP="00E143DA">
      <w:pPr>
        <w:pStyle w:val="Sraopastraipa"/>
        <w:pBdr>
          <w:top w:val="single" w:sz="4" w:space="1" w:color="auto"/>
          <w:left w:val="single" w:sz="4" w:space="1" w:color="auto"/>
          <w:bottom w:val="single" w:sz="4" w:space="1" w:color="auto"/>
          <w:right w:val="single" w:sz="4" w:space="1" w:color="auto"/>
        </w:pBdr>
        <w:spacing w:after="100" w:afterAutospacing="1" w:line="240" w:lineRule="auto"/>
        <w:ind w:left="0"/>
        <w:jc w:val="both"/>
        <w:rPr>
          <w:rFonts w:ascii="Times New Roman" w:hAnsi="Times New Roman"/>
          <w:b/>
          <w:sz w:val="24"/>
          <w:szCs w:val="24"/>
          <w:lang w:val="en-IE"/>
        </w:rPr>
      </w:pPr>
      <w:r w:rsidRPr="00E143DA">
        <w:rPr>
          <w:rFonts w:ascii="Times New Roman" w:hAnsi="Times New Roman"/>
          <w:b/>
          <w:sz w:val="24"/>
          <w:szCs w:val="24"/>
          <w:lang w:val="en-IE"/>
        </w:rPr>
        <w:t xml:space="preserve">Some </w:t>
      </w:r>
      <w:proofErr w:type="gramStart"/>
      <w:r w:rsidRPr="00E143DA">
        <w:rPr>
          <w:rFonts w:ascii="Times New Roman" w:hAnsi="Times New Roman"/>
          <w:b/>
          <w:sz w:val="24"/>
          <w:szCs w:val="24"/>
          <w:lang w:val="en-IE"/>
        </w:rPr>
        <w:t>Strengths</w:t>
      </w:r>
      <w:proofErr w:type="gramEnd"/>
    </w:p>
    <w:p w:rsidR="006D245F" w:rsidRPr="00E143DA" w:rsidRDefault="006D245F" w:rsidP="00E143DA">
      <w:pPr>
        <w:pStyle w:val="Sraopastraipa"/>
        <w:numPr>
          <w:ilvl w:val="0"/>
          <w:numId w:val="5"/>
        </w:numPr>
        <w:pBdr>
          <w:top w:val="single" w:sz="4" w:space="1" w:color="auto"/>
          <w:left w:val="single" w:sz="4" w:space="1" w:color="auto"/>
          <w:bottom w:val="single" w:sz="4" w:space="1" w:color="auto"/>
          <w:right w:val="single" w:sz="4" w:space="1" w:color="auto"/>
        </w:pBdr>
        <w:spacing w:after="100" w:afterAutospacing="1" w:line="240" w:lineRule="auto"/>
        <w:ind w:left="360"/>
        <w:jc w:val="both"/>
        <w:rPr>
          <w:rFonts w:ascii="Times New Roman" w:hAnsi="Times New Roman"/>
          <w:b/>
          <w:sz w:val="24"/>
          <w:szCs w:val="24"/>
          <w:lang w:val="en-IE"/>
        </w:rPr>
      </w:pPr>
      <w:r w:rsidRPr="00E143DA">
        <w:rPr>
          <w:rFonts w:ascii="Times New Roman" w:hAnsi="Times New Roman"/>
          <w:sz w:val="24"/>
          <w:szCs w:val="24"/>
          <w:lang w:val="en-IE"/>
        </w:rPr>
        <w:t xml:space="preserve">The review panel </w:t>
      </w:r>
      <w:r w:rsidRPr="00E143DA">
        <w:rPr>
          <w:rFonts w:ascii="Times New Roman" w:hAnsi="Times New Roman"/>
          <w:b/>
          <w:i/>
          <w:sz w:val="24"/>
          <w:szCs w:val="24"/>
          <w:lang w:val="en-IE"/>
        </w:rPr>
        <w:t>commends</w:t>
      </w:r>
      <w:r w:rsidRPr="00E143DA">
        <w:rPr>
          <w:rFonts w:ascii="Times New Roman" w:hAnsi="Times New Roman"/>
          <w:sz w:val="24"/>
          <w:szCs w:val="24"/>
          <w:lang w:val="en-IE"/>
        </w:rPr>
        <w:t xml:space="preserve"> the Academy on the development of a joint degree</w:t>
      </w:r>
    </w:p>
    <w:p w:rsidR="006D245F" w:rsidRPr="00E143DA" w:rsidRDefault="006D245F" w:rsidP="00E143DA">
      <w:pPr>
        <w:pStyle w:val="Sraopastraipa"/>
        <w:numPr>
          <w:ilvl w:val="0"/>
          <w:numId w:val="5"/>
        </w:numPr>
        <w:pBdr>
          <w:top w:val="single" w:sz="4" w:space="1" w:color="auto"/>
          <w:left w:val="single" w:sz="4" w:space="1" w:color="auto"/>
          <w:bottom w:val="single" w:sz="4" w:space="1" w:color="auto"/>
          <w:right w:val="single" w:sz="4" w:space="1" w:color="auto"/>
        </w:pBdr>
        <w:spacing w:after="100" w:afterAutospacing="1" w:line="240" w:lineRule="auto"/>
        <w:ind w:left="360"/>
        <w:jc w:val="both"/>
        <w:rPr>
          <w:rFonts w:ascii="Times New Roman" w:hAnsi="Times New Roman"/>
          <w:b/>
          <w:sz w:val="24"/>
          <w:szCs w:val="24"/>
          <w:lang w:val="en-IE"/>
        </w:rPr>
      </w:pPr>
      <w:r w:rsidRPr="00E143DA">
        <w:rPr>
          <w:rFonts w:ascii="Times New Roman" w:hAnsi="Times New Roman"/>
          <w:sz w:val="24"/>
          <w:szCs w:val="24"/>
          <w:lang w:val="en-IE"/>
        </w:rPr>
        <w:t xml:space="preserve">The programme committee structure recently introduced as part of the Quality System with the participation of both students and external experts is </w:t>
      </w:r>
      <w:r w:rsidRPr="00E143DA">
        <w:rPr>
          <w:rFonts w:ascii="Times New Roman" w:hAnsi="Times New Roman"/>
          <w:b/>
          <w:i/>
          <w:sz w:val="24"/>
          <w:szCs w:val="24"/>
          <w:lang w:val="en-IE"/>
        </w:rPr>
        <w:t>good practice</w:t>
      </w:r>
      <w:r w:rsidRPr="00E143DA">
        <w:rPr>
          <w:rFonts w:ascii="Times New Roman" w:hAnsi="Times New Roman"/>
          <w:sz w:val="24"/>
          <w:szCs w:val="24"/>
          <w:lang w:val="en-IE"/>
        </w:rPr>
        <w:t xml:space="preserve"> and should lead to the enhancement of the programmes of study</w:t>
      </w:r>
    </w:p>
    <w:p w:rsidR="006D245F" w:rsidRPr="00E143DA" w:rsidRDefault="006D245F" w:rsidP="00E143DA">
      <w:pPr>
        <w:pStyle w:val="Sraopastraipa"/>
        <w:numPr>
          <w:ilvl w:val="0"/>
          <w:numId w:val="5"/>
        </w:numPr>
        <w:pBdr>
          <w:top w:val="single" w:sz="4" w:space="1" w:color="auto"/>
          <w:left w:val="single" w:sz="4" w:space="1" w:color="auto"/>
          <w:bottom w:val="single" w:sz="4" w:space="1" w:color="auto"/>
          <w:right w:val="single" w:sz="4" w:space="1" w:color="auto"/>
        </w:pBdr>
        <w:spacing w:after="100" w:afterAutospacing="1" w:line="240" w:lineRule="auto"/>
        <w:ind w:left="360"/>
        <w:jc w:val="both"/>
        <w:rPr>
          <w:rFonts w:ascii="Times New Roman" w:hAnsi="Times New Roman"/>
          <w:b/>
          <w:sz w:val="24"/>
          <w:szCs w:val="24"/>
          <w:lang w:val="en-IE"/>
        </w:rPr>
      </w:pPr>
      <w:r w:rsidRPr="00E143DA">
        <w:rPr>
          <w:rFonts w:ascii="Times New Roman" w:hAnsi="Times New Roman"/>
          <w:sz w:val="24"/>
          <w:szCs w:val="24"/>
          <w:lang w:val="en-IE"/>
        </w:rPr>
        <w:t xml:space="preserve">Active participation in the various professional communities of practice by academic staff is </w:t>
      </w:r>
      <w:r w:rsidRPr="00E143DA">
        <w:rPr>
          <w:rFonts w:ascii="Times New Roman" w:hAnsi="Times New Roman"/>
          <w:b/>
          <w:i/>
          <w:sz w:val="24"/>
          <w:szCs w:val="24"/>
          <w:lang w:val="en-IE"/>
        </w:rPr>
        <w:t>very positive</w:t>
      </w:r>
      <w:r w:rsidRPr="00E143DA">
        <w:rPr>
          <w:rFonts w:ascii="Times New Roman" w:hAnsi="Times New Roman"/>
          <w:sz w:val="24"/>
          <w:szCs w:val="24"/>
          <w:lang w:val="en-IE"/>
        </w:rPr>
        <w:t xml:space="preserve">.   </w:t>
      </w:r>
    </w:p>
    <w:p w:rsidR="006D245F" w:rsidRPr="00E143DA" w:rsidRDefault="006D245F" w:rsidP="00E143DA">
      <w:pPr>
        <w:pStyle w:val="Sraopastraipa"/>
        <w:numPr>
          <w:ilvl w:val="0"/>
          <w:numId w:val="5"/>
        </w:numPr>
        <w:pBdr>
          <w:top w:val="single" w:sz="4" w:space="1" w:color="auto"/>
          <w:left w:val="single" w:sz="4" w:space="1" w:color="auto"/>
          <w:bottom w:val="single" w:sz="4" w:space="1" w:color="auto"/>
          <w:right w:val="single" w:sz="4" w:space="1" w:color="auto"/>
        </w:pBdr>
        <w:spacing w:after="100" w:afterAutospacing="1" w:line="240" w:lineRule="auto"/>
        <w:ind w:left="360"/>
        <w:jc w:val="both"/>
        <w:rPr>
          <w:rFonts w:ascii="Times New Roman" w:hAnsi="Times New Roman"/>
          <w:b/>
          <w:sz w:val="24"/>
          <w:szCs w:val="24"/>
          <w:lang w:val="en-IE"/>
        </w:rPr>
      </w:pPr>
      <w:r w:rsidRPr="00E143DA">
        <w:rPr>
          <w:rFonts w:ascii="Times New Roman" w:hAnsi="Times New Roman"/>
          <w:sz w:val="24"/>
          <w:szCs w:val="24"/>
          <w:lang w:val="en-IE"/>
        </w:rPr>
        <w:t xml:space="preserve">The review panel </w:t>
      </w:r>
      <w:r w:rsidRPr="00E143DA">
        <w:rPr>
          <w:rFonts w:ascii="Times New Roman" w:hAnsi="Times New Roman"/>
          <w:b/>
          <w:i/>
          <w:sz w:val="24"/>
          <w:szCs w:val="24"/>
          <w:lang w:val="en-IE"/>
        </w:rPr>
        <w:t xml:space="preserve">commends </w:t>
      </w:r>
      <w:r w:rsidRPr="00E143DA">
        <w:rPr>
          <w:rFonts w:ascii="Times New Roman" w:hAnsi="Times New Roman"/>
          <w:sz w:val="24"/>
          <w:szCs w:val="24"/>
          <w:lang w:val="en-IE"/>
        </w:rPr>
        <w:t>the work of the Academy in establishing local collaborative partnerships with other HEIs where LMTA students can participate on their programmes</w:t>
      </w:r>
    </w:p>
    <w:p w:rsidR="006D245F" w:rsidRPr="00E143DA" w:rsidRDefault="006D245F" w:rsidP="00E143DA">
      <w:pPr>
        <w:pStyle w:val="Sraopastraipa"/>
        <w:numPr>
          <w:ilvl w:val="0"/>
          <w:numId w:val="5"/>
        </w:numPr>
        <w:pBdr>
          <w:top w:val="single" w:sz="4" w:space="1" w:color="auto"/>
          <w:left w:val="single" w:sz="4" w:space="1" w:color="auto"/>
          <w:bottom w:val="single" w:sz="4" w:space="1" w:color="auto"/>
          <w:right w:val="single" w:sz="4" w:space="1" w:color="auto"/>
        </w:pBdr>
        <w:spacing w:after="100" w:afterAutospacing="1" w:line="240" w:lineRule="auto"/>
        <w:ind w:left="360"/>
        <w:jc w:val="both"/>
        <w:rPr>
          <w:rFonts w:ascii="Times New Roman" w:hAnsi="Times New Roman"/>
          <w:b/>
          <w:sz w:val="24"/>
          <w:szCs w:val="24"/>
          <w:lang w:val="en-IE"/>
        </w:rPr>
      </w:pPr>
      <w:r w:rsidRPr="00E143DA">
        <w:rPr>
          <w:rFonts w:ascii="Times New Roman" w:hAnsi="Times New Roman"/>
          <w:color w:val="000000"/>
          <w:sz w:val="24"/>
          <w:szCs w:val="24"/>
          <w:lang w:val="en-IE"/>
        </w:rPr>
        <w:t xml:space="preserve">Seeking Erasmus placement opportunities where the teaching model is one-to-one in a discipline such as music performance is challenging and the Academy is </w:t>
      </w:r>
      <w:r w:rsidRPr="00E143DA">
        <w:rPr>
          <w:rFonts w:ascii="Times New Roman" w:hAnsi="Times New Roman"/>
          <w:b/>
          <w:i/>
          <w:color w:val="000000"/>
          <w:sz w:val="24"/>
          <w:szCs w:val="24"/>
          <w:lang w:val="en-IE"/>
        </w:rPr>
        <w:t>commended</w:t>
      </w:r>
      <w:r w:rsidRPr="00E143DA">
        <w:rPr>
          <w:rFonts w:ascii="Times New Roman" w:hAnsi="Times New Roman"/>
          <w:color w:val="000000"/>
          <w:sz w:val="24"/>
          <w:szCs w:val="24"/>
          <w:lang w:val="en-IE"/>
        </w:rPr>
        <w:t xml:space="preserve"> on its commitment to this activity, and its promotion</w:t>
      </w:r>
    </w:p>
    <w:p w:rsidR="006D245F" w:rsidRPr="00E143DA" w:rsidRDefault="006D245F" w:rsidP="00E143DA">
      <w:pPr>
        <w:pStyle w:val="Sraopastraipa"/>
        <w:numPr>
          <w:ilvl w:val="0"/>
          <w:numId w:val="5"/>
        </w:numPr>
        <w:pBdr>
          <w:top w:val="single" w:sz="4" w:space="1" w:color="auto"/>
          <w:left w:val="single" w:sz="4" w:space="1" w:color="auto"/>
          <w:bottom w:val="single" w:sz="4" w:space="1" w:color="auto"/>
          <w:right w:val="single" w:sz="4" w:space="1" w:color="auto"/>
        </w:pBdr>
        <w:spacing w:after="100" w:afterAutospacing="1" w:line="240" w:lineRule="auto"/>
        <w:ind w:left="360"/>
        <w:jc w:val="both"/>
        <w:rPr>
          <w:rFonts w:ascii="Times New Roman" w:hAnsi="Times New Roman"/>
          <w:b/>
          <w:sz w:val="24"/>
          <w:szCs w:val="24"/>
          <w:lang w:val="en-IE"/>
        </w:rPr>
      </w:pPr>
      <w:r w:rsidRPr="00E143DA">
        <w:rPr>
          <w:rFonts w:ascii="Times New Roman" w:eastAsiaTheme="minorHAnsi" w:hAnsi="Times New Roman"/>
          <w:bCs/>
          <w:sz w:val="24"/>
          <w:szCs w:val="24"/>
          <w:lang w:val="en-IE"/>
        </w:rPr>
        <w:t xml:space="preserve">LMTA has identified, that given the particular range of programmes, students may find it easier to participate in one form of mobility over another and has established relationships accordingly, for example for placements in the fields of theatre and film.  This is a </w:t>
      </w:r>
      <w:r w:rsidRPr="00E143DA">
        <w:rPr>
          <w:rFonts w:ascii="Times New Roman" w:eastAsiaTheme="minorHAnsi" w:hAnsi="Times New Roman"/>
          <w:b/>
          <w:bCs/>
          <w:i/>
          <w:sz w:val="24"/>
          <w:szCs w:val="24"/>
          <w:lang w:val="en-IE"/>
        </w:rPr>
        <w:t>commendable</w:t>
      </w:r>
      <w:r w:rsidRPr="00E143DA">
        <w:rPr>
          <w:rFonts w:ascii="Times New Roman" w:eastAsiaTheme="minorHAnsi" w:hAnsi="Times New Roman"/>
          <w:bCs/>
          <w:sz w:val="24"/>
          <w:szCs w:val="24"/>
          <w:lang w:val="en-IE"/>
        </w:rPr>
        <w:t xml:space="preserve"> practice.</w:t>
      </w:r>
    </w:p>
    <w:p w:rsidR="006D245F" w:rsidRPr="00E143DA" w:rsidRDefault="006D245F" w:rsidP="00E143DA">
      <w:pPr>
        <w:pStyle w:val="Sraopastraipa"/>
        <w:numPr>
          <w:ilvl w:val="0"/>
          <w:numId w:val="5"/>
        </w:numPr>
        <w:pBdr>
          <w:top w:val="single" w:sz="4" w:space="1" w:color="auto"/>
          <w:left w:val="single" w:sz="4" w:space="1" w:color="auto"/>
          <w:bottom w:val="single" w:sz="4" w:space="1" w:color="auto"/>
          <w:right w:val="single" w:sz="4" w:space="1" w:color="auto"/>
        </w:pBdr>
        <w:spacing w:after="100" w:afterAutospacing="1" w:line="240" w:lineRule="auto"/>
        <w:ind w:left="360"/>
        <w:jc w:val="both"/>
        <w:rPr>
          <w:rFonts w:ascii="Times New Roman" w:hAnsi="Times New Roman"/>
          <w:b/>
          <w:sz w:val="24"/>
          <w:szCs w:val="24"/>
          <w:lang w:val="en-IE"/>
        </w:rPr>
      </w:pPr>
      <w:r w:rsidRPr="00E143DA">
        <w:rPr>
          <w:rFonts w:ascii="Times New Roman" w:hAnsi="Times New Roman"/>
          <w:sz w:val="24"/>
          <w:szCs w:val="24"/>
          <w:lang w:val="en-IE"/>
        </w:rPr>
        <w:t xml:space="preserve">The review panel </w:t>
      </w:r>
      <w:r w:rsidRPr="00E143DA">
        <w:rPr>
          <w:rFonts w:ascii="Times New Roman" w:hAnsi="Times New Roman"/>
          <w:b/>
          <w:i/>
          <w:sz w:val="24"/>
          <w:szCs w:val="24"/>
          <w:lang w:val="en-IE"/>
        </w:rPr>
        <w:t>commends</w:t>
      </w:r>
      <w:r w:rsidRPr="00E143DA">
        <w:rPr>
          <w:rFonts w:ascii="Times New Roman" w:hAnsi="Times New Roman"/>
          <w:sz w:val="24"/>
          <w:szCs w:val="24"/>
          <w:lang w:val="en-IE"/>
        </w:rPr>
        <w:t xml:space="preserve"> the Academy on the utilisation of incentives to support and encourage staff in their continuous professional development and the introduction of the LMTA Honorary Medal</w:t>
      </w:r>
    </w:p>
    <w:p w:rsidR="006D245F" w:rsidRPr="00E143DA" w:rsidRDefault="006D245F" w:rsidP="00E143DA">
      <w:pPr>
        <w:pStyle w:val="Sraopastraipa"/>
        <w:numPr>
          <w:ilvl w:val="0"/>
          <w:numId w:val="5"/>
        </w:numPr>
        <w:pBdr>
          <w:top w:val="single" w:sz="4" w:space="1" w:color="auto"/>
          <w:left w:val="single" w:sz="4" w:space="1" w:color="auto"/>
          <w:bottom w:val="single" w:sz="4" w:space="1" w:color="auto"/>
          <w:right w:val="single" w:sz="4" w:space="1" w:color="auto"/>
        </w:pBdr>
        <w:spacing w:after="100" w:afterAutospacing="1" w:line="240" w:lineRule="auto"/>
        <w:ind w:left="360"/>
        <w:jc w:val="both"/>
        <w:rPr>
          <w:rFonts w:ascii="Times New Roman" w:hAnsi="Times New Roman"/>
          <w:b/>
          <w:sz w:val="24"/>
          <w:szCs w:val="24"/>
          <w:lang w:val="en-IE"/>
        </w:rPr>
      </w:pPr>
      <w:r w:rsidRPr="00E143DA">
        <w:rPr>
          <w:rFonts w:ascii="Times New Roman" w:eastAsiaTheme="minorHAnsi" w:hAnsi="Times New Roman"/>
          <w:bCs/>
          <w:sz w:val="24"/>
          <w:szCs w:val="24"/>
          <w:lang w:val="en-IE"/>
        </w:rPr>
        <w:t xml:space="preserve">The review panel </w:t>
      </w:r>
      <w:r w:rsidRPr="00E143DA">
        <w:rPr>
          <w:rFonts w:ascii="Times New Roman" w:eastAsiaTheme="minorHAnsi" w:hAnsi="Times New Roman"/>
          <w:b/>
          <w:bCs/>
          <w:i/>
          <w:sz w:val="24"/>
          <w:szCs w:val="24"/>
          <w:lang w:val="en-IE"/>
        </w:rPr>
        <w:t>commends</w:t>
      </w:r>
      <w:r w:rsidRPr="00E143DA">
        <w:rPr>
          <w:rFonts w:ascii="Times New Roman" w:eastAsiaTheme="minorHAnsi" w:hAnsi="Times New Roman"/>
          <w:bCs/>
          <w:sz w:val="24"/>
          <w:szCs w:val="24"/>
          <w:lang w:val="en-IE"/>
        </w:rPr>
        <w:t xml:space="preserve"> the participation of over 350 artists and teachers in visits to LMTA outside of the Erasmus scheme during the period 2006-2011</w:t>
      </w:r>
    </w:p>
    <w:p w:rsidR="006D245F" w:rsidRPr="00E143DA" w:rsidRDefault="006D245F" w:rsidP="00E143DA">
      <w:pPr>
        <w:pStyle w:val="Sraopastraipa"/>
        <w:numPr>
          <w:ilvl w:val="0"/>
          <w:numId w:val="5"/>
        </w:numPr>
        <w:pBdr>
          <w:top w:val="single" w:sz="4" w:space="1" w:color="auto"/>
          <w:left w:val="single" w:sz="4" w:space="1" w:color="auto"/>
          <w:bottom w:val="single" w:sz="4" w:space="1" w:color="auto"/>
          <w:right w:val="single" w:sz="4" w:space="1" w:color="auto"/>
        </w:pBdr>
        <w:spacing w:after="100" w:afterAutospacing="1" w:line="240" w:lineRule="auto"/>
        <w:ind w:left="360"/>
        <w:jc w:val="both"/>
        <w:rPr>
          <w:rFonts w:ascii="Times New Roman" w:hAnsi="Times New Roman"/>
          <w:b/>
          <w:sz w:val="24"/>
          <w:szCs w:val="24"/>
          <w:lang w:val="en-IE"/>
        </w:rPr>
      </w:pPr>
      <w:r w:rsidRPr="00E143DA">
        <w:rPr>
          <w:rFonts w:ascii="Times New Roman" w:eastAsiaTheme="minorHAnsi" w:hAnsi="Times New Roman"/>
          <w:bCs/>
          <w:sz w:val="24"/>
          <w:szCs w:val="24"/>
          <w:lang w:val="en-IE"/>
        </w:rPr>
        <w:t xml:space="preserve">The very extensive selection of European projects presented as evidence of the Academy’s engagement in international development is </w:t>
      </w:r>
      <w:r w:rsidRPr="00E143DA">
        <w:rPr>
          <w:rFonts w:ascii="Times New Roman" w:eastAsiaTheme="minorHAnsi" w:hAnsi="Times New Roman"/>
          <w:b/>
          <w:bCs/>
          <w:i/>
          <w:sz w:val="24"/>
          <w:szCs w:val="24"/>
          <w:lang w:val="en-IE"/>
        </w:rPr>
        <w:t>laudable</w:t>
      </w:r>
    </w:p>
    <w:p w:rsidR="00222A90" w:rsidRPr="00222A90" w:rsidRDefault="006D245F" w:rsidP="00222A90">
      <w:pPr>
        <w:pStyle w:val="Sraopastraipa"/>
        <w:numPr>
          <w:ilvl w:val="0"/>
          <w:numId w:val="5"/>
        </w:numPr>
        <w:pBdr>
          <w:top w:val="single" w:sz="4" w:space="1" w:color="auto"/>
          <w:left w:val="single" w:sz="4" w:space="1" w:color="auto"/>
          <w:bottom w:val="single" w:sz="4" w:space="1" w:color="auto"/>
          <w:right w:val="single" w:sz="4" w:space="1" w:color="auto"/>
        </w:pBdr>
        <w:spacing w:after="100" w:afterAutospacing="1" w:line="240" w:lineRule="auto"/>
        <w:ind w:left="360"/>
        <w:jc w:val="both"/>
        <w:rPr>
          <w:rFonts w:ascii="Times New Roman" w:hAnsi="Times New Roman"/>
          <w:b/>
          <w:sz w:val="24"/>
          <w:szCs w:val="24"/>
          <w:lang w:val="en-IE"/>
        </w:rPr>
      </w:pPr>
      <w:r w:rsidRPr="00E143DA">
        <w:rPr>
          <w:rFonts w:ascii="Times New Roman" w:eastAsiaTheme="minorHAnsi" w:hAnsi="Times New Roman"/>
          <w:bCs/>
          <w:sz w:val="24"/>
          <w:szCs w:val="24"/>
          <w:lang w:val="en-IE"/>
        </w:rPr>
        <w:t xml:space="preserve">The review panel </w:t>
      </w:r>
      <w:r w:rsidRPr="00E143DA">
        <w:rPr>
          <w:rFonts w:ascii="Times New Roman" w:eastAsiaTheme="minorHAnsi" w:hAnsi="Times New Roman"/>
          <w:b/>
          <w:bCs/>
          <w:i/>
          <w:sz w:val="24"/>
          <w:szCs w:val="24"/>
          <w:lang w:val="en-IE"/>
        </w:rPr>
        <w:t>commends</w:t>
      </w:r>
      <w:r w:rsidRPr="00E143DA">
        <w:rPr>
          <w:rFonts w:ascii="Times New Roman" w:eastAsiaTheme="minorHAnsi" w:hAnsi="Times New Roman"/>
          <w:bCs/>
          <w:sz w:val="24"/>
          <w:szCs w:val="24"/>
          <w:lang w:val="en-IE"/>
        </w:rPr>
        <w:t xml:space="preserve"> the Academy on the successful introduction of e-learning</w:t>
      </w:r>
    </w:p>
    <w:p w:rsidR="006D245F" w:rsidRPr="00E143DA" w:rsidRDefault="006D245F" w:rsidP="00E143DA">
      <w:pPr>
        <w:pStyle w:val="Sraopastraipa"/>
        <w:pBdr>
          <w:top w:val="single" w:sz="4" w:space="1" w:color="auto"/>
          <w:left w:val="single" w:sz="4" w:space="1" w:color="auto"/>
          <w:bottom w:val="single" w:sz="4" w:space="1" w:color="auto"/>
          <w:right w:val="single" w:sz="4" w:space="1" w:color="auto"/>
        </w:pBdr>
        <w:spacing w:after="100" w:afterAutospacing="1" w:line="240" w:lineRule="auto"/>
        <w:ind w:left="0"/>
        <w:jc w:val="both"/>
        <w:rPr>
          <w:sz w:val="24"/>
          <w:szCs w:val="24"/>
          <w:lang w:val="en-IE"/>
        </w:rPr>
      </w:pPr>
      <w:r w:rsidRPr="00E143DA">
        <w:rPr>
          <w:rFonts w:ascii="Times New Roman" w:hAnsi="Times New Roman"/>
          <w:b/>
          <w:sz w:val="24"/>
          <w:szCs w:val="24"/>
          <w:lang w:val="en-IE"/>
        </w:rPr>
        <w:t>Some Areas for Development, it is recommended that:</w:t>
      </w:r>
      <w:r w:rsidRPr="00E143DA">
        <w:rPr>
          <w:sz w:val="24"/>
          <w:szCs w:val="24"/>
          <w:lang w:val="en-IE"/>
        </w:rPr>
        <w:t xml:space="preserve"> </w:t>
      </w:r>
    </w:p>
    <w:p w:rsidR="006D245F" w:rsidRPr="00E143DA" w:rsidRDefault="006D245F" w:rsidP="00E143DA">
      <w:pPr>
        <w:pStyle w:val="Sraopastraipa"/>
        <w:numPr>
          <w:ilvl w:val="0"/>
          <w:numId w:val="18"/>
        </w:numPr>
        <w:pBdr>
          <w:top w:val="single" w:sz="4" w:space="1" w:color="auto"/>
          <w:left w:val="single" w:sz="4" w:space="1" w:color="auto"/>
          <w:bottom w:val="single" w:sz="4" w:space="1" w:color="auto"/>
          <w:right w:val="single" w:sz="4" w:space="1" w:color="auto"/>
        </w:pBdr>
        <w:spacing w:after="100" w:afterAutospacing="1"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the Academy gains a deeper understanding of ECTS and how it can drive change in a programme or a better configuration of a new programme </w:t>
      </w:r>
    </w:p>
    <w:p w:rsidR="006D245F" w:rsidRPr="00E143DA" w:rsidRDefault="006D245F" w:rsidP="00E143DA">
      <w:pPr>
        <w:pStyle w:val="Sraopastraipa"/>
        <w:numPr>
          <w:ilvl w:val="0"/>
          <w:numId w:val="18"/>
        </w:numPr>
        <w:pBdr>
          <w:top w:val="single" w:sz="4" w:space="1" w:color="auto"/>
          <w:left w:val="single" w:sz="4" w:space="1" w:color="auto"/>
          <w:bottom w:val="single" w:sz="4" w:space="1" w:color="auto"/>
          <w:right w:val="single" w:sz="4" w:space="1" w:color="auto"/>
        </w:pBdr>
        <w:spacing w:after="100" w:afterAutospacing="1"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greater use of feedback mechanisms be established and that the Academy advises those who provide feedback on any actions taken </w:t>
      </w:r>
    </w:p>
    <w:p w:rsidR="006D245F" w:rsidRPr="00E143DA" w:rsidRDefault="006D245F" w:rsidP="00E143DA">
      <w:pPr>
        <w:pStyle w:val="Sraopastraipa"/>
        <w:numPr>
          <w:ilvl w:val="0"/>
          <w:numId w:val="18"/>
        </w:numPr>
        <w:pBdr>
          <w:top w:val="single" w:sz="4" w:space="1" w:color="auto"/>
          <w:left w:val="single" w:sz="4" w:space="1" w:color="auto"/>
          <w:bottom w:val="single" w:sz="4" w:space="1" w:color="auto"/>
          <w:right w:val="single" w:sz="4" w:space="1" w:color="auto"/>
        </w:pBdr>
        <w:spacing w:after="100" w:afterAutospacing="1" w:line="240" w:lineRule="auto"/>
        <w:jc w:val="both"/>
        <w:rPr>
          <w:rFonts w:ascii="Times New Roman" w:hAnsi="Times New Roman"/>
          <w:b/>
          <w:sz w:val="24"/>
          <w:szCs w:val="24"/>
          <w:lang w:val="en-IE"/>
        </w:rPr>
      </w:pPr>
      <w:r w:rsidRPr="00E143DA">
        <w:rPr>
          <w:rFonts w:ascii="Times New Roman" w:hAnsi="Times New Roman"/>
          <w:sz w:val="24"/>
          <w:szCs w:val="24"/>
          <w:lang w:val="en-IE"/>
        </w:rPr>
        <w:t xml:space="preserve">the Academy considers its assessment processes and ensures that there is a written as well as a taped/videoed record of the examinations and performances </w:t>
      </w:r>
    </w:p>
    <w:p w:rsidR="006D245F" w:rsidRPr="00E143DA" w:rsidRDefault="006D245F" w:rsidP="00E143DA">
      <w:pPr>
        <w:pStyle w:val="Sraopastraipa"/>
        <w:numPr>
          <w:ilvl w:val="0"/>
          <w:numId w:val="18"/>
        </w:numPr>
        <w:pBdr>
          <w:top w:val="single" w:sz="4" w:space="1" w:color="auto"/>
          <w:left w:val="single" w:sz="4" w:space="1" w:color="auto"/>
          <w:bottom w:val="single" w:sz="4" w:space="1" w:color="auto"/>
          <w:right w:val="single" w:sz="4" w:space="1" w:color="auto"/>
        </w:pBdr>
        <w:spacing w:after="100" w:afterAutospacing="1"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the Academy develops its own distinct approach to lifelong learning </w:t>
      </w:r>
    </w:p>
    <w:p w:rsidR="006D245F" w:rsidRPr="00E143DA" w:rsidRDefault="006D245F" w:rsidP="00E143DA">
      <w:pPr>
        <w:pStyle w:val="Sraopastraipa"/>
        <w:numPr>
          <w:ilvl w:val="0"/>
          <w:numId w:val="18"/>
        </w:numPr>
        <w:pBdr>
          <w:top w:val="single" w:sz="4" w:space="1" w:color="auto"/>
          <w:left w:val="single" w:sz="4" w:space="1" w:color="auto"/>
          <w:bottom w:val="single" w:sz="4" w:space="1" w:color="auto"/>
          <w:right w:val="single" w:sz="4" w:space="1" w:color="auto"/>
        </w:pBdr>
        <w:spacing w:after="100" w:afterAutospacing="1" w:line="240" w:lineRule="auto"/>
        <w:jc w:val="both"/>
        <w:rPr>
          <w:rFonts w:ascii="Times New Roman" w:hAnsi="Times New Roman"/>
          <w:sz w:val="24"/>
          <w:szCs w:val="24"/>
          <w:lang w:val="en-IE"/>
        </w:rPr>
      </w:pPr>
      <w:r w:rsidRPr="00E143DA">
        <w:rPr>
          <w:rFonts w:ascii="Times New Roman" w:hAnsi="Times New Roman"/>
          <w:sz w:val="24"/>
          <w:szCs w:val="24"/>
          <w:lang w:val="en-IE"/>
        </w:rPr>
        <w:t>greater support for Academy staff working on e-learning models be provided</w:t>
      </w:r>
      <w:r w:rsidRPr="00E143DA">
        <w:rPr>
          <w:rFonts w:ascii="Times New Roman" w:hAnsi="Times New Roman"/>
          <w:b/>
          <w:i/>
          <w:sz w:val="24"/>
          <w:szCs w:val="24"/>
          <w:lang w:val="en-IE"/>
        </w:rPr>
        <w:t xml:space="preserve"> </w:t>
      </w:r>
    </w:p>
    <w:p w:rsidR="006D245F" w:rsidRPr="00E143DA" w:rsidRDefault="006D245F" w:rsidP="00E143DA">
      <w:pPr>
        <w:pStyle w:val="Sraopastraipa"/>
        <w:numPr>
          <w:ilvl w:val="0"/>
          <w:numId w:val="18"/>
        </w:numPr>
        <w:pBdr>
          <w:top w:val="single" w:sz="4" w:space="1" w:color="auto"/>
          <w:left w:val="single" w:sz="4" w:space="1" w:color="auto"/>
          <w:bottom w:val="single" w:sz="4" w:space="1" w:color="auto"/>
          <w:right w:val="single" w:sz="4" w:space="1" w:color="auto"/>
        </w:pBdr>
        <w:spacing w:after="100" w:afterAutospacing="1"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the development and introduction of an institute policy and procedure on the recognition of prior learning (formal and informal) be pursued </w:t>
      </w:r>
    </w:p>
    <w:p w:rsidR="006D245F" w:rsidRPr="00E143DA" w:rsidRDefault="006D245F" w:rsidP="00E143DA">
      <w:pPr>
        <w:pStyle w:val="Sraopastraipa"/>
        <w:numPr>
          <w:ilvl w:val="0"/>
          <w:numId w:val="18"/>
        </w:numPr>
        <w:pBdr>
          <w:top w:val="single" w:sz="4" w:space="1" w:color="auto"/>
          <w:left w:val="single" w:sz="4" w:space="1" w:color="auto"/>
          <w:bottom w:val="single" w:sz="4" w:space="1" w:color="auto"/>
          <w:right w:val="single" w:sz="4" w:space="1" w:color="auto"/>
        </w:pBdr>
        <w:spacing w:after="100" w:afterAutospacing="1" w:line="240" w:lineRule="auto"/>
        <w:jc w:val="both"/>
        <w:rPr>
          <w:rFonts w:ascii="Times New Roman" w:hAnsi="Times New Roman"/>
          <w:sz w:val="24"/>
          <w:szCs w:val="24"/>
          <w:lang w:val="en-IE"/>
        </w:rPr>
      </w:pPr>
      <w:r w:rsidRPr="00E143DA">
        <w:rPr>
          <w:rFonts w:ascii="Times New Roman" w:hAnsi="Times New Roman"/>
          <w:sz w:val="24"/>
          <w:szCs w:val="24"/>
          <w:lang w:val="en-IE"/>
        </w:rPr>
        <w:t>the Academy consider further opportunities for collaboration with other higher education institutions, and that in doing so consideration be given to lifelong learning possibilities for non-degree students</w:t>
      </w:r>
      <w:r w:rsidRPr="00E143DA">
        <w:rPr>
          <w:rFonts w:ascii="Times New Roman" w:hAnsi="Times New Roman"/>
          <w:b/>
          <w:sz w:val="24"/>
          <w:szCs w:val="24"/>
          <w:lang w:val="en-IE"/>
        </w:rPr>
        <w:t xml:space="preserve"> </w:t>
      </w:r>
    </w:p>
    <w:p w:rsidR="006D245F" w:rsidRPr="00E143DA" w:rsidRDefault="006D245F" w:rsidP="00E143DA">
      <w:pPr>
        <w:pStyle w:val="Sraopastraipa"/>
        <w:numPr>
          <w:ilvl w:val="0"/>
          <w:numId w:val="18"/>
        </w:numPr>
        <w:pBdr>
          <w:top w:val="single" w:sz="4" w:space="1" w:color="auto"/>
          <w:left w:val="single" w:sz="4" w:space="1" w:color="auto"/>
          <w:bottom w:val="single" w:sz="4" w:space="1" w:color="auto"/>
          <w:right w:val="single" w:sz="4" w:space="1" w:color="auto"/>
        </w:pBdr>
        <w:autoSpaceDE w:val="0"/>
        <w:autoSpaceDN w:val="0"/>
        <w:adjustRightInd w:val="0"/>
        <w:spacing w:after="100" w:afterAutospacing="1" w:line="240" w:lineRule="auto"/>
        <w:jc w:val="both"/>
        <w:rPr>
          <w:rFonts w:ascii="Times New Roman" w:eastAsiaTheme="minorHAnsi" w:hAnsi="Times New Roman"/>
          <w:bCs/>
          <w:sz w:val="24"/>
          <w:szCs w:val="24"/>
          <w:lang w:val="en-IE"/>
        </w:rPr>
      </w:pPr>
      <w:r w:rsidRPr="00E143DA">
        <w:rPr>
          <w:rFonts w:ascii="Times New Roman" w:hAnsi="Times New Roman"/>
          <w:sz w:val="24"/>
          <w:szCs w:val="24"/>
          <w:lang w:val="en-IE"/>
        </w:rPr>
        <w:t xml:space="preserve">the Academy pays closer attention to the National Framework of Qualifications as well as the European Qualifications Framework and considers more deeply standards articulated around ‘contribution to society’ </w:t>
      </w:r>
    </w:p>
    <w:p w:rsidR="006D245F" w:rsidRPr="00E143DA" w:rsidRDefault="006D245F" w:rsidP="00E143DA">
      <w:pPr>
        <w:pStyle w:val="Sraopastraipa"/>
        <w:numPr>
          <w:ilvl w:val="0"/>
          <w:numId w:val="18"/>
        </w:numPr>
        <w:pBdr>
          <w:top w:val="single" w:sz="4" w:space="1" w:color="auto"/>
          <w:left w:val="single" w:sz="4" w:space="1" w:color="auto"/>
          <w:bottom w:val="single" w:sz="4" w:space="1" w:color="auto"/>
          <w:right w:val="single" w:sz="4" w:space="1" w:color="auto"/>
        </w:pBdr>
        <w:autoSpaceDE w:val="0"/>
        <w:autoSpaceDN w:val="0"/>
        <w:adjustRightInd w:val="0"/>
        <w:spacing w:after="100" w:afterAutospacing="1" w:line="240" w:lineRule="auto"/>
        <w:jc w:val="both"/>
        <w:rPr>
          <w:rFonts w:ascii="Times New Roman" w:eastAsiaTheme="minorHAnsi" w:hAnsi="Times New Roman"/>
          <w:bCs/>
          <w:sz w:val="24"/>
          <w:szCs w:val="24"/>
          <w:lang w:val="en-IE"/>
        </w:rPr>
      </w:pPr>
      <w:r w:rsidRPr="00E143DA">
        <w:rPr>
          <w:rFonts w:ascii="Times New Roman" w:eastAsiaTheme="minorHAnsi" w:hAnsi="Times New Roman"/>
          <w:bCs/>
          <w:sz w:val="24"/>
          <w:szCs w:val="24"/>
          <w:lang w:val="en-IE"/>
        </w:rPr>
        <w:t xml:space="preserve">the Academy continue its efforts to make the institute more attractive to foreign teachers, in order to further benefit from their participation </w:t>
      </w:r>
    </w:p>
    <w:p w:rsidR="006D245F" w:rsidRPr="00E143DA" w:rsidRDefault="006D245F" w:rsidP="00E143DA">
      <w:pPr>
        <w:pStyle w:val="Sraopastraipa"/>
        <w:numPr>
          <w:ilvl w:val="0"/>
          <w:numId w:val="18"/>
        </w:numPr>
        <w:pBdr>
          <w:top w:val="single" w:sz="4" w:space="1" w:color="auto"/>
          <w:left w:val="single" w:sz="4" w:space="1" w:color="auto"/>
          <w:bottom w:val="single" w:sz="4" w:space="1" w:color="auto"/>
          <w:right w:val="single" w:sz="4" w:space="1" w:color="auto"/>
        </w:pBdr>
        <w:autoSpaceDE w:val="0"/>
        <w:autoSpaceDN w:val="0"/>
        <w:adjustRightInd w:val="0"/>
        <w:spacing w:after="100" w:afterAutospacing="1" w:line="240" w:lineRule="auto"/>
        <w:jc w:val="both"/>
        <w:rPr>
          <w:rFonts w:ascii="Times New Roman" w:hAnsi="Times New Roman"/>
          <w:sz w:val="24"/>
          <w:szCs w:val="24"/>
          <w:lang w:val="en-IE"/>
        </w:rPr>
      </w:pPr>
      <w:r w:rsidRPr="00E143DA">
        <w:rPr>
          <w:rFonts w:ascii="Times New Roman" w:eastAsiaTheme="minorHAnsi" w:hAnsi="Times New Roman"/>
          <w:bCs/>
          <w:sz w:val="24"/>
          <w:szCs w:val="24"/>
          <w:lang w:val="en-IE"/>
        </w:rPr>
        <w:t xml:space="preserve">the Academy develop appropriate projects across the full range of its subject disciplines </w:t>
      </w:r>
    </w:p>
    <w:p w:rsidR="006D245F" w:rsidRPr="00F061B6" w:rsidRDefault="006D245F" w:rsidP="006D245F">
      <w:pPr>
        <w:pStyle w:val="Sraopastraipa"/>
        <w:spacing w:afterLines="200" w:after="480"/>
        <w:ind w:left="360"/>
        <w:jc w:val="both"/>
        <w:rPr>
          <w:rFonts w:ascii="Times New Roman" w:hAnsi="Times New Roman"/>
          <w:b/>
          <w:lang w:val="en-IE"/>
        </w:rPr>
      </w:pPr>
    </w:p>
    <w:p w:rsidR="006D245F" w:rsidRPr="00E143DA" w:rsidRDefault="006D245F" w:rsidP="00E143DA">
      <w:pPr>
        <w:pStyle w:val="Sraopastraipa"/>
        <w:spacing w:after="100" w:afterAutospacing="1" w:line="240" w:lineRule="auto"/>
        <w:ind w:left="357"/>
        <w:jc w:val="both"/>
        <w:rPr>
          <w:rFonts w:ascii="Times New Roman" w:hAnsi="Times New Roman"/>
          <w:b/>
          <w:sz w:val="24"/>
          <w:szCs w:val="24"/>
          <w:lang w:val="en-IE"/>
        </w:rPr>
      </w:pPr>
      <w:r w:rsidRPr="00E143DA">
        <w:rPr>
          <w:rFonts w:ascii="Times New Roman" w:hAnsi="Times New Roman"/>
          <w:b/>
          <w:sz w:val="24"/>
          <w:szCs w:val="24"/>
          <w:lang w:val="en-IE"/>
        </w:rPr>
        <w:t>Programmes, Institutional Strategy and the National Environment</w:t>
      </w:r>
    </w:p>
    <w:p w:rsidR="006D245F" w:rsidRPr="00E143DA" w:rsidRDefault="006D245F" w:rsidP="00E143DA">
      <w:pPr>
        <w:pStyle w:val="Sraopastraipa"/>
        <w:numPr>
          <w:ilvl w:val="0"/>
          <w:numId w:val="1"/>
        </w:numPr>
        <w:spacing w:after="100" w:afterAutospacing="1" w:line="240" w:lineRule="auto"/>
        <w:ind w:left="357"/>
        <w:jc w:val="both"/>
        <w:rPr>
          <w:rFonts w:ascii="Times New Roman" w:hAnsi="Times New Roman"/>
          <w:b/>
          <w:sz w:val="24"/>
          <w:szCs w:val="24"/>
          <w:lang w:val="en-IE"/>
        </w:rPr>
      </w:pPr>
      <w:r w:rsidRPr="00E143DA">
        <w:rPr>
          <w:rFonts w:ascii="Times New Roman" w:hAnsi="Times New Roman"/>
          <w:sz w:val="24"/>
          <w:szCs w:val="24"/>
          <w:lang w:val="en-IE"/>
        </w:rPr>
        <w:t xml:space="preserve">LMTA has adopted a model of provision of programmes of study and life-long learning which aligns with its strategic plan.  It is also focussed on the needs of the national economy </w:t>
      </w:r>
      <w:r w:rsidRPr="00E143DA">
        <w:rPr>
          <w:rFonts w:ascii="Times New Roman" w:hAnsi="Times New Roman"/>
          <w:sz w:val="24"/>
          <w:szCs w:val="24"/>
          <w:lang w:val="en-IE"/>
        </w:rPr>
        <w:lastRenderedPageBreak/>
        <w:t xml:space="preserve">as well as social and cultural development.  The Academy aims that its programmes align to the State’s 2010 </w:t>
      </w:r>
      <w:r w:rsidRPr="00E143DA">
        <w:rPr>
          <w:rFonts w:ascii="Times New Roman" w:hAnsi="Times New Roman"/>
          <w:i/>
          <w:iCs/>
          <w:sz w:val="24"/>
          <w:szCs w:val="24"/>
          <w:lang w:val="en-IE"/>
        </w:rPr>
        <w:t>Guidelines on the Lithuanian Cultural Policy Development</w:t>
      </w:r>
      <w:r w:rsidRPr="00E143DA">
        <w:rPr>
          <w:rFonts w:ascii="Times New Roman" w:hAnsi="Times New Roman"/>
          <w:sz w:val="24"/>
          <w:szCs w:val="24"/>
          <w:lang w:val="en-IE"/>
        </w:rPr>
        <w:t>.  It takes as a specific focus the objective to educate for cultural competencies and the creativity of people throughout their lives and to improve the accessibility to culture in Lithuania.</w:t>
      </w:r>
    </w:p>
    <w:p w:rsidR="006D245F" w:rsidRPr="00E143DA" w:rsidRDefault="006D245F" w:rsidP="00E143DA">
      <w:pPr>
        <w:pStyle w:val="Sraopastraipa"/>
        <w:spacing w:after="100" w:afterAutospacing="1" w:line="240" w:lineRule="auto"/>
        <w:ind w:left="357"/>
        <w:jc w:val="both"/>
        <w:rPr>
          <w:rFonts w:ascii="Times New Roman" w:hAnsi="Times New Roman"/>
          <w:b/>
          <w:sz w:val="24"/>
          <w:szCs w:val="24"/>
          <w:lang w:val="en-IE"/>
        </w:rPr>
      </w:pPr>
      <w:r w:rsidRPr="00E143DA">
        <w:rPr>
          <w:rFonts w:ascii="Times New Roman" w:hAnsi="Times New Roman"/>
          <w:b/>
          <w:sz w:val="24"/>
          <w:szCs w:val="24"/>
          <w:lang w:val="en-IE"/>
        </w:rPr>
        <w:t>Qualifications Frameworks and Standards</w:t>
      </w:r>
    </w:p>
    <w:p w:rsidR="006D245F" w:rsidRPr="00E143DA" w:rsidRDefault="006D245F" w:rsidP="00E143DA">
      <w:pPr>
        <w:pStyle w:val="Sraopastraipa"/>
        <w:numPr>
          <w:ilvl w:val="0"/>
          <w:numId w:val="1"/>
        </w:numPr>
        <w:spacing w:after="100" w:afterAutospacing="1" w:line="240" w:lineRule="auto"/>
        <w:ind w:left="357"/>
        <w:jc w:val="both"/>
        <w:rPr>
          <w:rFonts w:ascii="Times New Roman" w:hAnsi="Times New Roman"/>
          <w:sz w:val="24"/>
          <w:szCs w:val="24"/>
          <w:lang w:val="en-IE"/>
        </w:rPr>
      </w:pPr>
      <w:r w:rsidRPr="00E143DA">
        <w:rPr>
          <w:rFonts w:ascii="Times New Roman" w:hAnsi="Times New Roman"/>
          <w:sz w:val="24"/>
          <w:szCs w:val="24"/>
          <w:lang w:val="en-IE"/>
        </w:rPr>
        <w:t xml:space="preserve">As referred to in Section III programmes are developed and reviewed in line with qualifications frameworks (national and European), </w:t>
      </w:r>
      <w:proofErr w:type="spellStart"/>
      <w:r w:rsidRPr="00E143DA">
        <w:rPr>
          <w:rFonts w:ascii="Times New Roman" w:hAnsi="Times New Roman"/>
          <w:sz w:val="24"/>
          <w:szCs w:val="24"/>
          <w:lang w:val="en-IE"/>
        </w:rPr>
        <w:t>sectoral</w:t>
      </w:r>
      <w:proofErr w:type="spellEnd"/>
      <w:r w:rsidRPr="00E143DA">
        <w:rPr>
          <w:rFonts w:ascii="Times New Roman" w:hAnsi="Times New Roman"/>
          <w:sz w:val="24"/>
          <w:szCs w:val="24"/>
          <w:lang w:val="en-IE"/>
        </w:rPr>
        <w:t xml:space="preserve"> standards (AEC/ELIA) and learning outcomes-based approaches.  Some of the Academy’s academic staff members are active participants in professional associations focussed on </w:t>
      </w:r>
      <w:proofErr w:type="spellStart"/>
      <w:r w:rsidRPr="00E143DA">
        <w:rPr>
          <w:rFonts w:ascii="Times New Roman" w:hAnsi="Times New Roman"/>
          <w:sz w:val="24"/>
          <w:szCs w:val="24"/>
          <w:lang w:val="en-IE"/>
        </w:rPr>
        <w:t>sectoral</w:t>
      </w:r>
      <w:proofErr w:type="spellEnd"/>
      <w:r w:rsidRPr="00E143DA">
        <w:rPr>
          <w:rFonts w:ascii="Times New Roman" w:hAnsi="Times New Roman"/>
          <w:sz w:val="24"/>
          <w:szCs w:val="24"/>
          <w:lang w:val="en-IE"/>
        </w:rPr>
        <w:t xml:space="preserve"> standards and professional competences within the European Higher Education Area.  A number are also publishing on the area of learning outcomes in various practice fields, e.g. </w:t>
      </w:r>
      <w:proofErr w:type="spellStart"/>
      <w:r w:rsidRPr="00E143DA">
        <w:rPr>
          <w:rFonts w:ascii="Times New Roman" w:hAnsi="Times New Roman"/>
          <w:sz w:val="24"/>
          <w:szCs w:val="24"/>
          <w:lang w:val="en-IE"/>
        </w:rPr>
        <w:t>Rimšaitė</w:t>
      </w:r>
      <w:proofErr w:type="spellEnd"/>
      <w:r w:rsidRPr="00E143DA">
        <w:rPr>
          <w:rFonts w:ascii="Times New Roman" w:hAnsi="Times New Roman"/>
          <w:sz w:val="24"/>
          <w:szCs w:val="24"/>
          <w:lang w:val="en-IE"/>
        </w:rPr>
        <w:t xml:space="preserve"> and </w:t>
      </w:r>
      <w:proofErr w:type="spellStart"/>
      <w:r w:rsidRPr="00E143DA">
        <w:rPr>
          <w:rFonts w:ascii="Times New Roman" w:hAnsi="Times New Roman"/>
          <w:sz w:val="24"/>
          <w:szCs w:val="24"/>
          <w:lang w:val="en-IE"/>
        </w:rPr>
        <w:t>Umbrasienė</w:t>
      </w:r>
      <w:proofErr w:type="spellEnd"/>
      <w:r w:rsidRPr="00E143DA">
        <w:rPr>
          <w:rFonts w:ascii="Times New Roman" w:hAnsi="Times New Roman"/>
          <w:sz w:val="24"/>
          <w:szCs w:val="24"/>
          <w:lang w:val="en-IE"/>
        </w:rPr>
        <w:t xml:space="preserve">, 2011.  This active participation in the various professional communities of practice is </w:t>
      </w:r>
      <w:r w:rsidRPr="00E143DA">
        <w:rPr>
          <w:rFonts w:ascii="Times New Roman" w:hAnsi="Times New Roman"/>
          <w:b/>
          <w:i/>
          <w:sz w:val="24"/>
          <w:szCs w:val="24"/>
          <w:lang w:val="en-IE"/>
        </w:rPr>
        <w:t>very positive</w:t>
      </w:r>
      <w:r w:rsidRPr="00E143DA">
        <w:rPr>
          <w:rFonts w:ascii="Times New Roman" w:hAnsi="Times New Roman"/>
          <w:sz w:val="24"/>
          <w:szCs w:val="24"/>
          <w:lang w:val="en-IE"/>
        </w:rPr>
        <w:t xml:space="preserve">.  It leads to enhancement in study programmes and in the quality of teaching and learning at the Academy.  It assists in the development of new programmes and in the review of current programmes.  In the context of the development of new programmes the panel </w:t>
      </w:r>
      <w:r w:rsidRPr="00E143DA">
        <w:rPr>
          <w:rFonts w:ascii="Times New Roman" w:hAnsi="Times New Roman"/>
          <w:i/>
          <w:sz w:val="24"/>
          <w:szCs w:val="24"/>
          <w:lang w:val="en-IE"/>
        </w:rPr>
        <w:t>noted</w:t>
      </w:r>
      <w:r w:rsidRPr="00E143DA">
        <w:rPr>
          <w:rFonts w:ascii="Times New Roman" w:eastAsiaTheme="minorHAnsi" w:hAnsi="Times New Roman"/>
          <w:bCs/>
          <w:sz w:val="24"/>
          <w:szCs w:val="24"/>
          <w:lang w:val="en-IE"/>
        </w:rPr>
        <w:t xml:space="preserve"> that work in the area of music is very developed, but less so in the other the fields of study, theatre, dance and film.  This may be something for the consideration of the Academy. </w:t>
      </w:r>
    </w:p>
    <w:p w:rsidR="006D245F" w:rsidRPr="00E143DA" w:rsidRDefault="006D245F" w:rsidP="00E143DA">
      <w:pPr>
        <w:pStyle w:val="Sraopastraipa"/>
        <w:numPr>
          <w:ilvl w:val="0"/>
          <w:numId w:val="1"/>
        </w:numPr>
        <w:spacing w:after="100" w:afterAutospacing="1" w:line="240" w:lineRule="auto"/>
        <w:ind w:left="357"/>
        <w:jc w:val="both"/>
        <w:rPr>
          <w:rFonts w:ascii="Times New Roman" w:hAnsi="Times New Roman"/>
          <w:sz w:val="24"/>
          <w:szCs w:val="24"/>
          <w:lang w:val="en-IE"/>
        </w:rPr>
      </w:pPr>
      <w:r w:rsidRPr="00E143DA">
        <w:rPr>
          <w:rFonts w:ascii="Times New Roman" w:hAnsi="Times New Roman"/>
          <w:sz w:val="24"/>
          <w:szCs w:val="24"/>
          <w:lang w:val="en-IE"/>
        </w:rPr>
        <w:t xml:space="preserve">With regard to the use of ECTS, all study programmes indicate clearly in the website the credit points awarded.  Equally these are indicated on the Diploma Supplements.  In discussions with administrative staff, heads of department, heads of units, teaching staff and researchers about academic studies and lifelong learning, the usefulness of ECTS as a tool for programme development was discussed.  The perspective presented seemed somewhat artificial and the review panel </w:t>
      </w:r>
      <w:r w:rsidRPr="00E143DA">
        <w:rPr>
          <w:rFonts w:ascii="Times New Roman" w:hAnsi="Times New Roman"/>
          <w:b/>
          <w:i/>
          <w:sz w:val="24"/>
          <w:szCs w:val="24"/>
          <w:lang w:val="en-IE"/>
        </w:rPr>
        <w:t>recommends</w:t>
      </w:r>
      <w:r w:rsidRPr="00E143DA">
        <w:rPr>
          <w:rFonts w:ascii="Times New Roman" w:hAnsi="Times New Roman"/>
          <w:sz w:val="24"/>
          <w:szCs w:val="24"/>
          <w:lang w:val="en-IE"/>
        </w:rPr>
        <w:t xml:space="preserve"> </w:t>
      </w:r>
      <w:r w:rsidRPr="00E143DA">
        <w:rPr>
          <w:rFonts w:ascii="Times New Roman" w:hAnsi="Times New Roman"/>
          <w:b/>
          <w:sz w:val="24"/>
          <w:szCs w:val="24"/>
          <w:lang w:val="en-IE"/>
        </w:rPr>
        <w:t>(R18)</w:t>
      </w:r>
      <w:r w:rsidRPr="00E143DA">
        <w:rPr>
          <w:rFonts w:ascii="Times New Roman" w:hAnsi="Times New Roman"/>
          <w:sz w:val="24"/>
          <w:szCs w:val="24"/>
          <w:lang w:val="en-IE"/>
        </w:rPr>
        <w:t xml:space="preserve"> that the Academy gains a deeper understanding of ECTS and how it can drive change in a programme or a better configuration of a new programme.   An understanding that one can use ECTS in different ways, rebalancing a programme between contact time and self-directed study, as well as through diverse teaching and learning methods, including e-learning, is helpful in programme development.  One can easily make changes in a curriculum by dividing credit in different ways.</w:t>
      </w:r>
    </w:p>
    <w:p w:rsidR="006D245F" w:rsidRPr="00E143DA" w:rsidRDefault="006D245F" w:rsidP="00E143DA">
      <w:pPr>
        <w:pStyle w:val="Sraopastraipa"/>
        <w:numPr>
          <w:ilvl w:val="0"/>
          <w:numId w:val="1"/>
        </w:numPr>
        <w:spacing w:after="100" w:afterAutospacing="1" w:line="240" w:lineRule="auto"/>
        <w:ind w:left="357"/>
        <w:contextualSpacing w:val="0"/>
        <w:jc w:val="both"/>
        <w:rPr>
          <w:rFonts w:ascii="Times New Roman" w:hAnsi="Times New Roman"/>
          <w:sz w:val="24"/>
          <w:szCs w:val="24"/>
          <w:lang w:val="en-IE"/>
        </w:rPr>
      </w:pPr>
      <w:r w:rsidRPr="00E143DA">
        <w:rPr>
          <w:rFonts w:ascii="Times New Roman" w:hAnsi="Times New Roman"/>
          <w:sz w:val="24"/>
          <w:szCs w:val="24"/>
          <w:lang w:val="en-IE"/>
        </w:rPr>
        <w:t xml:space="preserve">The review panel </w:t>
      </w:r>
      <w:r w:rsidRPr="00E143DA">
        <w:rPr>
          <w:rFonts w:ascii="Times New Roman" w:hAnsi="Times New Roman"/>
          <w:b/>
          <w:i/>
          <w:sz w:val="24"/>
          <w:szCs w:val="24"/>
          <w:lang w:val="en-IE"/>
        </w:rPr>
        <w:t>commends</w:t>
      </w:r>
      <w:r w:rsidRPr="00E143DA">
        <w:rPr>
          <w:rFonts w:ascii="Times New Roman" w:hAnsi="Times New Roman"/>
          <w:b/>
          <w:sz w:val="24"/>
          <w:szCs w:val="24"/>
          <w:lang w:val="en-IE"/>
        </w:rPr>
        <w:t xml:space="preserve"> </w:t>
      </w:r>
      <w:r w:rsidRPr="00E143DA">
        <w:rPr>
          <w:rFonts w:ascii="Times New Roman" w:hAnsi="Times New Roman"/>
          <w:sz w:val="24"/>
          <w:szCs w:val="24"/>
          <w:lang w:val="en-IE"/>
        </w:rPr>
        <w:t>the Academy on the development of</w:t>
      </w:r>
      <w:r w:rsidR="002878B4" w:rsidRPr="00E143DA">
        <w:rPr>
          <w:rFonts w:ascii="Times New Roman" w:hAnsi="Times New Roman"/>
          <w:sz w:val="24"/>
          <w:szCs w:val="24"/>
          <w:lang w:val="en-IE"/>
        </w:rPr>
        <w:t xml:space="preserve"> joint degree in</w:t>
      </w:r>
      <w:r w:rsidR="002878B4" w:rsidRPr="00E143DA">
        <w:rPr>
          <w:rFonts w:ascii="Times New Roman" w:hAnsi="Times New Roman"/>
          <w:color w:val="FF0000"/>
          <w:sz w:val="24"/>
          <w:szCs w:val="24"/>
          <w:lang w:val="en-IE"/>
        </w:rPr>
        <w:t xml:space="preserve"> Et</w:t>
      </w:r>
      <w:r w:rsidR="00442338" w:rsidRPr="00E143DA">
        <w:rPr>
          <w:rFonts w:ascii="Times New Roman" w:hAnsi="Times New Roman"/>
          <w:color w:val="FF0000"/>
          <w:sz w:val="24"/>
          <w:szCs w:val="24"/>
          <w:lang w:val="en-IE"/>
        </w:rPr>
        <w:t>h</w:t>
      </w:r>
      <w:r w:rsidR="002878B4" w:rsidRPr="00E143DA">
        <w:rPr>
          <w:rFonts w:ascii="Times New Roman" w:hAnsi="Times New Roman"/>
          <w:color w:val="FF0000"/>
          <w:sz w:val="24"/>
          <w:szCs w:val="24"/>
          <w:lang w:val="en-IE"/>
        </w:rPr>
        <w:t>nology</w:t>
      </w:r>
      <w:r w:rsidR="0082147F" w:rsidRPr="00E143DA">
        <w:rPr>
          <w:rFonts w:ascii="Times New Roman" w:hAnsi="Times New Roman"/>
          <w:sz w:val="24"/>
          <w:szCs w:val="24"/>
          <w:lang w:val="en-IE"/>
        </w:rPr>
        <w:t>, a PhD in humanities, with Vilnius University and the I</w:t>
      </w:r>
      <w:r w:rsidR="0082147F" w:rsidRPr="00E143DA">
        <w:rPr>
          <w:rFonts w:ascii="Times New Roman" w:hAnsi="Times New Roman"/>
          <w:bCs/>
          <w:sz w:val="24"/>
          <w:szCs w:val="24"/>
          <w:lang w:val="en-IE"/>
        </w:rPr>
        <w:t xml:space="preserve">nstitute of Lithuanian Literature and </w:t>
      </w:r>
      <w:r w:rsidR="0082147F" w:rsidRPr="00E143DA">
        <w:rPr>
          <w:rFonts w:ascii="Times New Roman" w:hAnsi="Times New Roman"/>
          <w:sz w:val="24"/>
          <w:szCs w:val="24"/>
          <w:lang w:val="en-IE"/>
        </w:rPr>
        <w:t>Folklore which is formally awarded by VU and LMTA.</w:t>
      </w:r>
      <w:r w:rsidRPr="00E143DA">
        <w:rPr>
          <w:rFonts w:ascii="Times New Roman" w:hAnsi="Times New Roman"/>
          <w:sz w:val="24"/>
          <w:szCs w:val="24"/>
          <w:lang w:val="en-IE"/>
        </w:rPr>
        <w:t xml:space="preserve">  The legal agreement between the </w:t>
      </w:r>
      <w:r w:rsidR="0082147F" w:rsidRPr="00E143DA">
        <w:rPr>
          <w:rFonts w:ascii="Times New Roman" w:hAnsi="Times New Roman"/>
          <w:sz w:val="24"/>
          <w:szCs w:val="24"/>
          <w:lang w:val="en-IE"/>
        </w:rPr>
        <w:t xml:space="preserve">awarding </w:t>
      </w:r>
      <w:r w:rsidRPr="00E143DA">
        <w:rPr>
          <w:rFonts w:ascii="Times New Roman" w:hAnsi="Times New Roman"/>
          <w:sz w:val="24"/>
          <w:szCs w:val="24"/>
          <w:lang w:val="en-IE"/>
        </w:rPr>
        <w:t xml:space="preserve">parties was presented, as well as a clear schedule of courses indicating what Vilnius University is to teach and the credit to be allocated.  In the monitoring and review of this programme, or in the future development of similar programmes with Lithuanian or transnational partners the Academy </w:t>
      </w:r>
      <w:r w:rsidRPr="00E143DA">
        <w:rPr>
          <w:rFonts w:ascii="Times New Roman" w:hAnsi="Times New Roman"/>
          <w:i/>
          <w:sz w:val="24"/>
          <w:szCs w:val="24"/>
          <w:lang w:val="en-IE"/>
        </w:rPr>
        <w:t>may wish to</w:t>
      </w:r>
      <w:r w:rsidRPr="00E143DA">
        <w:rPr>
          <w:rFonts w:ascii="Times New Roman" w:hAnsi="Times New Roman"/>
          <w:sz w:val="24"/>
          <w:szCs w:val="24"/>
          <w:lang w:val="en-IE"/>
        </w:rPr>
        <w:t xml:space="preserve"> consult the following documents </w:t>
      </w:r>
      <w:r w:rsidRPr="00E143DA">
        <w:rPr>
          <w:rFonts w:ascii="Times New Roman" w:hAnsi="Times New Roman"/>
          <w:i/>
          <w:sz w:val="24"/>
          <w:szCs w:val="24"/>
          <w:lang w:val="en-IE"/>
        </w:rPr>
        <w:t>Convention on the Recognition of Qualifications Concerning Higher education in the European region</w:t>
      </w:r>
      <w:r w:rsidRPr="00E143DA">
        <w:rPr>
          <w:rFonts w:ascii="Times New Roman" w:hAnsi="Times New Roman"/>
          <w:sz w:val="24"/>
          <w:szCs w:val="24"/>
          <w:lang w:val="en-IE"/>
        </w:rPr>
        <w:t xml:space="preserve">, Lisbon (1997); the Committee of  the Convention on the recognition of qualifications concerning Higher Education in the European Region, </w:t>
      </w:r>
      <w:r w:rsidRPr="00E143DA">
        <w:rPr>
          <w:rFonts w:ascii="Times New Roman" w:hAnsi="Times New Roman"/>
          <w:i/>
          <w:sz w:val="24"/>
          <w:szCs w:val="24"/>
          <w:lang w:val="en-IE"/>
        </w:rPr>
        <w:t>Recommendation the Recognition of Joint Degrees</w:t>
      </w:r>
      <w:r w:rsidRPr="00E143DA">
        <w:rPr>
          <w:rFonts w:ascii="Times New Roman" w:hAnsi="Times New Roman"/>
          <w:sz w:val="24"/>
          <w:szCs w:val="24"/>
          <w:lang w:val="en-IE"/>
        </w:rPr>
        <w:t xml:space="preserve">, Strasbourg (2004); the OECD/UNESCO </w:t>
      </w:r>
      <w:r w:rsidRPr="00E143DA">
        <w:rPr>
          <w:rFonts w:ascii="Times New Roman" w:hAnsi="Times New Roman"/>
          <w:i/>
          <w:sz w:val="24"/>
          <w:szCs w:val="24"/>
          <w:lang w:val="en-IE"/>
        </w:rPr>
        <w:t>Guidelines for Quality Provision in Cross-Border Higher Education</w:t>
      </w:r>
      <w:r w:rsidRPr="00E143DA">
        <w:rPr>
          <w:rFonts w:ascii="Times New Roman" w:hAnsi="Times New Roman"/>
          <w:sz w:val="24"/>
          <w:szCs w:val="24"/>
          <w:lang w:val="en-IE"/>
        </w:rPr>
        <w:t xml:space="preserve"> (2005); and the UNESCO/COUNCIL OF EUROPE </w:t>
      </w:r>
      <w:r w:rsidRPr="00E143DA">
        <w:rPr>
          <w:rFonts w:ascii="Times New Roman" w:hAnsi="Times New Roman"/>
          <w:i/>
          <w:sz w:val="24"/>
          <w:szCs w:val="24"/>
          <w:lang w:val="en-IE"/>
        </w:rPr>
        <w:t>Code of Good Practice in the Provision of Transnational Education</w:t>
      </w:r>
      <w:r w:rsidRPr="00E143DA">
        <w:rPr>
          <w:rFonts w:ascii="Times New Roman" w:hAnsi="Times New Roman"/>
          <w:sz w:val="24"/>
          <w:szCs w:val="24"/>
          <w:lang w:val="en-IE"/>
        </w:rPr>
        <w:t xml:space="preserve"> (2007).  In addition with regard to this specific programme the Academy </w:t>
      </w:r>
      <w:r w:rsidRPr="00E143DA">
        <w:rPr>
          <w:rFonts w:ascii="Times New Roman" w:hAnsi="Times New Roman"/>
          <w:i/>
          <w:sz w:val="24"/>
          <w:szCs w:val="24"/>
          <w:lang w:val="en-IE"/>
        </w:rPr>
        <w:t xml:space="preserve">it is suggested </w:t>
      </w:r>
      <w:r w:rsidR="00442338" w:rsidRPr="00E143DA">
        <w:rPr>
          <w:rFonts w:ascii="Times New Roman" w:hAnsi="Times New Roman"/>
          <w:sz w:val="24"/>
          <w:szCs w:val="24"/>
          <w:lang w:val="en-IE"/>
        </w:rPr>
        <w:t xml:space="preserve">that the </w:t>
      </w:r>
      <w:r w:rsidRPr="00E143DA">
        <w:rPr>
          <w:rFonts w:ascii="Times New Roman" w:hAnsi="Times New Roman"/>
          <w:sz w:val="24"/>
          <w:szCs w:val="24"/>
          <w:lang w:val="en-IE"/>
        </w:rPr>
        <w:t>paragraph</w:t>
      </w:r>
      <w:r w:rsidR="00442338" w:rsidRPr="00E143DA">
        <w:rPr>
          <w:rFonts w:ascii="Times New Roman" w:hAnsi="Times New Roman"/>
          <w:sz w:val="24"/>
          <w:szCs w:val="24"/>
          <w:lang w:val="en-IE"/>
        </w:rPr>
        <w:t xml:space="preserve"> 6.1 on the Diploma Supplement </w:t>
      </w:r>
      <w:r w:rsidRPr="00E143DA">
        <w:rPr>
          <w:rFonts w:ascii="Times New Roman" w:hAnsi="Times New Roman"/>
          <w:sz w:val="24"/>
          <w:szCs w:val="24"/>
          <w:lang w:val="en-IE"/>
        </w:rPr>
        <w:t>be agreed with VU well in advance of students graduating from the programme.</w:t>
      </w:r>
    </w:p>
    <w:p w:rsidR="006D245F" w:rsidRPr="00E143DA" w:rsidRDefault="006D245F" w:rsidP="00E143DA">
      <w:pPr>
        <w:pStyle w:val="Sraopastraipa"/>
        <w:spacing w:after="100" w:afterAutospacing="1" w:line="240" w:lineRule="auto"/>
        <w:ind w:left="357"/>
        <w:jc w:val="both"/>
        <w:rPr>
          <w:rFonts w:ascii="Times New Roman" w:hAnsi="Times New Roman"/>
          <w:b/>
          <w:sz w:val="24"/>
          <w:szCs w:val="24"/>
          <w:lang w:val="en-IE"/>
        </w:rPr>
      </w:pPr>
      <w:r w:rsidRPr="00E143DA">
        <w:rPr>
          <w:rFonts w:ascii="Times New Roman" w:hAnsi="Times New Roman"/>
          <w:b/>
          <w:sz w:val="24"/>
          <w:szCs w:val="24"/>
          <w:lang w:val="en-IE"/>
        </w:rPr>
        <w:t>Stakeholder Involvement</w:t>
      </w:r>
    </w:p>
    <w:p w:rsidR="006D245F" w:rsidRPr="00E143DA" w:rsidRDefault="006D245F" w:rsidP="00E143DA">
      <w:pPr>
        <w:pStyle w:val="Sraopastraipa"/>
        <w:numPr>
          <w:ilvl w:val="0"/>
          <w:numId w:val="1"/>
        </w:numPr>
        <w:spacing w:after="100" w:afterAutospacing="1" w:line="240" w:lineRule="auto"/>
        <w:ind w:left="357"/>
        <w:jc w:val="both"/>
        <w:rPr>
          <w:rFonts w:ascii="Times New Roman" w:hAnsi="Times New Roman"/>
          <w:sz w:val="24"/>
          <w:szCs w:val="24"/>
          <w:lang w:val="en-IE"/>
        </w:rPr>
      </w:pPr>
      <w:r w:rsidRPr="00E143DA">
        <w:rPr>
          <w:rFonts w:ascii="Times New Roman" w:hAnsi="Times New Roman"/>
          <w:sz w:val="24"/>
          <w:szCs w:val="24"/>
          <w:lang w:val="en-IE"/>
        </w:rPr>
        <w:t xml:space="preserve">The Quality Assurance system, discussed in Section III, is the framework by which the study programmes are monitored and reviewed and by which stakeholder involvement is achieved.   The programme committee structure recently introduced as part of the Quality System with the participation of both students and external experts is </w:t>
      </w:r>
      <w:r w:rsidRPr="00E143DA">
        <w:rPr>
          <w:rFonts w:ascii="Times New Roman" w:hAnsi="Times New Roman"/>
          <w:b/>
          <w:i/>
          <w:sz w:val="24"/>
          <w:szCs w:val="24"/>
          <w:lang w:val="en-IE"/>
        </w:rPr>
        <w:t>good practice</w:t>
      </w:r>
      <w:r w:rsidRPr="00E143DA">
        <w:rPr>
          <w:rFonts w:ascii="Times New Roman" w:hAnsi="Times New Roman"/>
          <w:sz w:val="24"/>
          <w:szCs w:val="24"/>
          <w:lang w:val="en-IE"/>
        </w:rPr>
        <w:t xml:space="preserve"> and should lead to the </w:t>
      </w:r>
      <w:r w:rsidRPr="00E143DA">
        <w:rPr>
          <w:rFonts w:ascii="Times New Roman" w:hAnsi="Times New Roman"/>
          <w:sz w:val="24"/>
          <w:szCs w:val="24"/>
          <w:lang w:val="en-IE"/>
        </w:rPr>
        <w:lastRenderedPageBreak/>
        <w:t xml:space="preserve">enhancement of the programmes of study.  This process also includes the consultation of graduates during the review of programmes.  This is a welcome measure.  In meetings with </w:t>
      </w:r>
      <w:r w:rsidRPr="00E143DA">
        <w:rPr>
          <w:rFonts w:ascii="Times New Roman" w:hAnsi="Times New Roman"/>
          <w:b/>
          <w:sz w:val="24"/>
          <w:szCs w:val="24"/>
          <w:lang w:val="en-IE"/>
        </w:rPr>
        <w:t>graduates</w:t>
      </w:r>
      <w:r w:rsidRPr="00E143DA">
        <w:rPr>
          <w:rFonts w:ascii="Times New Roman" w:hAnsi="Times New Roman"/>
          <w:sz w:val="24"/>
          <w:szCs w:val="24"/>
          <w:lang w:val="en-IE"/>
        </w:rPr>
        <w:t xml:space="preserve"> they indicated that they had participated in general surveys on their experience at LMTA and some indicated they had been invited to provide specific feedback on a programme in light of an ongoing review.  LMTA was anxious to consider the relevance of programmes provided for the employment options of graduates.  The review panel </w:t>
      </w:r>
      <w:r w:rsidRPr="00E143DA">
        <w:rPr>
          <w:rFonts w:ascii="Times New Roman" w:hAnsi="Times New Roman"/>
          <w:b/>
          <w:i/>
          <w:sz w:val="24"/>
          <w:szCs w:val="24"/>
          <w:lang w:val="en-IE"/>
        </w:rPr>
        <w:t>recommends</w:t>
      </w:r>
      <w:r w:rsidRPr="00E143DA">
        <w:rPr>
          <w:rFonts w:ascii="Times New Roman" w:hAnsi="Times New Roman"/>
          <w:sz w:val="24"/>
          <w:szCs w:val="24"/>
          <w:lang w:val="en-IE"/>
        </w:rPr>
        <w:t xml:space="preserve"> </w:t>
      </w:r>
      <w:r w:rsidRPr="00E143DA">
        <w:rPr>
          <w:rFonts w:ascii="Times New Roman" w:hAnsi="Times New Roman"/>
          <w:b/>
          <w:sz w:val="24"/>
          <w:szCs w:val="24"/>
          <w:lang w:val="en-IE"/>
        </w:rPr>
        <w:t>(R19)</w:t>
      </w:r>
      <w:r w:rsidRPr="00E143DA">
        <w:rPr>
          <w:rFonts w:ascii="Times New Roman" w:hAnsi="Times New Roman"/>
          <w:sz w:val="24"/>
          <w:szCs w:val="24"/>
          <w:lang w:val="en-IE"/>
        </w:rPr>
        <w:t xml:space="preserve"> greater use of feedback mechanisms and suggests the Academy also advises those who provide feedback on any actions taken.</w:t>
      </w:r>
    </w:p>
    <w:p w:rsidR="006D245F" w:rsidRPr="00E143DA" w:rsidRDefault="006D245F" w:rsidP="00E143DA">
      <w:pPr>
        <w:pStyle w:val="Sraopastraipa"/>
        <w:spacing w:after="100" w:afterAutospacing="1" w:line="240" w:lineRule="auto"/>
        <w:ind w:left="357"/>
        <w:jc w:val="both"/>
        <w:rPr>
          <w:rFonts w:ascii="Times New Roman" w:hAnsi="Times New Roman"/>
          <w:b/>
          <w:sz w:val="24"/>
          <w:szCs w:val="24"/>
          <w:lang w:val="en-IE"/>
        </w:rPr>
      </w:pPr>
      <w:r w:rsidRPr="00E143DA">
        <w:rPr>
          <w:rFonts w:ascii="Times New Roman" w:hAnsi="Times New Roman"/>
          <w:b/>
          <w:sz w:val="24"/>
          <w:szCs w:val="24"/>
          <w:lang w:val="en-IE"/>
        </w:rPr>
        <w:t>Alignment with National and International Policy</w:t>
      </w:r>
    </w:p>
    <w:p w:rsidR="006D245F" w:rsidRPr="00E143DA" w:rsidRDefault="006D245F" w:rsidP="00E143DA">
      <w:pPr>
        <w:pStyle w:val="Sraopastraipa"/>
        <w:numPr>
          <w:ilvl w:val="0"/>
          <w:numId w:val="1"/>
        </w:numPr>
        <w:spacing w:after="100" w:afterAutospacing="1" w:line="240" w:lineRule="auto"/>
        <w:ind w:left="357"/>
        <w:jc w:val="both"/>
        <w:rPr>
          <w:rFonts w:ascii="Times New Roman" w:hAnsi="Times New Roman"/>
          <w:sz w:val="24"/>
          <w:szCs w:val="24"/>
          <w:lang w:val="en-IE"/>
        </w:rPr>
      </w:pPr>
      <w:r w:rsidRPr="00E143DA">
        <w:rPr>
          <w:rFonts w:ascii="Times New Roman" w:hAnsi="Times New Roman"/>
          <w:sz w:val="24"/>
          <w:szCs w:val="24"/>
          <w:lang w:val="en-IE"/>
        </w:rPr>
        <w:t xml:space="preserve">The programmes are measured against indicators identified in the Strategic Plan 2012-14, e.g. ratio of students enrolled for studies against graduate numbers, international mobility, updating of resources, qualifications of teachers, projects and publications; evidencing that the Academy has a teaching and learning strategy which </w:t>
      </w:r>
      <w:r w:rsidRPr="00E143DA">
        <w:rPr>
          <w:rFonts w:ascii="Times New Roman" w:hAnsi="Times New Roman"/>
          <w:i/>
          <w:sz w:val="24"/>
          <w:szCs w:val="24"/>
          <w:lang w:val="en-IE"/>
        </w:rPr>
        <w:t>corresponds to</w:t>
      </w:r>
      <w:r w:rsidRPr="00E143DA">
        <w:rPr>
          <w:rFonts w:ascii="Times New Roman" w:hAnsi="Times New Roman"/>
          <w:sz w:val="24"/>
          <w:szCs w:val="24"/>
          <w:lang w:val="en-IE"/>
        </w:rPr>
        <w:t xml:space="preserve"> the provisions of Lithuanian Laws and the policy of the EHEA.  </w:t>
      </w:r>
    </w:p>
    <w:p w:rsidR="006D245F" w:rsidRPr="00E143DA" w:rsidRDefault="006D245F" w:rsidP="00E143DA">
      <w:pPr>
        <w:pStyle w:val="Sraopastraipa"/>
        <w:numPr>
          <w:ilvl w:val="0"/>
          <w:numId w:val="1"/>
        </w:numPr>
        <w:spacing w:after="100" w:afterAutospacing="1" w:line="240" w:lineRule="auto"/>
        <w:ind w:left="357"/>
        <w:jc w:val="both"/>
        <w:rPr>
          <w:rFonts w:ascii="Times New Roman" w:hAnsi="Times New Roman"/>
          <w:sz w:val="24"/>
          <w:szCs w:val="24"/>
          <w:lang w:val="en-IE"/>
        </w:rPr>
      </w:pPr>
      <w:r w:rsidRPr="00E143DA">
        <w:rPr>
          <w:rFonts w:ascii="Times New Roman" w:hAnsi="Times New Roman"/>
          <w:sz w:val="24"/>
          <w:szCs w:val="24"/>
          <w:lang w:val="en-IE"/>
        </w:rPr>
        <w:t xml:space="preserve">With regard to the programmatic review conducted in 2010, evidence was provided that the recommendations of the panel were addressed.  Nevertheless the review panel </w:t>
      </w:r>
      <w:r w:rsidRPr="00E143DA">
        <w:rPr>
          <w:rFonts w:ascii="Times New Roman" w:hAnsi="Times New Roman"/>
          <w:i/>
          <w:sz w:val="24"/>
          <w:szCs w:val="24"/>
          <w:lang w:val="en-IE"/>
        </w:rPr>
        <w:t>encourages</w:t>
      </w:r>
      <w:r w:rsidRPr="00E143DA">
        <w:rPr>
          <w:rFonts w:ascii="Times New Roman" w:hAnsi="Times New Roman"/>
          <w:sz w:val="24"/>
          <w:szCs w:val="24"/>
          <w:lang w:val="en-IE"/>
        </w:rPr>
        <w:t xml:space="preserve"> the Academy to consider the introduction of cross-institutional electives which provide opportunities for students to be exposed to diverse fields of learning.  One particular discussion which arose during a number of meetings related to the introduction of modules on entrepreneurship.  External members of Council, students, graduates, and business stakeholders were supportive of this initiative.  The review panel </w:t>
      </w:r>
      <w:r w:rsidRPr="00E143DA">
        <w:rPr>
          <w:rFonts w:ascii="Times New Roman" w:hAnsi="Times New Roman"/>
          <w:b/>
          <w:i/>
          <w:sz w:val="24"/>
          <w:szCs w:val="24"/>
          <w:lang w:val="en-IE"/>
        </w:rPr>
        <w:t xml:space="preserve">commends </w:t>
      </w:r>
      <w:r w:rsidRPr="00E143DA">
        <w:rPr>
          <w:rFonts w:ascii="Times New Roman" w:hAnsi="Times New Roman"/>
          <w:sz w:val="24"/>
          <w:szCs w:val="24"/>
          <w:lang w:val="en-IE"/>
        </w:rPr>
        <w:t>the work of the Academy in establishing local collaborative partnerships with other HEIs to facilitate access to these sorts of modules by students. The panel cautions the Academy to be aware of the dangers of over-loading a curriculum also.  It is possible to change by a curriculum by changing the teaching and learning model and thus ensuring certain learning outcomes can be integrated into current modules.  Constant expansion or growth of a curriculum may lead to an inappropriate workload and/or programme configuration.</w:t>
      </w:r>
    </w:p>
    <w:p w:rsidR="006D245F" w:rsidRPr="00E143DA" w:rsidRDefault="006D245F" w:rsidP="00E143DA">
      <w:pPr>
        <w:pStyle w:val="Sraopastraipa"/>
        <w:numPr>
          <w:ilvl w:val="0"/>
          <w:numId w:val="1"/>
        </w:numPr>
        <w:spacing w:after="100" w:afterAutospacing="1" w:line="240" w:lineRule="auto"/>
        <w:ind w:left="357"/>
        <w:jc w:val="both"/>
        <w:rPr>
          <w:rFonts w:ascii="Times New Roman" w:hAnsi="Times New Roman"/>
          <w:sz w:val="24"/>
          <w:szCs w:val="24"/>
          <w:lang w:val="en-IE"/>
        </w:rPr>
      </w:pPr>
      <w:r w:rsidRPr="00E143DA">
        <w:rPr>
          <w:rFonts w:ascii="Times New Roman" w:hAnsi="Times New Roman"/>
          <w:sz w:val="24"/>
          <w:szCs w:val="24"/>
          <w:lang w:val="en-IE"/>
        </w:rPr>
        <w:t xml:space="preserve">As discussed in Section III the Academy is committed to the implementation of the ESG, and the review panel recommends particular engagement with seven elements of internal quality assurance (see paragraph 26).  One of these elements is assessment, and the review panel has referred to in it the overarching comments in Section I.  The Academy by virtue of its disciplines employs significant components of performance-based assessment.  The review panel </w:t>
      </w:r>
      <w:r w:rsidRPr="00E143DA">
        <w:rPr>
          <w:rFonts w:ascii="Times New Roman" w:hAnsi="Times New Roman"/>
          <w:b/>
          <w:i/>
          <w:sz w:val="24"/>
          <w:szCs w:val="24"/>
          <w:lang w:val="en-IE"/>
        </w:rPr>
        <w:t>recommends</w:t>
      </w:r>
      <w:r w:rsidRPr="00E143DA">
        <w:rPr>
          <w:rFonts w:ascii="Times New Roman" w:hAnsi="Times New Roman"/>
          <w:sz w:val="24"/>
          <w:szCs w:val="24"/>
          <w:lang w:val="en-IE"/>
        </w:rPr>
        <w:t xml:space="preserve"> </w:t>
      </w:r>
      <w:r w:rsidRPr="00E143DA">
        <w:rPr>
          <w:rFonts w:ascii="Times New Roman" w:hAnsi="Times New Roman"/>
          <w:b/>
          <w:sz w:val="24"/>
          <w:szCs w:val="24"/>
          <w:lang w:val="en-IE"/>
        </w:rPr>
        <w:t>(R20)</w:t>
      </w:r>
      <w:r w:rsidRPr="00E143DA">
        <w:rPr>
          <w:rFonts w:ascii="Times New Roman" w:hAnsi="Times New Roman"/>
          <w:sz w:val="24"/>
          <w:szCs w:val="24"/>
          <w:lang w:val="en-IE"/>
        </w:rPr>
        <w:t xml:space="preserve"> that the Academy reflects on these processes and ensures that there is a written, as well as a taped/videoed record, of the examinations and performances.  The strength of practice-based assessment lies in the demonstrability of outcomes, but it can be undermined by the failure to adequately capture these and make them evident to others.</w:t>
      </w:r>
    </w:p>
    <w:p w:rsidR="006D245F" w:rsidRPr="00E143DA" w:rsidRDefault="006D245F" w:rsidP="00E143DA">
      <w:pPr>
        <w:pStyle w:val="Sraopastraipa"/>
        <w:spacing w:after="100" w:afterAutospacing="1" w:line="240" w:lineRule="auto"/>
        <w:ind w:left="357"/>
        <w:jc w:val="both"/>
        <w:rPr>
          <w:rFonts w:ascii="Times New Roman" w:hAnsi="Times New Roman"/>
          <w:b/>
          <w:sz w:val="24"/>
          <w:szCs w:val="24"/>
          <w:lang w:val="en-IE"/>
        </w:rPr>
      </w:pPr>
      <w:r w:rsidRPr="00E143DA">
        <w:rPr>
          <w:rFonts w:ascii="Times New Roman" w:hAnsi="Times New Roman"/>
          <w:b/>
          <w:sz w:val="24"/>
          <w:szCs w:val="24"/>
          <w:lang w:val="en-IE"/>
        </w:rPr>
        <w:t xml:space="preserve">Lifelong Learning </w:t>
      </w:r>
    </w:p>
    <w:p w:rsidR="006D245F" w:rsidRPr="00E143DA" w:rsidRDefault="006D245F" w:rsidP="00E143DA">
      <w:pPr>
        <w:pStyle w:val="Sraopastraipa"/>
        <w:numPr>
          <w:ilvl w:val="0"/>
          <w:numId w:val="1"/>
        </w:numPr>
        <w:spacing w:after="100" w:afterAutospacing="1" w:line="240" w:lineRule="auto"/>
        <w:ind w:left="357"/>
        <w:jc w:val="both"/>
        <w:rPr>
          <w:rFonts w:ascii="Times New Roman" w:hAnsi="Times New Roman"/>
          <w:sz w:val="24"/>
          <w:szCs w:val="24"/>
          <w:lang w:val="en-IE"/>
        </w:rPr>
      </w:pPr>
      <w:r w:rsidRPr="00E143DA">
        <w:rPr>
          <w:rFonts w:ascii="Times New Roman" w:hAnsi="Times New Roman"/>
          <w:sz w:val="24"/>
          <w:szCs w:val="24"/>
          <w:lang w:val="en-IE"/>
        </w:rPr>
        <w:t xml:space="preserve">The Academy is engaged in developing Lifelong Learning opportunities.  Its particular frames of reference are EU and Lithuanian policy documents.  Whilst these provide important context and support, the review panel </w:t>
      </w:r>
      <w:r w:rsidRPr="00E143DA">
        <w:rPr>
          <w:rFonts w:ascii="Times New Roman" w:hAnsi="Times New Roman"/>
          <w:b/>
          <w:i/>
          <w:sz w:val="24"/>
          <w:szCs w:val="24"/>
          <w:lang w:val="en-IE"/>
        </w:rPr>
        <w:t>recommends</w:t>
      </w:r>
      <w:r w:rsidRPr="00E143DA">
        <w:rPr>
          <w:rFonts w:ascii="Times New Roman" w:hAnsi="Times New Roman"/>
          <w:b/>
          <w:sz w:val="24"/>
          <w:szCs w:val="24"/>
          <w:lang w:val="en-IE"/>
        </w:rPr>
        <w:t xml:space="preserve"> (R21) </w:t>
      </w:r>
      <w:r w:rsidRPr="00E143DA">
        <w:rPr>
          <w:rFonts w:ascii="Times New Roman" w:hAnsi="Times New Roman"/>
          <w:sz w:val="24"/>
          <w:szCs w:val="24"/>
          <w:lang w:val="en-IE"/>
        </w:rPr>
        <w:t xml:space="preserve">the Academy’s development of its own approach to this area.  </w:t>
      </w:r>
    </w:p>
    <w:p w:rsidR="006D245F" w:rsidRPr="00E143DA" w:rsidRDefault="006D245F" w:rsidP="00E143DA">
      <w:pPr>
        <w:pStyle w:val="Sraopastraipa"/>
        <w:numPr>
          <w:ilvl w:val="0"/>
          <w:numId w:val="1"/>
        </w:numPr>
        <w:spacing w:after="100" w:afterAutospacing="1" w:line="240" w:lineRule="auto"/>
        <w:ind w:left="357"/>
        <w:jc w:val="both"/>
        <w:rPr>
          <w:rFonts w:ascii="Times New Roman" w:hAnsi="Times New Roman"/>
          <w:sz w:val="24"/>
          <w:szCs w:val="24"/>
          <w:lang w:val="en-IE"/>
        </w:rPr>
      </w:pPr>
      <w:r w:rsidRPr="00E143DA">
        <w:rPr>
          <w:rFonts w:ascii="Times New Roman" w:hAnsi="Times New Roman"/>
          <w:sz w:val="24"/>
          <w:szCs w:val="24"/>
          <w:lang w:val="en-IE"/>
        </w:rPr>
        <w:t xml:space="preserve">The introduction of e-learning elements in 2008 has been successful with a 300% growth in student participants between 2008-09 and 2011-12 (SAR, paragraph 135) and is </w:t>
      </w:r>
      <w:r w:rsidRPr="00E143DA">
        <w:rPr>
          <w:rFonts w:ascii="Times New Roman" w:hAnsi="Times New Roman"/>
          <w:b/>
          <w:i/>
          <w:sz w:val="24"/>
          <w:szCs w:val="24"/>
          <w:lang w:val="en-IE"/>
        </w:rPr>
        <w:t xml:space="preserve">commended </w:t>
      </w:r>
      <w:r w:rsidRPr="00E143DA">
        <w:rPr>
          <w:rFonts w:ascii="Times New Roman" w:hAnsi="Times New Roman"/>
          <w:sz w:val="24"/>
          <w:szCs w:val="24"/>
          <w:lang w:val="en-IE"/>
        </w:rPr>
        <w:t>by the review panel.  Greater support for staff engaging in these types of initiatives is</w:t>
      </w:r>
      <w:r w:rsidRPr="00E143DA">
        <w:rPr>
          <w:rFonts w:ascii="Times New Roman" w:hAnsi="Times New Roman"/>
          <w:b/>
          <w:i/>
          <w:sz w:val="24"/>
          <w:szCs w:val="24"/>
          <w:lang w:val="en-IE"/>
        </w:rPr>
        <w:t xml:space="preserve"> recommended </w:t>
      </w:r>
      <w:r w:rsidRPr="00E143DA">
        <w:rPr>
          <w:rFonts w:ascii="Times New Roman" w:hAnsi="Times New Roman"/>
          <w:b/>
          <w:sz w:val="24"/>
          <w:szCs w:val="24"/>
          <w:lang w:val="en-IE"/>
        </w:rPr>
        <w:t>(R22)</w:t>
      </w:r>
      <w:r w:rsidRPr="00E143DA">
        <w:rPr>
          <w:rFonts w:ascii="Times New Roman" w:hAnsi="Times New Roman"/>
          <w:sz w:val="24"/>
          <w:szCs w:val="24"/>
          <w:lang w:val="en-IE"/>
        </w:rPr>
        <w:t xml:space="preserve">.  The review panel further </w:t>
      </w:r>
      <w:r w:rsidRPr="00E143DA">
        <w:rPr>
          <w:rFonts w:ascii="Times New Roman" w:hAnsi="Times New Roman"/>
          <w:b/>
          <w:i/>
          <w:sz w:val="24"/>
          <w:szCs w:val="24"/>
          <w:lang w:val="en-IE"/>
        </w:rPr>
        <w:t xml:space="preserve">recommends </w:t>
      </w:r>
      <w:r w:rsidRPr="00E143DA">
        <w:rPr>
          <w:rFonts w:ascii="Times New Roman" w:hAnsi="Times New Roman"/>
          <w:b/>
          <w:sz w:val="24"/>
          <w:szCs w:val="24"/>
          <w:lang w:val="en-IE"/>
        </w:rPr>
        <w:t xml:space="preserve">(R23) </w:t>
      </w:r>
      <w:r w:rsidRPr="00E143DA">
        <w:rPr>
          <w:rFonts w:ascii="Times New Roman" w:hAnsi="Times New Roman"/>
          <w:sz w:val="24"/>
          <w:szCs w:val="24"/>
          <w:lang w:val="en-IE"/>
        </w:rPr>
        <w:t xml:space="preserve">the development and introduction of an institute policy and procedure on the recognition of prior learning (formal and informal).  As well as contributing to greater access to the Academy’s programmes, it may also be a useful project on which to engage social partners and stakeholders such as music schools, drama groups, dance companies, etc..   The institute-led, mid-term review recommended by the panel in paragraph 27 </w:t>
      </w:r>
      <w:r w:rsidRPr="00E143DA">
        <w:rPr>
          <w:rFonts w:ascii="Times New Roman" w:hAnsi="Times New Roman"/>
          <w:i/>
          <w:sz w:val="24"/>
          <w:szCs w:val="24"/>
          <w:lang w:val="en-IE"/>
        </w:rPr>
        <w:t>may wish to</w:t>
      </w:r>
      <w:r w:rsidRPr="00E143DA">
        <w:rPr>
          <w:rFonts w:ascii="Times New Roman" w:hAnsi="Times New Roman"/>
          <w:sz w:val="24"/>
          <w:szCs w:val="24"/>
          <w:lang w:val="en-IE"/>
        </w:rPr>
        <w:t xml:space="preserve"> incorporate specific objectives on lifelong learning and distance learning, if this is appropriate at the time. </w:t>
      </w:r>
    </w:p>
    <w:p w:rsidR="006D245F" w:rsidRPr="00E143DA" w:rsidRDefault="006D245F" w:rsidP="00E143DA">
      <w:pPr>
        <w:pStyle w:val="Sraopastraipa"/>
        <w:spacing w:after="100" w:afterAutospacing="1" w:line="240" w:lineRule="auto"/>
        <w:ind w:left="357"/>
        <w:jc w:val="both"/>
        <w:rPr>
          <w:rFonts w:ascii="Times New Roman" w:hAnsi="Times New Roman"/>
          <w:b/>
          <w:sz w:val="24"/>
          <w:szCs w:val="24"/>
          <w:lang w:val="en-IE"/>
        </w:rPr>
      </w:pPr>
    </w:p>
    <w:p w:rsidR="006D245F" w:rsidRPr="00E143DA" w:rsidRDefault="006D245F" w:rsidP="00E143DA">
      <w:pPr>
        <w:pStyle w:val="Sraopastraipa"/>
        <w:spacing w:after="100" w:afterAutospacing="1" w:line="240" w:lineRule="auto"/>
        <w:ind w:left="357"/>
        <w:jc w:val="both"/>
        <w:rPr>
          <w:rFonts w:ascii="Times New Roman" w:hAnsi="Times New Roman"/>
          <w:b/>
          <w:sz w:val="24"/>
          <w:szCs w:val="24"/>
          <w:lang w:val="en-IE"/>
        </w:rPr>
      </w:pPr>
      <w:r w:rsidRPr="00E143DA">
        <w:rPr>
          <w:rFonts w:ascii="Times New Roman" w:hAnsi="Times New Roman"/>
          <w:b/>
          <w:sz w:val="24"/>
          <w:szCs w:val="24"/>
          <w:lang w:val="en-IE"/>
        </w:rPr>
        <w:lastRenderedPageBreak/>
        <w:t>Community Engagement</w:t>
      </w:r>
    </w:p>
    <w:p w:rsidR="006D245F" w:rsidRPr="00E143DA" w:rsidRDefault="006D245F" w:rsidP="00E143DA">
      <w:pPr>
        <w:pStyle w:val="Sraopastraipa"/>
        <w:numPr>
          <w:ilvl w:val="0"/>
          <w:numId w:val="1"/>
        </w:numPr>
        <w:spacing w:after="100" w:afterAutospacing="1" w:line="240" w:lineRule="auto"/>
        <w:ind w:left="357"/>
        <w:jc w:val="both"/>
        <w:rPr>
          <w:rFonts w:ascii="Times New Roman" w:hAnsi="Times New Roman"/>
          <w:sz w:val="24"/>
          <w:szCs w:val="24"/>
          <w:lang w:val="en-IE"/>
        </w:rPr>
      </w:pPr>
      <w:r w:rsidRPr="00E143DA">
        <w:rPr>
          <w:rFonts w:ascii="Times New Roman" w:hAnsi="Times New Roman"/>
          <w:sz w:val="24"/>
          <w:szCs w:val="24"/>
          <w:lang w:val="en-IE"/>
        </w:rPr>
        <w:t xml:space="preserve">LMTA has extensive involvement in the community in the area of music schools, arts schools, </w:t>
      </w:r>
      <w:proofErr w:type="gramStart"/>
      <w:r w:rsidRPr="00E143DA">
        <w:rPr>
          <w:rFonts w:ascii="Times New Roman" w:hAnsi="Times New Roman"/>
          <w:sz w:val="24"/>
          <w:szCs w:val="24"/>
          <w:lang w:val="en-IE"/>
        </w:rPr>
        <w:t>dance</w:t>
      </w:r>
      <w:proofErr w:type="gramEnd"/>
      <w:r w:rsidRPr="00E143DA">
        <w:rPr>
          <w:rFonts w:ascii="Times New Roman" w:hAnsi="Times New Roman"/>
          <w:sz w:val="24"/>
          <w:szCs w:val="24"/>
          <w:lang w:val="en-IE"/>
        </w:rPr>
        <w:t xml:space="preserve"> and theatre companies.  It also has partnerships with other HEIs to enable their students participate on some LMTA courses as electives, and where LMTA students can participate on their programmes.  These are </w:t>
      </w:r>
      <w:r w:rsidRPr="00E143DA">
        <w:rPr>
          <w:rFonts w:ascii="Times New Roman" w:hAnsi="Times New Roman"/>
          <w:b/>
          <w:i/>
          <w:sz w:val="24"/>
          <w:szCs w:val="24"/>
          <w:lang w:val="en-IE"/>
        </w:rPr>
        <w:t>excellent initiatives</w:t>
      </w:r>
      <w:r w:rsidRPr="00E143DA">
        <w:rPr>
          <w:rFonts w:ascii="Times New Roman" w:hAnsi="Times New Roman"/>
          <w:sz w:val="24"/>
          <w:szCs w:val="24"/>
          <w:lang w:val="en-IE"/>
        </w:rPr>
        <w:t xml:space="preserve"> and it is </w:t>
      </w:r>
      <w:r w:rsidRPr="00E143DA">
        <w:rPr>
          <w:rFonts w:ascii="Times New Roman" w:hAnsi="Times New Roman"/>
          <w:b/>
          <w:i/>
          <w:sz w:val="24"/>
          <w:szCs w:val="24"/>
          <w:lang w:val="en-IE"/>
        </w:rPr>
        <w:t>recommended</w:t>
      </w:r>
      <w:r w:rsidRPr="00E143DA">
        <w:rPr>
          <w:rFonts w:ascii="Times New Roman" w:hAnsi="Times New Roman"/>
          <w:sz w:val="24"/>
          <w:szCs w:val="24"/>
          <w:lang w:val="en-IE"/>
        </w:rPr>
        <w:t xml:space="preserve"> </w:t>
      </w:r>
      <w:r w:rsidRPr="00E143DA">
        <w:rPr>
          <w:rFonts w:ascii="Times New Roman" w:hAnsi="Times New Roman"/>
          <w:b/>
          <w:sz w:val="24"/>
          <w:szCs w:val="24"/>
          <w:lang w:val="en-IE"/>
        </w:rPr>
        <w:t>(R24)</w:t>
      </w:r>
      <w:r w:rsidRPr="00E143DA">
        <w:rPr>
          <w:rFonts w:ascii="Times New Roman" w:hAnsi="Times New Roman"/>
          <w:sz w:val="24"/>
          <w:szCs w:val="24"/>
          <w:lang w:val="en-IE"/>
        </w:rPr>
        <w:t xml:space="preserve"> that the Academy consider further similar opportunities for collaboration, and that in doing so consideration be given to lifelong learning possibilities for non-degree students.</w:t>
      </w:r>
    </w:p>
    <w:p w:rsidR="006D245F" w:rsidRPr="00E143DA" w:rsidRDefault="006D245F" w:rsidP="00E143DA">
      <w:pPr>
        <w:pStyle w:val="Sraopastraipa"/>
        <w:spacing w:after="100" w:afterAutospacing="1" w:line="240" w:lineRule="auto"/>
        <w:ind w:left="357"/>
        <w:jc w:val="both"/>
        <w:rPr>
          <w:rFonts w:ascii="Times New Roman" w:hAnsi="Times New Roman"/>
          <w:b/>
          <w:sz w:val="24"/>
          <w:szCs w:val="24"/>
          <w:lang w:val="en-IE"/>
        </w:rPr>
      </w:pPr>
      <w:r w:rsidRPr="00E143DA">
        <w:rPr>
          <w:rFonts w:ascii="Times New Roman" w:hAnsi="Times New Roman"/>
          <w:b/>
          <w:sz w:val="24"/>
          <w:szCs w:val="24"/>
          <w:lang w:val="en-IE"/>
        </w:rPr>
        <w:t xml:space="preserve">Cooperation with Academic, Social and Business Partners </w:t>
      </w:r>
    </w:p>
    <w:p w:rsidR="006D245F" w:rsidRPr="00E143DA" w:rsidRDefault="006D245F" w:rsidP="00E143DA">
      <w:pPr>
        <w:pStyle w:val="Sraopastraipa"/>
        <w:numPr>
          <w:ilvl w:val="0"/>
          <w:numId w:val="1"/>
        </w:numPr>
        <w:spacing w:after="100" w:afterAutospacing="1" w:line="240" w:lineRule="auto"/>
        <w:ind w:left="357"/>
        <w:jc w:val="both"/>
        <w:rPr>
          <w:rFonts w:ascii="Times New Roman" w:hAnsi="Times New Roman"/>
          <w:sz w:val="24"/>
          <w:szCs w:val="24"/>
          <w:lang w:val="en-IE"/>
        </w:rPr>
      </w:pPr>
      <w:r w:rsidRPr="00E143DA">
        <w:rPr>
          <w:rFonts w:ascii="Times New Roman" w:hAnsi="Times New Roman"/>
          <w:sz w:val="24"/>
          <w:szCs w:val="24"/>
          <w:lang w:val="en-IE"/>
        </w:rPr>
        <w:t xml:space="preserve">The Academy’s SAR advised that its cooperation with academic, social and business partners had four focuses: (1) academic cooperation in provision of methodological assistance and consultations to institutions of art education as well as delivering art projects and educational event (2) academic, cultural cooperation and project partnerships with HEIs; (3) cultural cooperation with professional art groups and institutions in delivery of art projects and educational events (4) cooperation with representatives of the business world for the purpose to get the sponsorship for professional art and young artists.  In the meetings with the external stakeholders, the social and cultural partners affirmed their close involvement with the Academy, for example the </w:t>
      </w:r>
      <w:r w:rsidR="00DA529E" w:rsidRPr="00E143DA">
        <w:rPr>
          <w:rFonts w:ascii="Times New Roman" w:hAnsi="Times New Roman"/>
          <w:i/>
          <w:sz w:val="24"/>
          <w:szCs w:val="24"/>
          <w:lang w:val="en-IE"/>
        </w:rPr>
        <w:t xml:space="preserve">Lithuanian National Drama Theatre. </w:t>
      </w:r>
      <w:proofErr w:type="gramStart"/>
      <w:r w:rsidRPr="00E143DA">
        <w:rPr>
          <w:rFonts w:ascii="Times New Roman" w:hAnsi="Times New Roman"/>
          <w:sz w:val="24"/>
          <w:szCs w:val="24"/>
          <w:lang w:val="en-IE"/>
        </w:rPr>
        <w:t>offers</w:t>
      </w:r>
      <w:proofErr w:type="gramEnd"/>
      <w:r w:rsidRPr="00E143DA">
        <w:rPr>
          <w:rFonts w:ascii="Times New Roman" w:hAnsi="Times New Roman"/>
          <w:sz w:val="24"/>
          <w:szCs w:val="24"/>
          <w:lang w:val="en-IE"/>
        </w:rPr>
        <w:t xml:space="preserve"> work placements to students, or students are given access to the facilities of the new business Incubator.  A further example presented in the SAR of cultural cooperation with professional art groups and institutions running art projects and educational events, is where students and teachers present concerts in different parts of the country and in cooperation with music schools and/or community groups.</w:t>
      </w:r>
    </w:p>
    <w:p w:rsidR="006D245F" w:rsidRPr="00E143DA" w:rsidRDefault="006D245F" w:rsidP="00E143DA">
      <w:pPr>
        <w:pStyle w:val="Sraopastraipa"/>
        <w:numPr>
          <w:ilvl w:val="0"/>
          <w:numId w:val="1"/>
        </w:numPr>
        <w:spacing w:after="100" w:afterAutospacing="1" w:line="240" w:lineRule="auto"/>
        <w:ind w:left="357"/>
        <w:jc w:val="both"/>
        <w:rPr>
          <w:rFonts w:ascii="Times New Roman" w:hAnsi="Times New Roman"/>
          <w:sz w:val="24"/>
          <w:szCs w:val="24"/>
          <w:lang w:val="en-IE"/>
        </w:rPr>
      </w:pPr>
      <w:r w:rsidRPr="00E143DA">
        <w:rPr>
          <w:rFonts w:ascii="Times New Roman" w:hAnsi="Times New Roman"/>
          <w:sz w:val="24"/>
          <w:szCs w:val="24"/>
          <w:lang w:val="en-IE"/>
        </w:rPr>
        <w:t xml:space="preserve">Current higher education provision of non-degree studies is somewhat limited, with the Academy’s   focus on a particular programme in Music Pedagogy.  The review team </w:t>
      </w:r>
      <w:r w:rsidRPr="00E143DA">
        <w:rPr>
          <w:rFonts w:ascii="Times New Roman" w:hAnsi="Times New Roman"/>
          <w:i/>
          <w:sz w:val="24"/>
          <w:szCs w:val="24"/>
          <w:lang w:val="en-IE"/>
        </w:rPr>
        <w:t xml:space="preserve">supports </w:t>
      </w:r>
      <w:r w:rsidRPr="00E143DA">
        <w:rPr>
          <w:rFonts w:ascii="Times New Roman" w:hAnsi="Times New Roman"/>
          <w:sz w:val="24"/>
          <w:szCs w:val="24"/>
          <w:lang w:val="en-IE"/>
        </w:rPr>
        <w:t xml:space="preserve">the Academy’s plans to develop further programmes of this nature.  </w:t>
      </w:r>
    </w:p>
    <w:p w:rsidR="009911E8" w:rsidRPr="00E143DA" w:rsidRDefault="006D245F" w:rsidP="00E143DA">
      <w:pPr>
        <w:pStyle w:val="Sraopastraipa"/>
        <w:numPr>
          <w:ilvl w:val="0"/>
          <w:numId w:val="1"/>
        </w:numPr>
        <w:autoSpaceDE w:val="0"/>
        <w:autoSpaceDN w:val="0"/>
        <w:adjustRightInd w:val="0"/>
        <w:spacing w:after="100" w:afterAutospacing="1" w:line="240" w:lineRule="auto"/>
        <w:ind w:left="357"/>
        <w:jc w:val="both"/>
        <w:rPr>
          <w:rFonts w:ascii="Times New Roman" w:eastAsiaTheme="minorHAnsi" w:hAnsi="Times New Roman"/>
          <w:b/>
          <w:bCs/>
          <w:color w:val="000000"/>
          <w:sz w:val="24"/>
          <w:szCs w:val="24"/>
          <w:lang w:val="en-IE"/>
        </w:rPr>
      </w:pPr>
      <w:r w:rsidRPr="00E143DA">
        <w:rPr>
          <w:rFonts w:ascii="Times New Roman" w:hAnsi="Times New Roman"/>
          <w:sz w:val="24"/>
          <w:szCs w:val="24"/>
          <w:lang w:val="en-IE"/>
        </w:rPr>
        <w:t xml:space="preserve">In fulfilling its commitment to society, which the Academy clearly takes very seriously, the review team </w:t>
      </w:r>
      <w:r w:rsidRPr="00E143DA">
        <w:rPr>
          <w:rFonts w:ascii="Times New Roman" w:hAnsi="Times New Roman"/>
          <w:b/>
          <w:i/>
          <w:sz w:val="24"/>
          <w:szCs w:val="24"/>
          <w:lang w:val="en-IE"/>
        </w:rPr>
        <w:t>recommends</w:t>
      </w:r>
      <w:r w:rsidRPr="00E143DA">
        <w:rPr>
          <w:rFonts w:ascii="Times New Roman" w:hAnsi="Times New Roman"/>
          <w:b/>
          <w:sz w:val="24"/>
          <w:szCs w:val="24"/>
          <w:lang w:val="en-IE"/>
        </w:rPr>
        <w:t xml:space="preserve"> (R25)</w:t>
      </w:r>
      <w:r w:rsidRPr="00E143DA">
        <w:rPr>
          <w:rFonts w:ascii="Times New Roman" w:hAnsi="Times New Roman"/>
          <w:sz w:val="24"/>
          <w:szCs w:val="24"/>
          <w:lang w:val="en-IE"/>
        </w:rPr>
        <w:t xml:space="preserve"> that the Academy pays closer attention to the National Framework of Qualifications as well as the European Qualifications Framework and considers more deeply standards articulated around ‘contribution to society’.  </w:t>
      </w:r>
    </w:p>
    <w:p w:rsidR="006D245F" w:rsidRPr="00E143DA" w:rsidRDefault="006D245F" w:rsidP="00E143DA">
      <w:pPr>
        <w:pStyle w:val="Sraopastraipa"/>
        <w:autoSpaceDE w:val="0"/>
        <w:autoSpaceDN w:val="0"/>
        <w:adjustRightInd w:val="0"/>
        <w:spacing w:after="100" w:afterAutospacing="1" w:line="240" w:lineRule="auto"/>
        <w:ind w:left="357"/>
        <w:jc w:val="both"/>
        <w:rPr>
          <w:rFonts w:ascii="Times New Roman" w:eastAsiaTheme="minorHAnsi" w:hAnsi="Times New Roman"/>
          <w:b/>
          <w:bCs/>
          <w:color w:val="000000"/>
          <w:sz w:val="24"/>
          <w:szCs w:val="24"/>
          <w:lang w:val="en-IE"/>
        </w:rPr>
      </w:pPr>
      <w:r w:rsidRPr="00E143DA">
        <w:rPr>
          <w:rFonts w:ascii="Times New Roman" w:eastAsiaTheme="minorHAnsi" w:hAnsi="Times New Roman"/>
          <w:b/>
          <w:bCs/>
          <w:color w:val="000000"/>
          <w:sz w:val="24"/>
          <w:szCs w:val="24"/>
          <w:lang w:val="en-IE"/>
        </w:rPr>
        <w:t>International Mobility</w:t>
      </w:r>
    </w:p>
    <w:p w:rsidR="006D245F" w:rsidRPr="00E143DA" w:rsidRDefault="006D245F" w:rsidP="00E143DA">
      <w:pPr>
        <w:pStyle w:val="Sraopastraipa"/>
        <w:numPr>
          <w:ilvl w:val="0"/>
          <w:numId w:val="1"/>
        </w:numPr>
        <w:autoSpaceDE w:val="0"/>
        <w:autoSpaceDN w:val="0"/>
        <w:adjustRightInd w:val="0"/>
        <w:spacing w:after="100" w:afterAutospacing="1" w:line="240" w:lineRule="auto"/>
        <w:ind w:left="357"/>
        <w:jc w:val="both"/>
        <w:rPr>
          <w:rFonts w:ascii="Times New Roman" w:eastAsiaTheme="minorHAnsi" w:hAnsi="Times New Roman"/>
          <w:b/>
          <w:bCs/>
          <w:color w:val="000000"/>
          <w:sz w:val="24"/>
          <w:szCs w:val="24"/>
          <w:lang w:val="en-IE"/>
        </w:rPr>
      </w:pPr>
      <w:r w:rsidRPr="00E143DA">
        <w:rPr>
          <w:rFonts w:ascii="Times New Roman" w:hAnsi="Times New Roman"/>
          <w:color w:val="000000"/>
          <w:sz w:val="24"/>
          <w:szCs w:val="24"/>
          <w:lang w:val="en-IE"/>
        </w:rPr>
        <w:t xml:space="preserve">The Academy is committed to promotion of international (incoming and outgoing) mobility of </w:t>
      </w:r>
      <w:r w:rsidR="00DA529E" w:rsidRPr="00E143DA">
        <w:rPr>
          <w:rFonts w:ascii="Times New Roman" w:hAnsi="Times New Roman"/>
          <w:color w:val="000000"/>
          <w:sz w:val="24"/>
          <w:szCs w:val="24"/>
          <w:lang w:val="en-IE"/>
        </w:rPr>
        <w:t xml:space="preserve">institutional </w:t>
      </w:r>
      <w:r w:rsidRPr="00E143DA">
        <w:rPr>
          <w:rFonts w:ascii="Times New Roman" w:hAnsi="Times New Roman"/>
          <w:color w:val="000000"/>
          <w:sz w:val="24"/>
          <w:szCs w:val="24"/>
          <w:lang w:val="en-IE"/>
        </w:rPr>
        <w:t xml:space="preserve">staff and students and is cognisant of its significant impact on the activities of the institute.  A </w:t>
      </w:r>
      <w:r w:rsidRPr="00E143DA">
        <w:rPr>
          <w:rFonts w:ascii="Times New Roman" w:hAnsi="Times New Roman"/>
          <w:i/>
          <w:color w:val="000000"/>
          <w:sz w:val="24"/>
          <w:szCs w:val="24"/>
          <w:lang w:val="en-IE"/>
        </w:rPr>
        <w:t>note-worthy example</w:t>
      </w:r>
      <w:r w:rsidRPr="00E143DA">
        <w:rPr>
          <w:rFonts w:ascii="Times New Roman" w:hAnsi="Times New Roman"/>
          <w:color w:val="000000"/>
          <w:sz w:val="24"/>
          <w:szCs w:val="24"/>
          <w:lang w:val="en-IE"/>
        </w:rPr>
        <w:t xml:space="preserve"> of the engagement of students in mobility and their commitment to LMTA is where students on Erasmus</w:t>
      </w:r>
      <w:r w:rsidR="00DA529E" w:rsidRPr="00E143DA">
        <w:rPr>
          <w:rFonts w:ascii="Times New Roman" w:hAnsi="Times New Roman"/>
          <w:color w:val="000000"/>
          <w:sz w:val="24"/>
          <w:szCs w:val="24"/>
          <w:lang w:val="en-IE"/>
        </w:rPr>
        <w:t xml:space="preserve"> mobility</w:t>
      </w:r>
      <w:r w:rsidRPr="00E143DA">
        <w:rPr>
          <w:rFonts w:ascii="Times New Roman" w:hAnsi="Times New Roman"/>
          <w:color w:val="000000"/>
          <w:sz w:val="24"/>
          <w:szCs w:val="24"/>
          <w:lang w:val="en-IE"/>
        </w:rPr>
        <w:t xml:space="preserve"> have brought their teachers back to the Academy </w:t>
      </w:r>
      <w:r w:rsidR="00DA529E" w:rsidRPr="00E143DA">
        <w:rPr>
          <w:rFonts w:ascii="Times New Roman" w:hAnsi="Times New Roman"/>
          <w:color w:val="000000"/>
          <w:sz w:val="24"/>
          <w:szCs w:val="24"/>
          <w:lang w:val="en-IE"/>
        </w:rPr>
        <w:t>also on Erasmus</w:t>
      </w:r>
      <w:r w:rsidRPr="00E143DA">
        <w:rPr>
          <w:rFonts w:ascii="Times New Roman" w:hAnsi="Times New Roman"/>
          <w:color w:val="000000"/>
          <w:sz w:val="24"/>
          <w:szCs w:val="24"/>
          <w:lang w:val="en-IE"/>
        </w:rPr>
        <w:t xml:space="preserve">.  Currently the Academy has 113 bilateral agreements in place in the EHEA.  The agreements are with arts academies, conservatoire and other HEIs specialising in </w:t>
      </w:r>
      <w:r w:rsidR="00066854" w:rsidRPr="00E143DA">
        <w:rPr>
          <w:rFonts w:ascii="Times New Roman" w:hAnsi="Times New Roman"/>
          <w:color w:val="000000"/>
          <w:sz w:val="24"/>
          <w:szCs w:val="24"/>
          <w:lang w:val="en-IE"/>
        </w:rPr>
        <w:t xml:space="preserve">Dance, </w:t>
      </w:r>
      <w:r w:rsidRPr="00E143DA">
        <w:rPr>
          <w:rFonts w:ascii="Times New Roman" w:hAnsi="Times New Roman"/>
          <w:color w:val="000000"/>
          <w:sz w:val="24"/>
          <w:szCs w:val="24"/>
          <w:lang w:val="en-IE"/>
        </w:rPr>
        <w:t xml:space="preserve">Music, Theatre and Film all appropriate for an institute such as LMTA.  </w:t>
      </w:r>
    </w:p>
    <w:p w:rsidR="006D245F" w:rsidRPr="00E143DA" w:rsidRDefault="006D245F" w:rsidP="00E143DA">
      <w:pPr>
        <w:pStyle w:val="Sraopastraipa"/>
        <w:numPr>
          <w:ilvl w:val="0"/>
          <w:numId w:val="1"/>
        </w:numPr>
        <w:autoSpaceDE w:val="0"/>
        <w:autoSpaceDN w:val="0"/>
        <w:adjustRightInd w:val="0"/>
        <w:spacing w:after="100" w:afterAutospacing="1" w:line="240" w:lineRule="auto"/>
        <w:ind w:left="357"/>
        <w:jc w:val="both"/>
        <w:rPr>
          <w:rFonts w:ascii="Times New Roman" w:eastAsiaTheme="minorHAnsi" w:hAnsi="Times New Roman"/>
          <w:bCs/>
          <w:i/>
          <w:sz w:val="24"/>
          <w:szCs w:val="24"/>
          <w:lang w:val="en-IE"/>
        </w:rPr>
      </w:pPr>
      <w:r w:rsidRPr="00E143DA">
        <w:rPr>
          <w:rFonts w:ascii="Times New Roman" w:eastAsiaTheme="minorHAnsi" w:hAnsi="Times New Roman"/>
          <w:bCs/>
          <w:sz w:val="24"/>
          <w:szCs w:val="24"/>
          <w:lang w:val="en-IE"/>
        </w:rPr>
        <w:t xml:space="preserve">The international dimension of studies conducted at the Academy </w:t>
      </w:r>
      <w:r w:rsidRPr="00E143DA">
        <w:rPr>
          <w:rFonts w:ascii="Times New Roman" w:eastAsiaTheme="minorHAnsi" w:hAnsi="Times New Roman"/>
          <w:bCs/>
          <w:i/>
          <w:sz w:val="24"/>
          <w:szCs w:val="24"/>
          <w:lang w:val="en-IE"/>
        </w:rPr>
        <w:t xml:space="preserve">is further demonstrated </w:t>
      </w:r>
      <w:r w:rsidRPr="00E143DA">
        <w:rPr>
          <w:rFonts w:ascii="Times New Roman" w:eastAsiaTheme="minorHAnsi" w:hAnsi="Times New Roman"/>
          <w:bCs/>
          <w:sz w:val="24"/>
          <w:szCs w:val="24"/>
          <w:lang w:val="en-IE"/>
        </w:rPr>
        <w:t xml:space="preserve">through the teaching of various courses through the medium of English and the invitation of foreign teachers to teach at the institute.  Whilst significantly more staff of the Academy </w:t>
      </w:r>
      <w:proofErr w:type="gramStart"/>
      <w:r w:rsidRPr="00E143DA">
        <w:rPr>
          <w:rFonts w:ascii="Times New Roman" w:eastAsiaTheme="minorHAnsi" w:hAnsi="Times New Roman"/>
          <w:bCs/>
          <w:sz w:val="24"/>
          <w:szCs w:val="24"/>
          <w:lang w:val="en-IE"/>
        </w:rPr>
        <w:t>go</w:t>
      </w:r>
      <w:proofErr w:type="gramEnd"/>
      <w:r w:rsidRPr="00E143DA">
        <w:rPr>
          <w:rFonts w:ascii="Times New Roman" w:eastAsiaTheme="minorHAnsi" w:hAnsi="Times New Roman"/>
          <w:bCs/>
          <w:sz w:val="24"/>
          <w:szCs w:val="24"/>
          <w:lang w:val="en-IE"/>
        </w:rPr>
        <w:t xml:space="preserve"> out on Erasmus, than foreign teachers come to LMTA under the scheme, students indicated they were familiar with visiting lecturers and found it beneficial.  The review panel</w:t>
      </w:r>
      <w:r w:rsidRPr="00E143DA">
        <w:rPr>
          <w:rFonts w:ascii="Times New Roman" w:eastAsiaTheme="minorHAnsi" w:hAnsi="Times New Roman"/>
          <w:b/>
          <w:bCs/>
          <w:i/>
          <w:sz w:val="24"/>
          <w:szCs w:val="24"/>
          <w:lang w:val="en-IE"/>
        </w:rPr>
        <w:t xml:space="preserve"> recommends</w:t>
      </w:r>
      <w:r w:rsidRPr="00E143DA">
        <w:rPr>
          <w:rFonts w:ascii="Times New Roman" w:eastAsiaTheme="minorHAnsi" w:hAnsi="Times New Roman"/>
          <w:bCs/>
          <w:sz w:val="24"/>
          <w:szCs w:val="24"/>
          <w:lang w:val="en-IE"/>
        </w:rPr>
        <w:t xml:space="preserve"> </w:t>
      </w:r>
      <w:r w:rsidRPr="00E143DA">
        <w:rPr>
          <w:rFonts w:ascii="Times New Roman" w:eastAsiaTheme="minorHAnsi" w:hAnsi="Times New Roman"/>
          <w:b/>
          <w:bCs/>
          <w:sz w:val="24"/>
          <w:szCs w:val="24"/>
          <w:lang w:val="en-IE"/>
        </w:rPr>
        <w:t>(R26)</w:t>
      </w:r>
      <w:r w:rsidRPr="00E143DA">
        <w:rPr>
          <w:rFonts w:ascii="Times New Roman" w:eastAsiaTheme="minorHAnsi" w:hAnsi="Times New Roman"/>
          <w:bCs/>
          <w:sz w:val="24"/>
          <w:szCs w:val="24"/>
          <w:lang w:val="en-IE"/>
        </w:rPr>
        <w:t xml:space="preserve"> that the Academy continues its efforts to make the institute more attractive to foreign teachers, in order to further benefit from their participation.  In this context the review panel </w:t>
      </w:r>
      <w:r w:rsidRPr="00E143DA">
        <w:rPr>
          <w:rFonts w:ascii="Times New Roman" w:eastAsiaTheme="minorHAnsi" w:hAnsi="Times New Roman"/>
          <w:b/>
          <w:bCs/>
          <w:i/>
          <w:sz w:val="24"/>
          <w:szCs w:val="24"/>
          <w:lang w:val="en-IE"/>
        </w:rPr>
        <w:t>commends</w:t>
      </w:r>
      <w:r w:rsidRPr="00E143DA">
        <w:rPr>
          <w:rFonts w:ascii="Times New Roman" w:eastAsiaTheme="minorHAnsi" w:hAnsi="Times New Roman"/>
          <w:bCs/>
          <w:sz w:val="24"/>
          <w:szCs w:val="24"/>
          <w:lang w:val="en-IE"/>
        </w:rPr>
        <w:t xml:space="preserve"> the participation of over 350 artists and teacher in visits to LMTA outside of the Erasmus scheme during the period 2006-2011.</w:t>
      </w:r>
    </w:p>
    <w:p w:rsidR="006D245F" w:rsidRPr="00E143DA" w:rsidRDefault="006D245F" w:rsidP="00E143DA">
      <w:pPr>
        <w:pStyle w:val="Sraopastraipa"/>
        <w:numPr>
          <w:ilvl w:val="0"/>
          <w:numId w:val="1"/>
        </w:numPr>
        <w:autoSpaceDE w:val="0"/>
        <w:autoSpaceDN w:val="0"/>
        <w:adjustRightInd w:val="0"/>
        <w:spacing w:after="100" w:afterAutospacing="1" w:line="240" w:lineRule="auto"/>
        <w:ind w:left="357"/>
        <w:jc w:val="both"/>
        <w:rPr>
          <w:rFonts w:ascii="Times New Roman" w:eastAsiaTheme="minorHAnsi" w:hAnsi="Times New Roman"/>
          <w:bCs/>
          <w:i/>
          <w:sz w:val="24"/>
          <w:szCs w:val="24"/>
          <w:lang w:val="en-IE"/>
        </w:rPr>
      </w:pPr>
      <w:r w:rsidRPr="00E143DA">
        <w:rPr>
          <w:rFonts w:ascii="Times New Roman" w:hAnsi="Times New Roman"/>
          <w:color w:val="000000"/>
          <w:sz w:val="24"/>
          <w:szCs w:val="24"/>
          <w:lang w:val="en-IE"/>
        </w:rPr>
        <w:t xml:space="preserve">Both staff and students </w:t>
      </w:r>
      <w:r w:rsidRPr="00E143DA">
        <w:rPr>
          <w:rFonts w:ascii="Times New Roman" w:hAnsi="Times New Roman"/>
          <w:i/>
          <w:color w:val="000000"/>
          <w:sz w:val="24"/>
          <w:szCs w:val="24"/>
          <w:lang w:val="en-IE"/>
        </w:rPr>
        <w:t>indicated</w:t>
      </w:r>
      <w:r w:rsidRPr="00E143DA">
        <w:rPr>
          <w:rFonts w:ascii="Times New Roman" w:hAnsi="Times New Roman"/>
          <w:color w:val="000000"/>
          <w:sz w:val="24"/>
          <w:szCs w:val="24"/>
          <w:lang w:val="en-IE"/>
        </w:rPr>
        <w:t xml:space="preserve"> there was ample opportunity to participate in an Erasmus programme.  Each group brought significant learning back to the Academy and sought opportunities to engage with their receiving institutes for the benefit of LMTA.  Given the challenges which can be associated with seeking Erasmus </w:t>
      </w:r>
      <w:r w:rsidR="00DA529E" w:rsidRPr="00E143DA">
        <w:rPr>
          <w:rFonts w:ascii="Times New Roman" w:hAnsi="Times New Roman"/>
          <w:color w:val="000000"/>
          <w:sz w:val="24"/>
          <w:szCs w:val="24"/>
          <w:lang w:val="en-IE"/>
        </w:rPr>
        <w:t xml:space="preserve">mobility </w:t>
      </w:r>
      <w:r w:rsidRPr="00E143DA">
        <w:rPr>
          <w:rFonts w:ascii="Times New Roman" w:hAnsi="Times New Roman"/>
          <w:color w:val="000000"/>
          <w:sz w:val="24"/>
          <w:szCs w:val="24"/>
          <w:lang w:val="en-IE"/>
        </w:rPr>
        <w:t xml:space="preserve">where the teaching model is one-to-one in a discipline such as music performance, the Academy is </w:t>
      </w:r>
      <w:r w:rsidRPr="00E143DA">
        <w:rPr>
          <w:rFonts w:ascii="Times New Roman" w:hAnsi="Times New Roman"/>
          <w:b/>
          <w:i/>
          <w:color w:val="000000"/>
          <w:sz w:val="24"/>
          <w:szCs w:val="24"/>
          <w:lang w:val="en-IE"/>
        </w:rPr>
        <w:t>commended</w:t>
      </w:r>
      <w:r w:rsidRPr="00E143DA">
        <w:rPr>
          <w:rFonts w:ascii="Times New Roman" w:hAnsi="Times New Roman"/>
          <w:color w:val="000000"/>
          <w:sz w:val="24"/>
          <w:szCs w:val="24"/>
          <w:lang w:val="en-IE"/>
        </w:rPr>
        <w:t xml:space="preserve"> on its </w:t>
      </w:r>
      <w:r w:rsidRPr="00E143DA">
        <w:rPr>
          <w:rFonts w:ascii="Times New Roman" w:hAnsi="Times New Roman"/>
          <w:color w:val="000000"/>
          <w:sz w:val="24"/>
          <w:szCs w:val="24"/>
          <w:lang w:val="en-IE"/>
        </w:rPr>
        <w:lastRenderedPageBreak/>
        <w:t xml:space="preserve">commitment to this activity, and its promotion.  Diploma Supplements, considered by the review panel, also </w:t>
      </w:r>
      <w:r w:rsidRPr="00E143DA">
        <w:rPr>
          <w:rFonts w:ascii="Times New Roman" w:hAnsi="Times New Roman"/>
          <w:i/>
          <w:color w:val="000000"/>
          <w:sz w:val="24"/>
          <w:szCs w:val="24"/>
          <w:lang w:val="en-IE"/>
        </w:rPr>
        <w:t>included</w:t>
      </w:r>
      <w:r w:rsidRPr="00E143DA">
        <w:rPr>
          <w:rFonts w:ascii="Times New Roman" w:hAnsi="Times New Roman"/>
          <w:color w:val="000000"/>
          <w:sz w:val="24"/>
          <w:szCs w:val="24"/>
          <w:lang w:val="en-IE"/>
        </w:rPr>
        <w:t xml:space="preserve"> details on Erasmus </w:t>
      </w:r>
      <w:r w:rsidR="00DA529E" w:rsidRPr="00E143DA">
        <w:rPr>
          <w:rFonts w:ascii="Times New Roman" w:hAnsi="Times New Roman"/>
          <w:color w:val="000000"/>
          <w:sz w:val="24"/>
          <w:szCs w:val="24"/>
          <w:lang w:val="en-IE"/>
        </w:rPr>
        <w:t xml:space="preserve">mobility </w:t>
      </w:r>
      <w:r w:rsidRPr="00E143DA">
        <w:rPr>
          <w:rFonts w:ascii="Times New Roman" w:hAnsi="Times New Roman"/>
          <w:color w:val="000000"/>
          <w:sz w:val="24"/>
          <w:szCs w:val="24"/>
          <w:lang w:val="en-IE"/>
        </w:rPr>
        <w:t>undertaken by students, which may assist students in their search for work.  In future strategic developments of this area the Academy</w:t>
      </w:r>
      <w:r w:rsidRPr="00E143DA">
        <w:rPr>
          <w:rFonts w:ascii="Times New Roman" w:hAnsi="Times New Roman"/>
          <w:i/>
          <w:color w:val="000000"/>
          <w:sz w:val="24"/>
          <w:szCs w:val="24"/>
          <w:lang w:val="en-IE"/>
        </w:rPr>
        <w:t xml:space="preserve"> may wish to</w:t>
      </w:r>
      <w:r w:rsidRPr="00E143DA">
        <w:rPr>
          <w:rFonts w:ascii="Times New Roman" w:hAnsi="Times New Roman"/>
          <w:color w:val="000000"/>
          <w:sz w:val="24"/>
          <w:szCs w:val="24"/>
          <w:lang w:val="en-IE"/>
        </w:rPr>
        <w:t xml:space="preserve"> consult the 2012 document </w:t>
      </w:r>
      <w:r w:rsidRPr="00E143DA">
        <w:rPr>
          <w:rFonts w:ascii="Times New Roman" w:eastAsiaTheme="minorHAnsi" w:hAnsi="Times New Roman"/>
          <w:bCs/>
          <w:i/>
          <w:sz w:val="24"/>
          <w:szCs w:val="24"/>
          <w:lang w:val="en-IE"/>
        </w:rPr>
        <w:t>Mobility strategy 2020 for the European Higher Education Area</w:t>
      </w:r>
      <w:r w:rsidRPr="00E143DA">
        <w:rPr>
          <w:rStyle w:val="Puslapioinaosnuoroda"/>
          <w:rFonts w:ascii="Times New Roman" w:eastAsiaTheme="minorHAnsi" w:hAnsi="Times New Roman"/>
          <w:bCs/>
          <w:sz w:val="24"/>
          <w:szCs w:val="24"/>
          <w:lang w:val="en-IE"/>
        </w:rPr>
        <w:footnoteReference w:id="1"/>
      </w:r>
      <w:r w:rsidRPr="00E143DA">
        <w:rPr>
          <w:rFonts w:ascii="Times New Roman" w:eastAsiaTheme="minorHAnsi" w:hAnsi="Times New Roman"/>
          <w:bCs/>
          <w:sz w:val="24"/>
          <w:szCs w:val="24"/>
          <w:lang w:val="en-IE"/>
        </w:rPr>
        <w:t>.  Currently 4%-5% of LMTA students participate in mobility programmes.  The EHEA 2012 proposes what will be an ambitious target for many countries and institutes of 20%.</w:t>
      </w:r>
    </w:p>
    <w:p w:rsidR="006D245F" w:rsidRPr="00E143DA" w:rsidRDefault="006D245F" w:rsidP="00E143DA">
      <w:pPr>
        <w:pStyle w:val="Sraopastraipa"/>
        <w:numPr>
          <w:ilvl w:val="0"/>
          <w:numId w:val="1"/>
        </w:numPr>
        <w:autoSpaceDE w:val="0"/>
        <w:autoSpaceDN w:val="0"/>
        <w:adjustRightInd w:val="0"/>
        <w:spacing w:after="100" w:afterAutospacing="1" w:line="240" w:lineRule="auto"/>
        <w:ind w:left="357"/>
        <w:jc w:val="both"/>
        <w:rPr>
          <w:rFonts w:ascii="Times New Roman" w:eastAsiaTheme="minorHAnsi" w:hAnsi="Times New Roman"/>
          <w:bCs/>
          <w:i/>
          <w:sz w:val="24"/>
          <w:szCs w:val="24"/>
          <w:lang w:val="en-IE"/>
        </w:rPr>
      </w:pPr>
      <w:r w:rsidRPr="00E143DA">
        <w:rPr>
          <w:rFonts w:ascii="Times New Roman" w:eastAsiaTheme="minorHAnsi" w:hAnsi="Times New Roman"/>
          <w:bCs/>
          <w:sz w:val="24"/>
          <w:szCs w:val="24"/>
          <w:lang w:val="en-IE"/>
        </w:rPr>
        <w:t xml:space="preserve">The Academy participates in both Erasmus study and placement programmes.  The benefit to students from both schemes may be invaluable.  Given the range of programmes, students may find it easier to participate in one form of mobility over another.  LMTA has identified this and has established relationships for example for placements in the fields of theatre and film.  This is a </w:t>
      </w:r>
      <w:r w:rsidRPr="00E143DA">
        <w:rPr>
          <w:rFonts w:ascii="Times New Roman" w:eastAsiaTheme="minorHAnsi" w:hAnsi="Times New Roman"/>
          <w:b/>
          <w:bCs/>
          <w:i/>
          <w:sz w:val="24"/>
          <w:szCs w:val="24"/>
          <w:lang w:val="en-IE"/>
        </w:rPr>
        <w:t>commendable</w:t>
      </w:r>
      <w:r w:rsidRPr="00E143DA">
        <w:rPr>
          <w:rFonts w:ascii="Times New Roman" w:eastAsiaTheme="minorHAnsi" w:hAnsi="Times New Roman"/>
          <w:bCs/>
          <w:sz w:val="24"/>
          <w:szCs w:val="24"/>
          <w:lang w:val="en-IE"/>
        </w:rPr>
        <w:t xml:space="preserve"> practice.</w:t>
      </w:r>
    </w:p>
    <w:p w:rsidR="006D245F" w:rsidRPr="00E143DA" w:rsidRDefault="006D245F" w:rsidP="00E143DA">
      <w:pPr>
        <w:pStyle w:val="Sraopastraipa"/>
        <w:numPr>
          <w:ilvl w:val="0"/>
          <w:numId w:val="1"/>
        </w:numPr>
        <w:autoSpaceDE w:val="0"/>
        <w:autoSpaceDN w:val="0"/>
        <w:adjustRightInd w:val="0"/>
        <w:spacing w:after="100" w:afterAutospacing="1" w:line="240" w:lineRule="auto"/>
        <w:ind w:left="357"/>
        <w:jc w:val="both"/>
        <w:rPr>
          <w:rFonts w:ascii="Times New Roman" w:eastAsiaTheme="minorHAnsi" w:hAnsi="Times New Roman"/>
          <w:bCs/>
          <w:i/>
          <w:sz w:val="24"/>
          <w:szCs w:val="24"/>
          <w:lang w:val="en-IE"/>
        </w:rPr>
      </w:pPr>
      <w:r w:rsidRPr="00E143DA">
        <w:rPr>
          <w:rFonts w:ascii="Times New Roman" w:eastAsiaTheme="minorHAnsi" w:hAnsi="Times New Roman"/>
          <w:bCs/>
          <w:sz w:val="24"/>
          <w:szCs w:val="24"/>
          <w:lang w:val="en-IE"/>
        </w:rPr>
        <w:t xml:space="preserve">A very extensive selection of European projects was presented as evidence of the Academy’s engagement in international development.  These are </w:t>
      </w:r>
      <w:r w:rsidRPr="00E143DA">
        <w:rPr>
          <w:rFonts w:ascii="Times New Roman" w:eastAsiaTheme="minorHAnsi" w:hAnsi="Times New Roman"/>
          <w:b/>
          <w:bCs/>
          <w:i/>
          <w:sz w:val="24"/>
          <w:szCs w:val="24"/>
          <w:lang w:val="en-IE"/>
        </w:rPr>
        <w:t>laudable</w:t>
      </w:r>
      <w:r w:rsidRPr="00E143DA">
        <w:rPr>
          <w:rFonts w:ascii="Times New Roman" w:eastAsiaTheme="minorHAnsi" w:hAnsi="Times New Roman"/>
          <w:bCs/>
          <w:sz w:val="24"/>
          <w:szCs w:val="24"/>
          <w:lang w:val="en-IE"/>
        </w:rPr>
        <w:t xml:space="preserve"> projects.  However the review panel </w:t>
      </w:r>
      <w:r w:rsidRPr="00E143DA">
        <w:rPr>
          <w:rFonts w:ascii="Times New Roman" w:eastAsiaTheme="minorHAnsi" w:hAnsi="Times New Roman"/>
          <w:b/>
          <w:bCs/>
          <w:i/>
          <w:sz w:val="24"/>
          <w:szCs w:val="24"/>
          <w:lang w:val="en-IE"/>
        </w:rPr>
        <w:t>recommends</w:t>
      </w:r>
      <w:r w:rsidRPr="00E143DA">
        <w:rPr>
          <w:rFonts w:ascii="Times New Roman" w:eastAsiaTheme="minorHAnsi" w:hAnsi="Times New Roman"/>
          <w:bCs/>
          <w:sz w:val="24"/>
          <w:szCs w:val="24"/>
          <w:lang w:val="en-IE"/>
        </w:rPr>
        <w:t xml:space="preserve"> </w:t>
      </w:r>
      <w:r w:rsidRPr="00E143DA">
        <w:rPr>
          <w:rFonts w:ascii="Times New Roman" w:eastAsiaTheme="minorHAnsi" w:hAnsi="Times New Roman"/>
          <w:b/>
          <w:bCs/>
          <w:sz w:val="24"/>
          <w:szCs w:val="24"/>
          <w:lang w:val="en-IE"/>
        </w:rPr>
        <w:t>(R27)</w:t>
      </w:r>
      <w:r w:rsidRPr="00E143DA">
        <w:rPr>
          <w:rFonts w:ascii="Times New Roman" w:eastAsiaTheme="minorHAnsi" w:hAnsi="Times New Roman"/>
          <w:bCs/>
          <w:sz w:val="24"/>
          <w:szCs w:val="24"/>
          <w:lang w:val="en-IE"/>
        </w:rPr>
        <w:t xml:space="preserve"> that the Academy develops appropriate projects across the full range of its subject disciplines.  Many of the excellent examples are in the field of music and the other fields of study, theatre, dance and film seem less represented.   </w:t>
      </w:r>
    </w:p>
    <w:p w:rsidR="006D245F" w:rsidRPr="00E143DA" w:rsidRDefault="006D245F" w:rsidP="00E143DA">
      <w:pPr>
        <w:pStyle w:val="Sraopastraipa"/>
        <w:spacing w:after="100" w:afterAutospacing="1" w:line="240" w:lineRule="auto"/>
        <w:ind w:left="357"/>
        <w:jc w:val="both"/>
        <w:rPr>
          <w:rFonts w:ascii="Times New Roman" w:hAnsi="Times New Roman"/>
          <w:b/>
          <w:sz w:val="24"/>
          <w:szCs w:val="24"/>
          <w:lang w:val="en-IE"/>
        </w:rPr>
      </w:pPr>
      <w:r w:rsidRPr="00E143DA">
        <w:rPr>
          <w:rFonts w:ascii="Times New Roman" w:hAnsi="Times New Roman"/>
          <w:b/>
          <w:sz w:val="24"/>
          <w:szCs w:val="24"/>
          <w:lang w:val="en-IE"/>
        </w:rPr>
        <w:t xml:space="preserve">Enhancing Teaching and Learning </w:t>
      </w:r>
    </w:p>
    <w:p w:rsidR="006D245F" w:rsidRPr="00E143DA" w:rsidRDefault="006D245F" w:rsidP="00E143DA">
      <w:pPr>
        <w:pStyle w:val="Sraopastraipa"/>
        <w:numPr>
          <w:ilvl w:val="0"/>
          <w:numId w:val="1"/>
        </w:numPr>
        <w:spacing w:after="100" w:afterAutospacing="1" w:line="240" w:lineRule="auto"/>
        <w:ind w:left="357"/>
        <w:jc w:val="both"/>
        <w:rPr>
          <w:rFonts w:ascii="Times New Roman" w:hAnsi="Times New Roman"/>
          <w:sz w:val="24"/>
          <w:szCs w:val="24"/>
          <w:lang w:val="en-IE"/>
        </w:rPr>
      </w:pPr>
      <w:r w:rsidRPr="00E143DA">
        <w:rPr>
          <w:rFonts w:ascii="Times New Roman" w:hAnsi="Times New Roman"/>
          <w:sz w:val="24"/>
          <w:szCs w:val="24"/>
          <w:lang w:val="en-IE"/>
        </w:rPr>
        <w:t xml:space="preserve">As indicated in Section III LMTA has support in place to ensure the continuous professional development of staff leading to the enhancement of Teaching and Learning (see paragraphs 31-33).  The review panel </w:t>
      </w:r>
      <w:r w:rsidRPr="00E143DA">
        <w:rPr>
          <w:rFonts w:ascii="Times New Roman" w:hAnsi="Times New Roman"/>
          <w:b/>
          <w:i/>
          <w:sz w:val="24"/>
          <w:szCs w:val="24"/>
          <w:lang w:val="en-IE"/>
        </w:rPr>
        <w:t>commends</w:t>
      </w:r>
      <w:r w:rsidRPr="00E143DA">
        <w:rPr>
          <w:rFonts w:ascii="Times New Roman" w:hAnsi="Times New Roman"/>
          <w:sz w:val="24"/>
          <w:szCs w:val="24"/>
          <w:lang w:val="en-IE"/>
        </w:rPr>
        <w:t xml:space="preserve"> the Academy on the utilisation of incentives to support and encourage staff in their continuous development and the introduction of the LMTA Honorary Medal is a useful initiative.  </w:t>
      </w:r>
    </w:p>
    <w:p w:rsidR="006D245F" w:rsidRPr="00F061B6" w:rsidRDefault="006D245F" w:rsidP="00E143DA">
      <w:pPr>
        <w:numPr>
          <w:ilvl w:val="0"/>
          <w:numId w:val="1"/>
        </w:numPr>
        <w:spacing w:after="100" w:afterAutospacing="1" w:line="240" w:lineRule="auto"/>
        <w:ind w:left="357"/>
        <w:rPr>
          <w:rFonts w:eastAsia="Calibri"/>
          <w:b/>
          <w:sz w:val="22"/>
          <w:szCs w:val="22"/>
          <w:lang w:val="en-IE"/>
        </w:rPr>
      </w:pPr>
      <w:r w:rsidRPr="00E143DA">
        <w:rPr>
          <w:b/>
          <w:lang w:val="en-IE"/>
        </w:rPr>
        <w:t xml:space="preserve">Judgement on the area: Academic Studies and Lifelong Learning </w:t>
      </w:r>
      <w:proofErr w:type="gramStart"/>
      <w:r w:rsidRPr="00E143DA">
        <w:rPr>
          <w:b/>
          <w:lang w:val="en-IE"/>
        </w:rPr>
        <w:t>is</w:t>
      </w:r>
      <w:proofErr w:type="gramEnd"/>
      <w:r w:rsidRPr="00E143DA">
        <w:rPr>
          <w:b/>
          <w:lang w:val="en-IE"/>
        </w:rPr>
        <w:t xml:space="preserve"> given positive evaluation.</w:t>
      </w:r>
      <w:r w:rsidRPr="00F061B6">
        <w:rPr>
          <w:b/>
          <w:lang w:val="en-IE"/>
        </w:rPr>
        <w:br w:type="page"/>
      </w:r>
    </w:p>
    <w:p w:rsidR="006D245F" w:rsidRPr="00F061B6" w:rsidRDefault="006D245F" w:rsidP="006D245F">
      <w:pPr>
        <w:spacing w:afterLines="200" w:after="480" w:line="276" w:lineRule="auto"/>
        <w:rPr>
          <w:sz w:val="28"/>
          <w:szCs w:val="28"/>
          <w:lang w:val="en-IE"/>
        </w:rPr>
      </w:pPr>
      <w:bookmarkStart w:id="6" w:name="_4._GENERAL_ASSESSMENT"/>
      <w:bookmarkStart w:id="7" w:name="_Toc292963519"/>
      <w:bookmarkEnd w:id="6"/>
      <w:r w:rsidRPr="00F061B6">
        <w:rPr>
          <w:sz w:val="28"/>
          <w:szCs w:val="28"/>
          <w:lang w:val="en-IE"/>
        </w:rPr>
        <w:lastRenderedPageBreak/>
        <w:t>V. RESEARCH AND/OR ART</w:t>
      </w:r>
      <w:bookmarkEnd w:id="7"/>
      <w:r w:rsidRPr="00F061B6">
        <w:rPr>
          <w:sz w:val="28"/>
          <w:szCs w:val="28"/>
          <w:lang w:val="en-IE"/>
        </w:rPr>
        <w:t xml:space="preserve"> ACTIVITIES</w:t>
      </w:r>
    </w:p>
    <w:p w:rsidR="006D245F" w:rsidRPr="00E143DA" w:rsidRDefault="006D245F" w:rsidP="00E143DA">
      <w:pPr>
        <w:pBdr>
          <w:top w:val="single" w:sz="4" w:space="1" w:color="auto"/>
          <w:left w:val="single" w:sz="4" w:space="1" w:color="auto"/>
          <w:bottom w:val="single" w:sz="4" w:space="1" w:color="auto"/>
          <w:right w:val="single" w:sz="4" w:space="1" w:color="auto"/>
        </w:pBdr>
        <w:spacing w:line="240" w:lineRule="auto"/>
        <w:ind w:left="360" w:hanging="360"/>
        <w:rPr>
          <w:b/>
          <w:lang w:val="en-IE"/>
        </w:rPr>
      </w:pPr>
      <w:r w:rsidRPr="00E143DA">
        <w:rPr>
          <w:b/>
          <w:lang w:val="en-IE"/>
        </w:rPr>
        <w:t xml:space="preserve">Some </w:t>
      </w:r>
      <w:proofErr w:type="gramStart"/>
      <w:r w:rsidRPr="00E143DA">
        <w:rPr>
          <w:b/>
          <w:lang w:val="en-IE"/>
        </w:rPr>
        <w:t>Strengths</w:t>
      </w:r>
      <w:proofErr w:type="gramEnd"/>
      <w:r w:rsidRPr="00E143DA">
        <w:rPr>
          <w:b/>
          <w:lang w:val="en-IE"/>
        </w:rPr>
        <w:t xml:space="preserve"> </w:t>
      </w:r>
    </w:p>
    <w:p w:rsidR="006D245F" w:rsidRPr="00E143DA" w:rsidRDefault="006D245F" w:rsidP="00E143DA">
      <w:pPr>
        <w:pStyle w:val="Sraopastraipa"/>
        <w:numPr>
          <w:ilvl w:val="0"/>
          <w:numId w:val="15"/>
        </w:num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In light of the fact that the artistic activities undertaken by the Academy, its academic staff and arts practitioners, in the fields of music, theatre, film and dance, have no comparators in Lithuania from the perspective of level and depth of professional practice the panel </w:t>
      </w:r>
      <w:r w:rsidRPr="00E143DA">
        <w:rPr>
          <w:rFonts w:ascii="Times New Roman" w:hAnsi="Times New Roman"/>
          <w:b/>
          <w:i/>
          <w:sz w:val="24"/>
          <w:szCs w:val="24"/>
          <w:lang w:val="en-IE"/>
        </w:rPr>
        <w:t>commends</w:t>
      </w:r>
      <w:r w:rsidRPr="00E143DA">
        <w:rPr>
          <w:rFonts w:ascii="Times New Roman" w:hAnsi="Times New Roman"/>
          <w:sz w:val="24"/>
          <w:szCs w:val="24"/>
          <w:lang w:val="en-IE"/>
        </w:rPr>
        <w:t xml:space="preserve"> the Academy’s role in research and art activities</w:t>
      </w:r>
    </w:p>
    <w:p w:rsidR="006D245F" w:rsidRPr="00E143DA" w:rsidRDefault="006D245F" w:rsidP="00E143DA">
      <w:pPr>
        <w:pStyle w:val="Sraopastraipa"/>
        <w:numPr>
          <w:ilvl w:val="0"/>
          <w:numId w:val="15"/>
        </w:num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The Academy has significant international partnerships which </w:t>
      </w:r>
      <w:r w:rsidRPr="00E143DA">
        <w:rPr>
          <w:rFonts w:ascii="Times New Roman" w:hAnsi="Times New Roman"/>
          <w:b/>
          <w:i/>
          <w:sz w:val="24"/>
          <w:szCs w:val="24"/>
          <w:lang w:val="en-IE"/>
        </w:rPr>
        <w:t>reflect well</w:t>
      </w:r>
      <w:r w:rsidRPr="00E143DA">
        <w:rPr>
          <w:rFonts w:ascii="Times New Roman" w:hAnsi="Times New Roman"/>
          <w:sz w:val="24"/>
          <w:szCs w:val="24"/>
          <w:lang w:val="en-IE"/>
        </w:rPr>
        <w:t xml:space="preserve"> on the Academy and demonstrate a clear commitment to the development of international relations and international cooperation</w:t>
      </w:r>
    </w:p>
    <w:p w:rsidR="006D245F" w:rsidRPr="00E143DA" w:rsidRDefault="006D245F" w:rsidP="00E143DA">
      <w:pPr>
        <w:pStyle w:val="Sraopastraipa"/>
        <w:numPr>
          <w:ilvl w:val="0"/>
          <w:numId w:val="15"/>
        </w:num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sz w:val="24"/>
          <w:szCs w:val="24"/>
          <w:lang w:val="en-IE"/>
        </w:rPr>
      </w:pPr>
      <w:r w:rsidRPr="00E143DA">
        <w:rPr>
          <w:rFonts w:ascii="Times New Roman" w:hAnsi="Times New Roman"/>
          <w:sz w:val="24"/>
          <w:szCs w:val="24"/>
          <w:lang w:val="en-IE" w:eastAsia="en-GB"/>
        </w:rPr>
        <w:t xml:space="preserve">The Academy staff offered the example of their participation in an EU-funded project examining art institutions in Europe, e.g. Prince Claus Conservatoire, Groningen; Tours Conservatoire, Regional Academy of Music, etc. in order to benchmark their activities and learn from them.  The review panel </w:t>
      </w:r>
      <w:r w:rsidRPr="00E143DA">
        <w:rPr>
          <w:rFonts w:ascii="Times New Roman" w:hAnsi="Times New Roman"/>
          <w:b/>
          <w:i/>
          <w:sz w:val="24"/>
          <w:szCs w:val="24"/>
          <w:lang w:val="en-IE" w:eastAsia="en-GB"/>
        </w:rPr>
        <w:t>commends</w:t>
      </w:r>
      <w:r w:rsidRPr="00E143DA">
        <w:rPr>
          <w:rFonts w:ascii="Times New Roman" w:hAnsi="Times New Roman"/>
          <w:sz w:val="24"/>
          <w:szCs w:val="24"/>
          <w:lang w:val="en-IE" w:eastAsia="en-GB"/>
        </w:rPr>
        <w:t xml:space="preserve"> the Academy on this benchmarking work.</w:t>
      </w:r>
    </w:p>
    <w:p w:rsidR="006D245F" w:rsidRPr="00E143DA" w:rsidRDefault="006D245F" w:rsidP="00E143DA">
      <w:pPr>
        <w:pStyle w:val="Sraopastraipa"/>
        <w:numPr>
          <w:ilvl w:val="0"/>
          <w:numId w:val="15"/>
        </w:num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sz w:val="24"/>
          <w:szCs w:val="24"/>
          <w:lang w:val="en-IE"/>
        </w:rPr>
      </w:pPr>
      <w:r w:rsidRPr="00E143DA">
        <w:rPr>
          <w:rFonts w:ascii="Times New Roman" w:hAnsi="Times New Roman"/>
          <w:sz w:val="24"/>
          <w:szCs w:val="24"/>
          <w:lang w:val="en-IE" w:eastAsia="en-GB"/>
        </w:rPr>
        <w:t xml:space="preserve">The research team in Musicology has been </w:t>
      </w:r>
      <w:r w:rsidRPr="00E143DA">
        <w:rPr>
          <w:rFonts w:ascii="Times New Roman" w:hAnsi="Times New Roman"/>
          <w:b/>
          <w:i/>
          <w:sz w:val="24"/>
          <w:szCs w:val="24"/>
          <w:lang w:val="en-IE" w:eastAsia="en-GB"/>
        </w:rPr>
        <w:t>particularly successful</w:t>
      </w:r>
      <w:r w:rsidRPr="00E143DA">
        <w:rPr>
          <w:rFonts w:ascii="Times New Roman" w:hAnsi="Times New Roman"/>
          <w:sz w:val="24"/>
          <w:szCs w:val="24"/>
          <w:lang w:val="en-IE" w:eastAsia="en-GB"/>
        </w:rPr>
        <w:t xml:space="preserve"> in its development of relationships with foreign researchers</w:t>
      </w:r>
    </w:p>
    <w:p w:rsidR="006D245F" w:rsidRPr="00E143DA" w:rsidRDefault="006D245F" w:rsidP="00E143DA">
      <w:pPr>
        <w:pStyle w:val="Sraopastraipa"/>
        <w:numPr>
          <w:ilvl w:val="0"/>
          <w:numId w:val="15"/>
        </w:num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sz w:val="24"/>
          <w:szCs w:val="24"/>
          <w:lang w:val="en-IE"/>
        </w:rPr>
      </w:pPr>
      <w:r w:rsidRPr="00E143DA">
        <w:rPr>
          <w:rFonts w:ascii="Times New Roman" w:hAnsi="Times New Roman"/>
          <w:sz w:val="24"/>
          <w:szCs w:val="24"/>
          <w:lang w:val="en-IE" w:eastAsia="en-GB"/>
        </w:rPr>
        <w:t xml:space="preserve">There is a </w:t>
      </w:r>
      <w:r w:rsidRPr="00E143DA">
        <w:rPr>
          <w:rFonts w:ascii="Times New Roman" w:hAnsi="Times New Roman"/>
          <w:b/>
          <w:i/>
          <w:sz w:val="24"/>
          <w:szCs w:val="24"/>
          <w:lang w:val="en-IE" w:eastAsia="en-GB"/>
        </w:rPr>
        <w:t>very solid</w:t>
      </w:r>
      <w:r w:rsidRPr="00E143DA">
        <w:rPr>
          <w:rFonts w:ascii="Times New Roman" w:hAnsi="Times New Roman"/>
          <w:sz w:val="24"/>
          <w:szCs w:val="24"/>
          <w:lang w:val="en-IE" w:eastAsia="en-GB"/>
        </w:rPr>
        <w:t xml:space="preserve"> range of mission-relevant research fields</w:t>
      </w:r>
    </w:p>
    <w:p w:rsidR="006D245F" w:rsidRPr="00E143DA" w:rsidRDefault="006D245F" w:rsidP="00E143DA">
      <w:pPr>
        <w:pStyle w:val="Sraopastraipa"/>
        <w:numPr>
          <w:ilvl w:val="0"/>
          <w:numId w:val="15"/>
        </w:num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sz w:val="24"/>
          <w:szCs w:val="24"/>
          <w:lang w:val="en-IE"/>
        </w:rPr>
      </w:pPr>
      <w:r w:rsidRPr="00E143DA">
        <w:rPr>
          <w:rFonts w:ascii="Times New Roman" w:hAnsi="Times New Roman"/>
          <w:sz w:val="24"/>
          <w:szCs w:val="24"/>
          <w:lang w:val="en-IE" w:eastAsia="en-GB"/>
        </w:rPr>
        <w:t>The doctoral programmes are</w:t>
      </w:r>
      <w:r w:rsidRPr="00E143DA">
        <w:rPr>
          <w:rFonts w:ascii="Times New Roman" w:hAnsi="Times New Roman"/>
          <w:b/>
          <w:i/>
          <w:sz w:val="24"/>
          <w:szCs w:val="24"/>
          <w:lang w:val="en-IE" w:eastAsia="en-GB"/>
        </w:rPr>
        <w:t xml:space="preserve"> impressive and commendable</w:t>
      </w:r>
    </w:p>
    <w:p w:rsidR="006D245F" w:rsidRPr="00E143DA" w:rsidRDefault="006D245F" w:rsidP="00E143DA">
      <w:pPr>
        <w:pBdr>
          <w:top w:val="single" w:sz="4" w:space="1" w:color="auto"/>
          <w:left w:val="single" w:sz="4" w:space="1" w:color="auto"/>
          <w:bottom w:val="single" w:sz="4" w:space="1" w:color="auto"/>
          <w:right w:val="single" w:sz="4" w:space="1" w:color="auto"/>
        </w:pBdr>
        <w:spacing w:line="240" w:lineRule="auto"/>
        <w:ind w:left="357" w:hanging="357"/>
        <w:rPr>
          <w:b/>
          <w:lang w:val="en-IE"/>
        </w:rPr>
      </w:pPr>
      <w:r w:rsidRPr="00E143DA">
        <w:rPr>
          <w:b/>
          <w:lang w:val="en-IE"/>
        </w:rPr>
        <w:t>Some Areas for Development, it is recommended that:</w:t>
      </w:r>
    </w:p>
    <w:p w:rsidR="006D245F" w:rsidRPr="00E143DA" w:rsidRDefault="006D245F" w:rsidP="00E143DA">
      <w:pPr>
        <w:pStyle w:val="Sraopastraipa"/>
        <w:numPr>
          <w:ilvl w:val="0"/>
          <w:numId w:val="18"/>
        </w:num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the Academy considers the opportunities for interdisciplinary research and synergies available  </w:t>
      </w:r>
    </w:p>
    <w:p w:rsidR="006D245F" w:rsidRPr="00E143DA" w:rsidRDefault="006D245F" w:rsidP="00E143DA">
      <w:pPr>
        <w:pStyle w:val="Sraopastraipa"/>
        <w:numPr>
          <w:ilvl w:val="0"/>
          <w:numId w:val="18"/>
        </w:num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sz w:val="24"/>
          <w:szCs w:val="24"/>
          <w:lang w:val="en-IE" w:eastAsia="en-GB"/>
        </w:rPr>
      </w:pPr>
      <w:r w:rsidRPr="00E143DA">
        <w:rPr>
          <w:rFonts w:ascii="Times New Roman" w:hAnsi="Times New Roman"/>
          <w:sz w:val="24"/>
          <w:szCs w:val="24"/>
          <w:lang w:val="en-IE" w:eastAsia="en-GB"/>
        </w:rPr>
        <w:t xml:space="preserve">the Academy develop a clear research and arts development strategy in which all staff are included </w:t>
      </w:r>
    </w:p>
    <w:p w:rsidR="006D245F" w:rsidRPr="00E143DA" w:rsidRDefault="006D245F" w:rsidP="00E143DA">
      <w:pPr>
        <w:pStyle w:val="Sraopastraipa"/>
        <w:numPr>
          <w:ilvl w:val="0"/>
          <w:numId w:val="18"/>
        </w:num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sz w:val="24"/>
          <w:szCs w:val="24"/>
          <w:lang w:val="en-IE" w:eastAsia="en-GB"/>
        </w:rPr>
      </w:pPr>
      <w:r w:rsidRPr="00E143DA">
        <w:rPr>
          <w:rFonts w:ascii="Times New Roman" w:hAnsi="Times New Roman"/>
          <w:sz w:val="24"/>
          <w:szCs w:val="24"/>
          <w:lang w:val="en-IE" w:eastAsia="en-GB"/>
        </w:rPr>
        <w:t>in addition to monitoring quantitative outputs the Academy develop methods where by evaluation and monitoring activities are related to the relevance of the research</w:t>
      </w:r>
    </w:p>
    <w:p w:rsidR="006D245F" w:rsidRPr="00E143DA" w:rsidRDefault="006D245F" w:rsidP="00E143DA">
      <w:pPr>
        <w:pStyle w:val="Sraopastraipa"/>
        <w:numPr>
          <w:ilvl w:val="0"/>
          <w:numId w:val="18"/>
        </w:numPr>
        <w:pBdr>
          <w:top w:val="single" w:sz="4" w:space="1" w:color="auto"/>
          <w:left w:val="single" w:sz="4" w:space="1" w:color="auto"/>
          <w:bottom w:val="single" w:sz="4" w:space="1" w:color="auto"/>
          <w:right w:val="single" w:sz="4" w:space="1" w:color="auto"/>
        </w:pBdr>
        <w:spacing w:after="0" w:line="240" w:lineRule="auto"/>
        <w:rPr>
          <w:rFonts w:ascii="Times New Roman" w:hAnsi="Times New Roman"/>
          <w:sz w:val="24"/>
          <w:szCs w:val="24"/>
          <w:lang w:val="en-IE"/>
        </w:rPr>
      </w:pPr>
      <w:r w:rsidRPr="00E143DA">
        <w:rPr>
          <w:rFonts w:ascii="Times New Roman" w:hAnsi="Times New Roman"/>
          <w:sz w:val="24"/>
          <w:szCs w:val="24"/>
          <w:lang w:val="en-IE" w:eastAsia="en-GB"/>
        </w:rPr>
        <w:t xml:space="preserve">the </w:t>
      </w:r>
      <w:r w:rsidR="00E143DA">
        <w:rPr>
          <w:rFonts w:ascii="Times New Roman" w:hAnsi="Times New Roman"/>
          <w:sz w:val="24"/>
          <w:szCs w:val="24"/>
          <w:lang w:val="en-IE" w:eastAsia="en-GB"/>
        </w:rPr>
        <w:t xml:space="preserve"> </w:t>
      </w:r>
      <w:r w:rsidRPr="00E143DA">
        <w:rPr>
          <w:rFonts w:ascii="Times New Roman" w:hAnsi="Times New Roman"/>
          <w:sz w:val="24"/>
          <w:szCs w:val="24"/>
          <w:lang w:val="en-IE" w:eastAsia="en-GB"/>
        </w:rPr>
        <w:t xml:space="preserve">Academy </w:t>
      </w:r>
      <w:r w:rsidR="00E143DA">
        <w:rPr>
          <w:rFonts w:ascii="Times New Roman" w:hAnsi="Times New Roman"/>
          <w:sz w:val="24"/>
          <w:szCs w:val="24"/>
          <w:lang w:val="en-IE" w:eastAsia="en-GB"/>
        </w:rPr>
        <w:t xml:space="preserve"> </w:t>
      </w:r>
      <w:r w:rsidRPr="00E143DA">
        <w:rPr>
          <w:rFonts w:ascii="Times New Roman" w:hAnsi="Times New Roman"/>
          <w:sz w:val="24"/>
          <w:szCs w:val="24"/>
          <w:lang w:val="en-IE" w:eastAsia="en-GB"/>
        </w:rPr>
        <w:t xml:space="preserve">seeks </w:t>
      </w:r>
      <w:r w:rsidR="00E143DA">
        <w:rPr>
          <w:rFonts w:ascii="Times New Roman" w:hAnsi="Times New Roman"/>
          <w:sz w:val="24"/>
          <w:szCs w:val="24"/>
          <w:lang w:val="en-IE" w:eastAsia="en-GB"/>
        </w:rPr>
        <w:t xml:space="preserve"> </w:t>
      </w:r>
      <w:r w:rsidRPr="00E143DA">
        <w:rPr>
          <w:rFonts w:ascii="Times New Roman" w:hAnsi="Times New Roman"/>
          <w:sz w:val="24"/>
          <w:szCs w:val="24"/>
          <w:lang w:val="en-IE" w:eastAsia="en-GB"/>
        </w:rPr>
        <w:t xml:space="preserve">to </w:t>
      </w:r>
      <w:r w:rsidR="00E143DA">
        <w:rPr>
          <w:rFonts w:ascii="Times New Roman" w:hAnsi="Times New Roman"/>
          <w:sz w:val="24"/>
          <w:szCs w:val="24"/>
          <w:lang w:val="en-IE" w:eastAsia="en-GB"/>
        </w:rPr>
        <w:t xml:space="preserve"> </w:t>
      </w:r>
      <w:r w:rsidRPr="00E143DA">
        <w:rPr>
          <w:rFonts w:ascii="Times New Roman" w:hAnsi="Times New Roman"/>
          <w:sz w:val="24"/>
          <w:szCs w:val="24"/>
          <w:lang w:val="en-IE" w:eastAsia="en-GB"/>
        </w:rPr>
        <w:t>grow</w:t>
      </w:r>
      <w:r w:rsidR="00E143DA">
        <w:rPr>
          <w:rFonts w:ascii="Times New Roman" w:hAnsi="Times New Roman"/>
          <w:sz w:val="24"/>
          <w:szCs w:val="24"/>
          <w:lang w:val="en-IE" w:eastAsia="en-GB"/>
        </w:rPr>
        <w:t xml:space="preserve"> </w:t>
      </w:r>
      <w:r w:rsidRPr="00E143DA">
        <w:rPr>
          <w:rFonts w:ascii="Times New Roman" w:hAnsi="Times New Roman"/>
          <w:sz w:val="24"/>
          <w:szCs w:val="24"/>
          <w:lang w:val="en-IE" w:eastAsia="en-GB"/>
        </w:rPr>
        <w:t xml:space="preserve"> the </w:t>
      </w:r>
      <w:r w:rsidR="00E143DA">
        <w:rPr>
          <w:rFonts w:ascii="Times New Roman" w:hAnsi="Times New Roman"/>
          <w:sz w:val="24"/>
          <w:szCs w:val="24"/>
          <w:lang w:val="en-IE" w:eastAsia="en-GB"/>
        </w:rPr>
        <w:t xml:space="preserve"> </w:t>
      </w:r>
      <w:r w:rsidRPr="00E143DA">
        <w:rPr>
          <w:rFonts w:ascii="Times New Roman" w:hAnsi="Times New Roman"/>
          <w:sz w:val="24"/>
          <w:szCs w:val="24"/>
          <w:lang w:val="en-IE" w:eastAsia="en-GB"/>
        </w:rPr>
        <w:t xml:space="preserve">numbers </w:t>
      </w:r>
      <w:r w:rsidR="00E143DA">
        <w:rPr>
          <w:rFonts w:ascii="Times New Roman" w:hAnsi="Times New Roman"/>
          <w:sz w:val="24"/>
          <w:szCs w:val="24"/>
          <w:lang w:val="en-IE" w:eastAsia="en-GB"/>
        </w:rPr>
        <w:t xml:space="preserve"> </w:t>
      </w:r>
      <w:r w:rsidRPr="00E143DA">
        <w:rPr>
          <w:rFonts w:ascii="Times New Roman" w:hAnsi="Times New Roman"/>
          <w:sz w:val="24"/>
          <w:szCs w:val="24"/>
          <w:lang w:val="en-IE" w:eastAsia="en-GB"/>
        </w:rPr>
        <w:t xml:space="preserve">of </w:t>
      </w:r>
      <w:r w:rsidR="00E143DA">
        <w:rPr>
          <w:rFonts w:ascii="Times New Roman" w:hAnsi="Times New Roman"/>
          <w:sz w:val="24"/>
          <w:szCs w:val="24"/>
          <w:lang w:val="en-IE" w:eastAsia="en-GB"/>
        </w:rPr>
        <w:t xml:space="preserve"> </w:t>
      </w:r>
      <w:r w:rsidRPr="00E143DA">
        <w:rPr>
          <w:rFonts w:ascii="Times New Roman" w:hAnsi="Times New Roman"/>
          <w:sz w:val="24"/>
          <w:szCs w:val="24"/>
          <w:lang w:val="en-IE" w:eastAsia="en-GB"/>
        </w:rPr>
        <w:t xml:space="preserve">international </w:t>
      </w:r>
      <w:r w:rsidR="00E143DA">
        <w:rPr>
          <w:rFonts w:ascii="Times New Roman" w:hAnsi="Times New Roman"/>
          <w:sz w:val="24"/>
          <w:szCs w:val="24"/>
          <w:lang w:val="en-IE" w:eastAsia="en-GB"/>
        </w:rPr>
        <w:t xml:space="preserve"> </w:t>
      </w:r>
      <w:r w:rsidRPr="00E143DA">
        <w:rPr>
          <w:rFonts w:ascii="Times New Roman" w:hAnsi="Times New Roman"/>
          <w:sz w:val="24"/>
          <w:szCs w:val="24"/>
          <w:lang w:val="en-IE" w:eastAsia="en-GB"/>
        </w:rPr>
        <w:t>practitioners</w:t>
      </w:r>
      <w:r w:rsidR="00E143DA">
        <w:rPr>
          <w:rFonts w:ascii="Times New Roman" w:hAnsi="Times New Roman"/>
          <w:sz w:val="24"/>
          <w:szCs w:val="24"/>
          <w:lang w:val="en-IE" w:eastAsia="en-GB"/>
        </w:rPr>
        <w:t xml:space="preserve"> </w:t>
      </w:r>
      <w:r w:rsidRPr="00E143DA">
        <w:rPr>
          <w:rFonts w:ascii="Times New Roman" w:hAnsi="Times New Roman"/>
          <w:sz w:val="24"/>
          <w:szCs w:val="24"/>
          <w:lang w:val="en-IE" w:eastAsia="en-GB"/>
        </w:rPr>
        <w:t xml:space="preserve"> and </w:t>
      </w:r>
      <w:r w:rsidR="00E143DA">
        <w:rPr>
          <w:rFonts w:ascii="Times New Roman" w:hAnsi="Times New Roman"/>
          <w:sz w:val="24"/>
          <w:szCs w:val="24"/>
          <w:lang w:val="en-IE" w:eastAsia="en-GB"/>
        </w:rPr>
        <w:t xml:space="preserve">  </w:t>
      </w:r>
      <w:r w:rsidRPr="00E143DA">
        <w:rPr>
          <w:rFonts w:ascii="Times New Roman" w:hAnsi="Times New Roman"/>
          <w:sz w:val="24"/>
          <w:szCs w:val="24"/>
          <w:lang w:val="en-IE" w:eastAsia="en-GB"/>
        </w:rPr>
        <w:t xml:space="preserve">researchers visiting </w:t>
      </w:r>
      <w:r w:rsidR="00E143DA">
        <w:rPr>
          <w:rFonts w:ascii="Times New Roman" w:hAnsi="Times New Roman"/>
          <w:sz w:val="24"/>
          <w:szCs w:val="24"/>
          <w:lang w:val="en-IE" w:eastAsia="en-GB"/>
        </w:rPr>
        <w:t xml:space="preserve"> </w:t>
      </w:r>
      <w:r w:rsidRPr="00E143DA">
        <w:rPr>
          <w:rFonts w:ascii="Times New Roman" w:hAnsi="Times New Roman"/>
          <w:sz w:val="24"/>
          <w:szCs w:val="24"/>
          <w:lang w:val="en-IE" w:eastAsia="en-GB"/>
        </w:rPr>
        <w:t>the</w:t>
      </w:r>
      <w:r w:rsidR="00E143DA">
        <w:rPr>
          <w:rFonts w:ascii="Times New Roman" w:hAnsi="Times New Roman"/>
          <w:sz w:val="24"/>
          <w:szCs w:val="24"/>
          <w:lang w:val="en-IE" w:eastAsia="en-GB"/>
        </w:rPr>
        <w:t xml:space="preserve">  </w:t>
      </w:r>
      <w:r w:rsidRPr="00E143DA">
        <w:rPr>
          <w:rFonts w:ascii="Times New Roman" w:hAnsi="Times New Roman"/>
          <w:sz w:val="24"/>
          <w:szCs w:val="24"/>
          <w:lang w:val="en-IE" w:eastAsia="en-GB"/>
        </w:rPr>
        <w:t>institute</w:t>
      </w:r>
      <w:r w:rsidR="00E143DA">
        <w:rPr>
          <w:rFonts w:ascii="Times New Roman" w:hAnsi="Times New Roman"/>
          <w:sz w:val="24"/>
          <w:szCs w:val="24"/>
          <w:lang w:val="en-IE" w:eastAsia="en-GB"/>
        </w:rPr>
        <w:t xml:space="preserve"> </w:t>
      </w:r>
      <w:r w:rsidRPr="00E143DA">
        <w:rPr>
          <w:rFonts w:ascii="Times New Roman" w:hAnsi="Times New Roman"/>
          <w:sz w:val="24"/>
          <w:szCs w:val="24"/>
          <w:lang w:val="en-IE" w:eastAsia="en-GB"/>
        </w:rPr>
        <w:t xml:space="preserve"> to </w:t>
      </w:r>
      <w:r w:rsidR="00E143DA">
        <w:rPr>
          <w:rFonts w:ascii="Times New Roman" w:hAnsi="Times New Roman"/>
          <w:sz w:val="24"/>
          <w:szCs w:val="24"/>
          <w:lang w:val="en-IE" w:eastAsia="en-GB"/>
        </w:rPr>
        <w:t xml:space="preserve"> </w:t>
      </w:r>
      <w:r w:rsidRPr="00E143DA">
        <w:rPr>
          <w:rFonts w:ascii="Times New Roman" w:hAnsi="Times New Roman"/>
          <w:sz w:val="24"/>
          <w:szCs w:val="24"/>
          <w:lang w:val="en-IE" w:eastAsia="en-GB"/>
        </w:rPr>
        <w:t>contribute</w:t>
      </w:r>
      <w:r w:rsidR="00E143DA">
        <w:rPr>
          <w:rFonts w:ascii="Times New Roman" w:hAnsi="Times New Roman"/>
          <w:sz w:val="24"/>
          <w:szCs w:val="24"/>
          <w:lang w:val="en-IE" w:eastAsia="en-GB"/>
        </w:rPr>
        <w:t xml:space="preserve"> </w:t>
      </w:r>
      <w:r w:rsidRPr="00E143DA">
        <w:rPr>
          <w:rFonts w:ascii="Times New Roman" w:hAnsi="Times New Roman"/>
          <w:sz w:val="24"/>
          <w:szCs w:val="24"/>
          <w:lang w:val="en-IE" w:eastAsia="en-GB"/>
        </w:rPr>
        <w:t xml:space="preserve"> to</w:t>
      </w:r>
      <w:r w:rsidR="00E143DA">
        <w:rPr>
          <w:rFonts w:ascii="Times New Roman" w:hAnsi="Times New Roman"/>
          <w:sz w:val="24"/>
          <w:szCs w:val="24"/>
          <w:lang w:val="en-IE" w:eastAsia="en-GB"/>
        </w:rPr>
        <w:t xml:space="preserve"> </w:t>
      </w:r>
      <w:r w:rsidRPr="00E143DA">
        <w:rPr>
          <w:rFonts w:ascii="Times New Roman" w:hAnsi="Times New Roman"/>
          <w:sz w:val="24"/>
          <w:szCs w:val="24"/>
          <w:lang w:val="en-IE" w:eastAsia="en-GB"/>
        </w:rPr>
        <w:t xml:space="preserve"> the</w:t>
      </w:r>
      <w:r w:rsidR="00E143DA">
        <w:rPr>
          <w:rFonts w:ascii="Times New Roman" w:hAnsi="Times New Roman"/>
          <w:sz w:val="24"/>
          <w:szCs w:val="24"/>
          <w:lang w:val="en-IE" w:eastAsia="en-GB"/>
        </w:rPr>
        <w:t xml:space="preserve"> </w:t>
      </w:r>
      <w:r w:rsidRPr="00E143DA">
        <w:rPr>
          <w:rFonts w:ascii="Times New Roman" w:hAnsi="Times New Roman"/>
          <w:sz w:val="24"/>
          <w:szCs w:val="24"/>
          <w:lang w:val="en-IE" w:eastAsia="en-GB"/>
        </w:rPr>
        <w:t xml:space="preserve"> enhancement </w:t>
      </w:r>
      <w:r w:rsidR="00E143DA">
        <w:rPr>
          <w:rFonts w:ascii="Times New Roman" w:hAnsi="Times New Roman"/>
          <w:sz w:val="24"/>
          <w:szCs w:val="24"/>
          <w:lang w:val="en-IE" w:eastAsia="en-GB"/>
        </w:rPr>
        <w:t xml:space="preserve"> </w:t>
      </w:r>
      <w:r w:rsidRPr="00E143DA">
        <w:rPr>
          <w:rFonts w:ascii="Times New Roman" w:hAnsi="Times New Roman"/>
          <w:sz w:val="24"/>
          <w:szCs w:val="24"/>
          <w:lang w:val="en-IE" w:eastAsia="en-GB"/>
        </w:rPr>
        <w:t>of</w:t>
      </w:r>
      <w:r w:rsidR="00E143DA">
        <w:rPr>
          <w:rFonts w:ascii="Times New Roman" w:hAnsi="Times New Roman"/>
          <w:sz w:val="24"/>
          <w:szCs w:val="24"/>
          <w:lang w:val="en-IE" w:eastAsia="en-GB"/>
        </w:rPr>
        <w:t xml:space="preserve"> </w:t>
      </w:r>
      <w:r w:rsidRPr="00E143DA">
        <w:rPr>
          <w:rFonts w:ascii="Times New Roman" w:hAnsi="Times New Roman"/>
          <w:sz w:val="24"/>
          <w:szCs w:val="24"/>
          <w:lang w:val="en-IE" w:eastAsia="en-GB"/>
        </w:rPr>
        <w:t xml:space="preserve"> the</w:t>
      </w:r>
      <w:r w:rsidR="00E143DA">
        <w:rPr>
          <w:rFonts w:ascii="Times New Roman" w:hAnsi="Times New Roman"/>
          <w:sz w:val="24"/>
          <w:szCs w:val="24"/>
          <w:lang w:val="en-IE" w:eastAsia="en-GB"/>
        </w:rPr>
        <w:t xml:space="preserve"> </w:t>
      </w:r>
      <w:r w:rsidRPr="00E143DA">
        <w:rPr>
          <w:rFonts w:ascii="Times New Roman" w:hAnsi="Times New Roman"/>
          <w:sz w:val="24"/>
          <w:szCs w:val="24"/>
          <w:lang w:val="en-IE" w:eastAsia="en-GB"/>
        </w:rPr>
        <w:t xml:space="preserve"> academic and </w:t>
      </w:r>
      <w:r w:rsidR="00E143DA">
        <w:rPr>
          <w:rFonts w:ascii="Times New Roman" w:hAnsi="Times New Roman"/>
          <w:sz w:val="24"/>
          <w:szCs w:val="24"/>
          <w:lang w:val="en-IE" w:eastAsia="en-GB"/>
        </w:rPr>
        <w:t>professional reputation of LMTA</w:t>
      </w:r>
    </w:p>
    <w:p w:rsidR="00E143DA" w:rsidRDefault="00E143DA" w:rsidP="006D245F">
      <w:pPr>
        <w:spacing w:line="276" w:lineRule="auto"/>
        <w:ind w:left="360"/>
        <w:rPr>
          <w:b/>
          <w:sz w:val="22"/>
          <w:szCs w:val="22"/>
          <w:lang w:val="en-IE"/>
        </w:rPr>
      </w:pPr>
    </w:p>
    <w:p w:rsidR="006D245F" w:rsidRPr="00E143DA" w:rsidRDefault="006D245F" w:rsidP="00E143DA">
      <w:pPr>
        <w:spacing w:line="240" w:lineRule="auto"/>
        <w:ind w:left="360"/>
        <w:rPr>
          <w:b/>
          <w:lang w:val="en-IE"/>
        </w:rPr>
      </w:pPr>
      <w:r w:rsidRPr="00E143DA">
        <w:rPr>
          <w:b/>
          <w:lang w:val="en-IE"/>
        </w:rPr>
        <w:t xml:space="preserve">Mission-Appropriate Research </w:t>
      </w:r>
    </w:p>
    <w:p w:rsidR="006D245F" w:rsidRPr="00E143DA" w:rsidRDefault="006D245F" w:rsidP="00E143DA">
      <w:pPr>
        <w:numPr>
          <w:ilvl w:val="0"/>
          <w:numId w:val="1"/>
        </w:numPr>
        <w:spacing w:line="240" w:lineRule="auto"/>
        <w:rPr>
          <w:lang w:val="en-IE"/>
        </w:rPr>
      </w:pPr>
      <w:r w:rsidRPr="00E143DA">
        <w:rPr>
          <w:lang w:val="en-IE"/>
        </w:rPr>
        <w:t>The research fields in which the Academy is active are:</w:t>
      </w:r>
    </w:p>
    <w:p w:rsidR="006D245F" w:rsidRPr="00E143DA" w:rsidRDefault="006D245F" w:rsidP="00E143DA">
      <w:pPr>
        <w:numPr>
          <w:ilvl w:val="1"/>
          <w:numId w:val="1"/>
        </w:numPr>
        <w:spacing w:line="240" w:lineRule="auto"/>
        <w:ind w:left="1077" w:hanging="357"/>
        <w:rPr>
          <w:lang w:val="en-IE"/>
        </w:rPr>
      </w:pPr>
      <w:r w:rsidRPr="00E143DA">
        <w:rPr>
          <w:lang w:val="en-IE"/>
        </w:rPr>
        <w:t>Research on Lithuanian music, theatre and art</w:t>
      </w:r>
    </w:p>
    <w:p w:rsidR="006D245F" w:rsidRPr="00E143DA" w:rsidRDefault="006D245F" w:rsidP="00E143DA">
      <w:pPr>
        <w:numPr>
          <w:ilvl w:val="1"/>
          <w:numId w:val="1"/>
        </w:numPr>
        <w:spacing w:line="240" w:lineRule="auto"/>
        <w:ind w:left="1077" w:hanging="357"/>
        <w:rPr>
          <w:lang w:val="en-IE"/>
        </w:rPr>
      </w:pPr>
      <w:r w:rsidRPr="00E143DA">
        <w:rPr>
          <w:lang w:val="en-IE"/>
        </w:rPr>
        <w:t>History of Lithuanian music, theatre and film: sources, personalities, cultural context</w:t>
      </w:r>
    </w:p>
    <w:p w:rsidR="006D245F" w:rsidRPr="00E143DA" w:rsidRDefault="006D245F" w:rsidP="00E143DA">
      <w:pPr>
        <w:numPr>
          <w:ilvl w:val="1"/>
          <w:numId w:val="1"/>
        </w:numPr>
        <w:spacing w:line="240" w:lineRule="auto"/>
        <w:ind w:left="1077" w:hanging="357"/>
        <w:rPr>
          <w:lang w:val="en-IE"/>
        </w:rPr>
      </w:pPr>
      <w:r w:rsidRPr="00E143DA">
        <w:rPr>
          <w:lang w:val="en-IE"/>
        </w:rPr>
        <w:t>Lithuanian ethnomusicology: fundamental and applied research</w:t>
      </w:r>
    </w:p>
    <w:p w:rsidR="006D245F" w:rsidRPr="00E143DA" w:rsidRDefault="006D245F" w:rsidP="00E143DA">
      <w:pPr>
        <w:numPr>
          <w:ilvl w:val="1"/>
          <w:numId w:val="1"/>
        </w:numPr>
        <w:spacing w:line="240" w:lineRule="auto"/>
        <w:ind w:left="1077" w:hanging="357"/>
        <w:rPr>
          <w:lang w:val="en-IE"/>
        </w:rPr>
      </w:pPr>
      <w:r w:rsidRPr="00E143DA">
        <w:rPr>
          <w:lang w:val="en-IE"/>
        </w:rPr>
        <w:t>Interdisciplinary art research</w:t>
      </w:r>
    </w:p>
    <w:p w:rsidR="006D245F" w:rsidRPr="00E143DA" w:rsidRDefault="006D245F" w:rsidP="00E143DA">
      <w:pPr>
        <w:numPr>
          <w:ilvl w:val="1"/>
          <w:numId w:val="1"/>
        </w:numPr>
        <w:spacing w:line="240" w:lineRule="auto"/>
        <w:ind w:left="1077" w:hanging="357"/>
        <w:rPr>
          <w:lang w:val="en-IE"/>
        </w:rPr>
      </w:pPr>
      <w:r w:rsidRPr="00E143DA">
        <w:rPr>
          <w:lang w:val="en-IE"/>
        </w:rPr>
        <w:t>Art education: history, theory and methodology</w:t>
      </w:r>
    </w:p>
    <w:p w:rsidR="006D245F" w:rsidRPr="00E143DA" w:rsidRDefault="006D245F" w:rsidP="00E143DA">
      <w:pPr>
        <w:numPr>
          <w:ilvl w:val="1"/>
          <w:numId w:val="1"/>
        </w:numPr>
        <w:spacing w:line="240" w:lineRule="auto"/>
        <w:ind w:left="1077" w:hanging="357"/>
        <w:rPr>
          <w:lang w:val="en-IE"/>
        </w:rPr>
      </w:pPr>
      <w:r w:rsidRPr="00E143DA">
        <w:rPr>
          <w:lang w:val="en-IE"/>
        </w:rPr>
        <w:t>Theories and discourses of the contemporary art</w:t>
      </w:r>
    </w:p>
    <w:p w:rsidR="006D245F" w:rsidRPr="00E143DA" w:rsidRDefault="006D245F" w:rsidP="00E143DA">
      <w:pPr>
        <w:numPr>
          <w:ilvl w:val="1"/>
          <w:numId w:val="1"/>
        </w:numPr>
        <w:spacing w:line="240" w:lineRule="auto"/>
        <w:ind w:left="1077" w:hanging="357"/>
        <w:rPr>
          <w:lang w:val="en-IE"/>
        </w:rPr>
      </w:pPr>
      <w:r w:rsidRPr="00E143DA">
        <w:rPr>
          <w:lang w:val="en-IE"/>
        </w:rPr>
        <w:t xml:space="preserve">Art interpretation: theory and practice </w:t>
      </w:r>
    </w:p>
    <w:p w:rsidR="006D245F" w:rsidRPr="00E143DA" w:rsidRDefault="006D245F" w:rsidP="00E143DA">
      <w:pPr>
        <w:spacing w:line="240" w:lineRule="auto"/>
        <w:ind w:left="357"/>
        <w:rPr>
          <w:lang w:val="en-IE"/>
        </w:rPr>
      </w:pPr>
      <w:r w:rsidRPr="00E143DA">
        <w:rPr>
          <w:lang w:val="en-IE"/>
        </w:rPr>
        <w:t xml:space="preserve">The review panel </w:t>
      </w:r>
      <w:r w:rsidRPr="00E143DA">
        <w:rPr>
          <w:i/>
          <w:lang w:val="en-IE"/>
        </w:rPr>
        <w:t xml:space="preserve">is of the view </w:t>
      </w:r>
      <w:r w:rsidRPr="00E143DA">
        <w:rPr>
          <w:lang w:val="en-IE"/>
        </w:rPr>
        <w:t xml:space="preserve">that these are relevant and appropriate to the Academy’s mission and nature.  The panel </w:t>
      </w:r>
      <w:r w:rsidRPr="00E143DA">
        <w:rPr>
          <w:b/>
          <w:i/>
          <w:lang w:val="en-IE"/>
        </w:rPr>
        <w:t>recommends</w:t>
      </w:r>
      <w:r w:rsidRPr="00E143DA">
        <w:rPr>
          <w:lang w:val="en-IE"/>
        </w:rPr>
        <w:t xml:space="preserve"> </w:t>
      </w:r>
      <w:r w:rsidRPr="00E143DA">
        <w:rPr>
          <w:b/>
          <w:lang w:val="en-IE"/>
        </w:rPr>
        <w:t>(R28)</w:t>
      </w:r>
      <w:r w:rsidRPr="00E143DA">
        <w:rPr>
          <w:lang w:val="en-IE"/>
        </w:rPr>
        <w:t xml:space="preserve"> that the Academy considers the opportunities for interdisciplinary research and synergies available, but does caution the institute to do so with care and due consideration for the unique fields and the nature of the respective disciplines.  </w:t>
      </w:r>
    </w:p>
    <w:p w:rsidR="006D245F" w:rsidRPr="00E143DA" w:rsidRDefault="006D245F" w:rsidP="00E143DA">
      <w:pPr>
        <w:pStyle w:val="Sraopastraipa"/>
        <w:numPr>
          <w:ilvl w:val="0"/>
          <w:numId w:val="1"/>
        </w:numPr>
        <w:autoSpaceDE w:val="0"/>
        <w:autoSpaceDN w:val="0"/>
        <w:adjustRightInd w:val="0"/>
        <w:spacing w:after="0" w:line="240" w:lineRule="auto"/>
        <w:jc w:val="both"/>
        <w:rPr>
          <w:rFonts w:ascii="Times New Roman" w:hAnsi="Times New Roman"/>
          <w:color w:val="000000"/>
          <w:sz w:val="24"/>
          <w:szCs w:val="24"/>
          <w:lang w:val="en-IE"/>
        </w:rPr>
      </w:pPr>
      <w:r w:rsidRPr="00E143DA">
        <w:rPr>
          <w:rFonts w:ascii="Times New Roman" w:hAnsi="Times New Roman"/>
          <w:color w:val="000000"/>
          <w:sz w:val="24"/>
          <w:szCs w:val="24"/>
          <w:lang w:val="en-IE"/>
        </w:rPr>
        <w:t xml:space="preserve">Notwithstanding comments on the mission in Section III it is evident to the panel that the research activities of the Academy </w:t>
      </w:r>
      <w:r w:rsidRPr="00E143DA">
        <w:rPr>
          <w:rFonts w:ascii="Times New Roman" w:hAnsi="Times New Roman"/>
          <w:i/>
          <w:color w:val="000000"/>
          <w:sz w:val="24"/>
          <w:szCs w:val="24"/>
          <w:lang w:val="en-IE"/>
        </w:rPr>
        <w:t xml:space="preserve">are based on </w:t>
      </w:r>
      <w:r w:rsidRPr="00E143DA">
        <w:rPr>
          <w:rFonts w:ascii="Times New Roman" w:hAnsi="Times New Roman"/>
          <w:color w:val="000000"/>
          <w:sz w:val="24"/>
          <w:szCs w:val="24"/>
          <w:lang w:val="en-IE"/>
        </w:rPr>
        <w:t xml:space="preserve">the mission of the Academy and strategic objectives.  As indicated in the SAR and substantiated in meetings with staff, LMTA undertakes both theoretical (referred to as scientific in the documentation) and practice-based research leading to social and cultural development, relevant to the specialist nature of the Academy and also it presence as a university-type, higher education institution.  The mission of the Academy aims to ensure sustainable development of the arts and of artistic research.  </w:t>
      </w:r>
      <w:r w:rsidRPr="00E143DA">
        <w:rPr>
          <w:rFonts w:ascii="Times New Roman" w:hAnsi="Times New Roman"/>
          <w:color w:val="000000"/>
          <w:sz w:val="24"/>
          <w:szCs w:val="24"/>
          <w:lang w:val="en-IE"/>
        </w:rPr>
        <w:lastRenderedPageBreak/>
        <w:t xml:space="preserve">This is directly related to the research activity of LMTA, the greatest part of which is focused on practice-based art research – 44 </w:t>
      </w:r>
      <w:r w:rsidRPr="00E143DA">
        <w:rPr>
          <w:rFonts w:ascii="Times New Roman" w:hAnsi="Times New Roman"/>
          <w:sz w:val="24"/>
          <w:szCs w:val="24"/>
          <w:lang w:val="en-IE"/>
        </w:rPr>
        <w:t>researchers of the Academy focus predominantly on research in the fields of history and theory of arts (theoretical/scientific research in music, theatre, dance and film studies).</w:t>
      </w:r>
    </w:p>
    <w:p w:rsidR="006D245F" w:rsidRPr="00E143DA" w:rsidRDefault="006D245F" w:rsidP="00E143DA">
      <w:pPr>
        <w:pStyle w:val="Sraopastraipa"/>
        <w:numPr>
          <w:ilvl w:val="0"/>
          <w:numId w:val="1"/>
        </w:numPr>
        <w:autoSpaceDE w:val="0"/>
        <w:autoSpaceDN w:val="0"/>
        <w:adjustRightInd w:val="0"/>
        <w:spacing w:after="0" w:line="240" w:lineRule="auto"/>
        <w:jc w:val="both"/>
        <w:rPr>
          <w:rFonts w:ascii="Times New Roman" w:hAnsi="Times New Roman"/>
          <w:color w:val="000000"/>
          <w:sz w:val="24"/>
          <w:szCs w:val="24"/>
          <w:lang w:val="en-IE"/>
        </w:rPr>
      </w:pPr>
      <w:r w:rsidRPr="00E143DA">
        <w:rPr>
          <w:rFonts w:ascii="Times New Roman" w:hAnsi="Times New Roman"/>
          <w:sz w:val="24"/>
          <w:szCs w:val="24"/>
          <w:lang w:val="en-IE"/>
        </w:rPr>
        <w:t xml:space="preserve">In light of the fact the artistic activities undertaken by the Academy, its academic staff and arts practitioners, in the fields of music, theatre, film and dance, have no comparators in Lithuania from the perspective of the level and depth of professional practice the panel </w:t>
      </w:r>
      <w:r w:rsidRPr="00E143DA">
        <w:rPr>
          <w:rFonts w:ascii="Times New Roman" w:hAnsi="Times New Roman"/>
          <w:b/>
          <w:i/>
          <w:sz w:val="24"/>
          <w:szCs w:val="24"/>
          <w:lang w:val="en-IE"/>
        </w:rPr>
        <w:t>commends</w:t>
      </w:r>
      <w:r w:rsidRPr="00E143DA">
        <w:rPr>
          <w:rFonts w:ascii="Times New Roman" w:hAnsi="Times New Roman"/>
          <w:sz w:val="24"/>
          <w:szCs w:val="24"/>
          <w:lang w:val="en-IE"/>
        </w:rPr>
        <w:t xml:space="preserve"> the Academy’s role in research and art activities.  These actions are a significant contribution to the social and cultural development of society.  The review panel </w:t>
      </w:r>
      <w:r w:rsidRPr="00E143DA">
        <w:rPr>
          <w:rFonts w:ascii="Times New Roman" w:hAnsi="Times New Roman"/>
          <w:i/>
          <w:sz w:val="24"/>
          <w:szCs w:val="24"/>
          <w:lang w:val="en-IE"/>
        </w:rPr>
        <w:t>noted t</w:t>
      </w:r>
      <w:r w:rsidRPr="00E143DA">
        <w:rPr>
          <w:rFonts w:ascii="Times New Roman" w:hAnsi="Times New Roman"/>
          <w:sz w:val="24"/>
          <w:szCs w:val="24"/>
          <w:lang w:val="en-IE"/>
        </w:rPr>
        <w:t xml:space="preserve">hat by 1 December 2012, 131 established artists were employed by LMTA, 26 of </w:t>
      </w:r>
      <w:proofErr w:type="gramStart"/>
      <w:r w:rsidRPr="00E143DA">
        <w:rPr>
          <w:rFonts w:ascii="Times New Roman" w:hAnsi="Times New Roman"/>
          <w:sz w:val="24"/>
          <w:szCs w:val="24"/>
          <w:lang w:val="en-IE"/>
        </w:rPr>
        <w:t>whom</w:t>
      </w:r>
      <w:proofErr w:type="gramEnd"/>
      <w:r w:rsidRPr="00E143DA">
        <w:rPr>
          <w:rFonts w:ascii="Times New Roman" w:hAnsi="Times New Roman"/>
          <w:sz w:val="24"/>
          <w:szCs w:val="24"/>
          <w:lang w:val="en-IE"/>
        </w:rPr>
        <w:t xml:space="preserve"> were laureates of the National Culture and Art Award. The draft strategy document </w:t>
      </w:r>
      <w:r w:rsidRPr="00E143DA">
        <w:rPr>
          <w:rFonts w:ascii="Times New Roman" w:hAnsi="Times New Roman"/>
          <w:i/>
          <w:iCs/>
          <w:sz w:val="24"/>
          <w:szCs w:val="24"/>
          <w:lang w:val="en-IE"/>
        </w:rPr>
        <w:t xml:space="preserve">Academy 2020 </w:t>
      </w:r>
      <w:r w:rsidRPr="00E143DA">
        <w:rPr>
          <w:rFonts w:ascii="Times New Roman" w:hAnsi="Times New Roman"/>
          <w:sz w:val="24"/>
          <w:szCs w:val="24"/>
          <w:lang w:val="en-IE"/>
        </w:rPr>
        <w:t xml:space="preserve">aims to bring together the most talented artists, develop artistic activities in Lithuania and </w:t>
      </w:r>
      <w:proofErr w:type="gramStart"/>
      <w:r w:rsidRPr="00E143DA">
        <w:rPr>
          <w:rFonts w:ascii="Times New Roman" w:hAnsi="Times New Roman"/>
          <w:sz w:val="24"/>
          <w:szCs w:val="24"/>
          <w:lang w:val="en-IE"/>
        </w:rPr>
        <w:t>abroad,</w:t>
      </w:r>
      <w:proofErr w:type="gramEnd"/>
      <w:r w:rsidRPr="00E143DA">
        <w:rPr>
          <w:rFonts w:ascii="Times New Roman" w:hAnsi="Times New Roman"/>
          <w:sz w:val="24"/>
          <w:szCs w:val="24"/>
          <w:lang w:val="en-IE"/>
        </w:rPr>
        <w:t xml:space="preserve"> and more actively engage in cultural life across the various Lithuanian regions.</w:t>
      </w:r>
    </w:p>
    <w:p w:rsidR="00F002D7" w:rsidRPr="00E143DA" w:rsidRDefault="006D245F" w:rsidP="00E143DA">
      <w:pPr>
        <w:pStyle w:val="Sraopastraipa"/>
        <w:numPr>
          <w:ilvl w:val="0"/>
          <w:numId w:val="1"/>
        </w:numPr>
        <w:autoSpaceDE w:val="0"/>
        <w:autoSpaceDN w:val="0"/>
        <w:adjustRightInd w:val="0"/>
        <w:spacing w:after="0" w:line="240" w:lineRule="auto"/>
        <w:jc w:val="both"/>
        <w:rPr>
          <w:rFonts w:ascii="Times New Roman" w:hAnsi="Times New Roman"/>
          <w:color w:val="000000"/>
          <w:sz w:val="24"/>
          <w:szCs w:val="24"/>
          <w:lang w:val="en-IE"/>
        </w:rPr>
      </w:pPr>
      <w:r w:rsidRPr="00E143DA">
        <w:rPr>
          <w:rFonts w:ascii="Times New Roman" w:hAnsi="Times New Roman"/>
          <w:sz w:val="24"/>
          <w:szCs w:val="24"/>
          <w:lang w:val="en-IE"/>
        </w:rPr>
        <w:t xml:space="preserve">In considering its particular and unique national role the Academy takes cognisance of the national </w:t>
      </w:r>
      <w:r w:rsidRPr="00E143DA">
        <w:rPr>
          <w:rFonts w:ascii="Times New Roman" w:hAnsi="Times New Roman"/>
          <w:i/>
          <w:iCs/>
          <w:sz w:val="24"/>
          <w:szCs w:val="24"/>
          <w:lang w:val="en-IE"/>
        </w:rPr>
        <w:t>Guidelines on the Lithuanian Cultural Policy Development</w:t>
      </w:r>
      <w:r w:rsidRPr="00E143DA">
        <w:rPr>
          <w:rFonts w:ascii="Times New Roman" w:hAnsi="Times New Roman"/>
          <w:iCs/>
          <w:sz w:val="24"/>
          <w:szCs w:val="24"/>
          <w:lang w:val="en-IE"/>
        </w:rPr>
        <w:t xml:space="preserve"> and also the draft national strategy </w:t>
      </w:r>
      <w:r w:rsidRPr="00E143DA">
        <w:rPr>
          <w:rFonts w:ascii="Times New Roman" w:hAnsi="Times New Roman"/>
          <w:i/>
          <w:iCs/>
          <w:sz w:val="24"/>
          <w:szCs w:val="24"/>
          <w:lang w:val="en-IE"/>
        </w:rPr>
        <w:t>Lithuania 2030</w:t>
      </w:r>
      <w:r w:rsidRPr="00E143DA">
        <w:rPr>
          <w:rFonts w:ascii="Times New Roman" w:hAnsi="Times New Roman"/>
          <w:iCs/>
          <w:sz w:val="24"/>
          <w:szCs w:val="24"/>
          <w:lang w:val="en-IE"/>
        </w:rPr>
        <w:t>.  The examples of research and art activities undertaken demonstrate considerable engagement with national entities such as the</w:t>
      </w:r>
      <w:r w:rsidR="00DA529E" w:rsidRPr="00E143DA">
        <w:rPr>
          <w:rFonts w:ascii="Times New Roman" w:hAnsi="Times New Roman"/>
          <w:i/>
          <w:sz w:val="24"/>
          <w:szCs w:val="24"/>
          <w:lang w:val="en-IE"/>
        </w:rPr>
        <w:t xml:space="preserve"> Lithuanian National Drama Theatre</w:t>
      </w:r>
      <w:r w:rsidRPr="00E143DA">
        <w:rPr>
          <w:rFonts w:ascii="Times New Roman" w:hAnsi="Times New Roman"/>
          <w:iCs/>
          <w:sz w:val="24"/>
          <w:szCs w:val="24"/>
          <w:lang w:val="en-IE"/>
        </w:rPr>
        <w:t xml:space="preserve">, the </w:t>
      </w:r>
      <w:r w:rsidR="00DA529E" w:rsidRPr="00E143DA">
        <w:rPr>
          <w:rFonts w:ascii="Times New Roman" w:hAnsi="Times New Roman"/>
          <w:i/>
          <w:sz w:val="24"/>
          <w:szCs w:val="24"/>
          <w:lang w:val="en-IE"/>
        </w:rPr>
        <w:t>Lithuanian National Philharmonic Society</w:t>
      </w:r>
      <w:r w:rsidRPr="00E143DA">
        <w:rPr>
          <w:rFonts w:ascii="Times New Roman" w:hAnsi="Times New Roman"/>
          <w:iCs/>
          <w:sz w:val="24"/>
          <w:szCs w:val="24"/>
          <w:lang w:val="en-IE"/>
        </w:rPr>
        <w:t xml:space="preserve"> and the meetings with the external stakeholders verified the level of interaction of these groups with the Academy.  Also evident were the very significant art activities undertaken within the Academy itself. </w:t>
      </w:r>
    </w:p>
    <w:p w:rsidR="006D245F" w:rsidRPr="00E143DA" w:rsidRDefault="006D245F" w:rsidP="00E143DA">
      <w:pPr>
        <w:pStyle w:val="Sraopastraipa"/>
        <w:numPr>
          <w:ilvl w:val="0"/>
          <w:numId w:val="1"/>
        </w:numPr>
        <w:autoSpaceDE w:val="0"/>
        <w:autoSpaceDN w:val="0"/>
        <w:adjustRightInd w:val="0"/>
        <w:spacing w:after="0" w:line="240" w:lineRule="auto"/>
        <w:jc w:val="both"/>
        <w:rPr>
          <w:rFonts w:ascii="Times New Roman" w:hAnsi="Times New Roman"/>
          <w:sz w:val="24"/>
          <w:szCs w:val="24"/>
          <w:lang w:val="en-IE" w:eastAsia="en-GB"/>
        </w:rPr>
      </w:pPr>
      <w:r w:rsidRPr="00E143DA">
        <w:rPr>
          <w:rFonts w:ascii="Times New Roman" w:hAnsi="Times New Roman"/>
          <w:color w:val="000000"/>
          <w:sz w:val="24"/>
          <w:szCs w:val="24"/>
          <w:lang w:val="en-IE"/>
        </w:rPr>
        <w:t xml:space="preserve">With regard to the unique role of the Academy and its recent restructuring it is </w:t>
      </w:r>
      <w:r w:rsidRPr="00E143DA">
        <w:rPr>
          <w:rFonts w:ascii="Times New Roman" w:hAnsi="Times New Roman"/>
          <w:sz w:val="24"/>
          <w:szCs w:val="24"/>
          <w:lang w:val="en-IE" w:eastAsia="en-GB"/>
        </w:rPr>
        <w:t>currently creating an environment where all teachers in engage in research.  In monitoring progress on this goal the Academy evaluates staff outputs using a universal assessment system.</w:t>
      </w:r>
      <w:r w:rsidR="00F002D7" w:rsidRPr="00E143DA">
        <w:rPr>
          <w:rFonts w:ascii="Times New Roman" w:hAnsi="Times New Roman"/>
          <w:sz w:val="24"/>
          <w:szCs w:val="24"/>
          <w:lang w:val="en-IE" w:eastAsia="en-GB"/>
        </w:rPr>
        <w:t xml:space="preserve"> </w:t>
      </w:r>
      <w:r w:rsidR="00F002D7" w:rsidRPr="00E143DA">
        <w:rPr>
          <w:rFonts w:ascii="Times New Roman" w:hAnsi="Times New Roman"/>
          <w:sz w:val="24"/>
          <w:szCs w:val="24"/>
          <w:lang w:val="en-IE"/>
        </w:rPr>
        <w:t xml:space="preserve">List of research outputs, theses, etc. is submitted to the Research Council of Lithuania. Annual reports are presented to the Senate every year </w:t>
      </w:r>
      <w:r w:rsidRPr="00E143DA">
        <w:rPr>
          <w:rFonts w:ascii="Times New Roman" w:hAnsi="Times New Roman"/>
          <w:sz w:val="24"/>
          <w:szCs w:val="24"/>
          <w:lang w:val="en-IE" w:eastAsia="en-GB"/>
        </w:rPr>
        <w:t xml:space="preserve">ensuring oversight and appropriate management is maintained.  The review panel notes the usefulness of these recording exercises, and </w:t>
      </w:r>
      <w:r w:rsidRPr="00E143DA">
        <w:rPr>
          <w:rFonts w:ascii="Times New Roman" w:hAnsi="Times New Roman"/>
          <w:b/>
          <w:i/>
          <w:sz w:val="24"/>
          <w:szCs w:val="24"/>
          <w:lang w:val="en-IE" w:eastAsia="en-GB"/>
        </w:rPr>
        <w:t>recommends</w:t>
      </w:r>
      <w:r w:rsidRPr="00E143DA">
        <w:rPr>
          <w:rFonts w:ascii="Times New Roman" w:hAnsi="Times New Roman"/>
          <w:sz w:val="24"/>
          <w:szCs w:val="24"/>
          <w:lang w:val="en-IE" w:eastAsia="en-GB"/>
        </w:rPr>
        <w:t xml:space="preserve"> </w:t>
      </w:r>
      <w:r w:rsidRPr="00E143DA">
        <w:rPr>
          <w:rFonts w:ascii="Times New Roman" w:hAnsi="Times New Roman"/>
          <w:b/>
          <w:sz w:val="24"/>
          <w:szCs w:val="24"/>
          <w:lang w:val="en-IE" w:eastAsia="en-GB"/>
        </w:rPr>
        <w:t>(R29)</w:t>
      </w:r>
      <w:r w:rsidRPr="00E143DA">
        <w:rPr>
          <w:rFonts w:ascii="Times New Roman" w:hAnsi="Times New Roman"/>
          <w:sz w:val="24"/>
          <w:szCs w:val="24"/>
          <w:lang w:val="en-IE" w:eastAsia="en-GB"/>
        </w:rPr>
        <w:t xml:space="preserve"> that the Academy complements such monitoring activities with a clear research and arts development strategy in which all staff are included.  In addition to monitoring quantitative outputs the review panel </w:t>
      </w:r>
      <w:r w:rsidRPr="00E143DA">
        <w:rPr>
          <w:rFonts w:ascii="Times New Roman" w:hAnsi="Times New Roman"/>
          <w:b/>
          <w:i/>
          <w:sz w:val="24"/>
          <w:szCs w:val="24"/>
          <w:lang w:val="en-IE" w:eastAsia="en-GB"/>
        </w:rPr>
        <w:t xml:space="preserve">recommends </w:t>
      </w:r>
      <w:r w:rsidRPr="00E143DA">
        <w:rPr>
          <w:rFonts w:ascii="Times New Roman" w:hAnsi="Times New Roman"/>
          <w:b/>
          <w:sz w:val="24"/>
          <w:szCs w:val="24"/>
          <w:lang w:val="en-IE" w:eastAsia="en-GB"/>
        </w:rPr>
        <w:t xml:space="preserve">(R30) </w:t>
      </w:r>
      <w:r w:rsidRPr="00E143DA">
        <w:rPr>
          <w:rFonts w:ascii="Times New Roman" w:hAnsi="Times New Roman"/>
          <w:sz w:val="24"/>
          <w:szCs w:val="24"/>
          <w:lang w:val="en-IE" w:eastAsia="en-GB"/>
        </w:rPr>
        <w:t>the development of methods where by evaluation and monitoring activities are related to the relevance of the research.</w:t>
      </w:r>
    </w:p>
    <w:p w:rsidR="006D245F" w:rsidRPr="00E143DA" w:rsidRDefault="006D245F" w:rsidP="00E143DA">
      <w:pPr>
        <w:pStyle w:val="Sraopastraipa"/>
        <w:spacing w:after="0" w:line="240" w:lineRule="auto"/>
        <w:ind w:left="360"/>
        <w:jc w:val="both"/>
        <w:rPr>
          <w:rFonts w:ascii="Times New Roman" w:hAnsi="Times New Roman"/>
          <w:b/>
          <w:sz w:val="24"/>
          <w:szCs w:val="24"/>
          <w:lang w:val="en-IE" w:eastAsia="en-GB"/>
        </w:rPr>
      </w:pPr>
      <w:r w:rsidRPr="00E143DA">
        <w:rPr>
          <w:rFonts w:ascii="Times New Roman" w:hAnsi="Times New Roman"/>
          <w:b/>
          <w:sz w:val="24"/>
          <w:szCs w:val="24"/>
          <w:lang w:val="en-IE" w:eastAsia="en-GB"/>
        </w:rPr>
        <w:t>International Standards</w:t>
      </w:r>
    </w:p>
    <w:p w:rsidR="006D245F" w:rsidRPr="00E143DA" w:rsidRDefault="006D245F" w:rsidP="00E143DA">
      <w:pPr>
        <w:pStyle w:val="Sraopastraipa"/>
        <w:numPr>
          <w:ilvl w:val="0"/>
          <w:numId w:val="1"/>
        </w:numPr>
        <w:spacing w:after="0" w:line="240" w:lineRule="auto"/>
        <w:jc w:val="both"/>
        <w:rPr>
          <w:rFonts w:ascii="Times New Roman" w:hAnsi="Times New Roman"/>
          <w:sz w:val="24"/>
          <w:szCs w:val="24"/>
          <w:lang w:val="en-IE" w:eastAsia="en-GB"/>
        </w:rPr>
      </w:pPr>
      <w:r w:rsidRPr="00E143DA">
        <w:rPr>
          <w:rFonts w:ascii="Times New Roman" w:hAnsi="Times New Roman"/>
          <w:sz w:val="24"/>
          <w:szCs w:val="24"/>
          <w:lang w:val="en-IE" w:eastAsia="en-GB"/>
        </w:rPr>
        <w:t xml:space="preserve">The review panel </w:t>
      </w:r>
      <w:r w:rsidRPr="00E143DA">
        <w:rPr>
          <w:rFonts w:ascii="Times New Roman" w:hAnsi="Times New Roman"/>
          <w:i/>
          <w:sz w:val="24"/>
          <w:szCs w:val="24"/>
          <w:lang w:val="en-IE" w:eastAsia="en-GB"/>
        </w:rPr>
        <w:t>was very impressed</w:t>
      </w:r>
      <w:r w:rsidRPr="00E143DA">
        <w:rPr>
          <w:rFonts w:ascii="Times New Roman" w:hAnsi="Times New Roman"/>
          <w:sz w:val="24"/>
          <w:szCs w:val="24"/>
          <w:lang w:val="en-IE" w:eastAsia="en-GB"/>
        </w:rPr>
        <w:t xml:space="preserve"> with the development of new doctoral programmes and that the Academy is embracing field-relevant approaches by engaging in AEC and ELIA, amongst other professional associations.  The practice-based doctoral programmes are </w:t>
      </w:r>
      <w:r w:rsidRPr="00E143DA">
        <w:rPr>
          <w:rFonts w:ascii="Times New Roman" w:hAnsi="Times New Roman"/>
          <w:b/>
          <w:i/>
          <w:sz w:val="24"/>
          <w:szCs w:val="24"/>
          <w:lang w:val="en-IE" w:eastAsia="en-GB"/>
        </w:rPr>
        <w:t>commendable</w:t>
      </w:r>
      <w:r w:rsidRPr="00E143DA">
        <w:rPr>
          <w:rFonts w:ascii="Times New Roman" w:hAnsi="Times New Roman"/>
          <w:sz w:val="24"/>
          <w:szCs w:val="24"/>
          <w:lang w:val="en-IE" w:eastAsia="en-GB"/>
        </w:rPr>
        <w:t xml:space="preserve"> and the Academy is </w:t>
      </w:r>
      <w:r w:rsidRPr="00E143DA">
        <w:rPr>
          <w:rFonts w:ascii="Times New Roman" w:hAnsi="Times New Roman"/>
          <w:i/>
          <w:sz w:val="24"/>
          <w:szCs w:val="24"/>
          <w:lang w:val="en-IE" w:eastAsia="en-GB"/>
        </w:rPr>
        <w:t>encouraged to</w:t>
      </w:r>
      <w:r w:rsidRPr="00E143DA">
        <w:rPr>
          <w:rFonts w:ascii="Times New Roman" w:hAnsi="Times New Roman"/>
          <w:sz w:val="24"/>
          <w:szCs w:val="24"/>
          <w:lang w:val="en-IE" w:eastAsia="en-GB"/>
        </w:rPr>
        <w:t xml:space="preserve"> continue the development of these programmes with rigour and continued consideration of international good practice.  </w:t>
      </w:r>
    </w:p>
    <w:p w:rsidR="006D245F" w:rsidRPr="00E143DA" w:rsidRDefault="006D245F" w:rsidP="00E143DA">
      <w:pPr>
        <w:pStyle w:val="Sraopastraipa"/>
        <w:numPr>
          <w:ilvl w:val="0"/>
          <w:numId w:val="1"/>
        </w:numPr>
        <w:spacing w:after="0" w:line="240" w:lineRule="auto"/>
        <w:jc w:val="both"/>
        <w:rPr>
          <w:rFonts w:ascii="Times New Roman" w:hAnsi="Times New Roman"/>
          <w:sz w:val="24"/>
          <w:szCs w:val="24"/>
          <w:lang w:val="en-IE"/>
        </w:rPr>
      </w:pPr>
      <w:r w:rsidRPr="00E143DA">
        <w:rPr>
          <w:rFonts w:ascii="Times New Roman" w:hAnsi="Times New Roman"/>
          <w:sz w:val="24"/>
          <w:szCs w:val="24"/>
          <w:lang w:val="en-IE" w:eastAsia="en-GB"/>
        </w:rPr>
        <w:t xml:space="preserve">The review panel noted that the research team in Musicology has been </w:t>
      </w:r>
      <w:r w:rsidRPr="00E143DA">
        <w:rPr>
          <w:rFonts w:ascii="Times New Roman" w:hAnsi="Times New Roman"/>
          <w:b/>
          <w:i/>
          <w:sz w:val="24"/>
          <w:szCs w:val="24"/>
          <w:lang w:val="en-IE" w:eastAsia="en-GB"/>
        </w:rPr>
        <w:t>particularly successful</w:t>
      </w:r>
      <w:r w:rsidRPr="00E143DA">
        <w:rPr>
          <w:rFonts w:ascii="Times New Roman" w:hAnsi="Times New Roman"/>
          <w:sz w:val="24"/>
          <w:szCs w:val="24"/>
          <w:lang w:val="en-IE" w:eastAsia="en-GB"/>
        </w:rPr>
        <w:t xml:space="preserve"> in its development of relationships with foreign researchers.</w:t>
      </w:r>
    </w:p>
    <w:p w:rsidR="006D245F" w:rsidRPr="00E143DA" w:rsidRDefault="006D245F" w:rsidP="00E143DA">
      <w:pPr>
        <w:pStyle w:val="Sraopastraipa"/>
        <w:numPr>
          <w:ilvl w:val="0"/>
          <w:numId w:val="1"/>
        </w:numPr>
        <w:spacing w:after="0" w:line="240" w:lineRule="auto"/>
        <w:jc w:val="both"/>
        <w:rPr>
          <w:rFonts w:ascii="Times New Roman" w:hAnsi="Times New Roman"/>
          <w:sz w:val="24"/>
          <w:szCs w:val="24"/>
          <w:lang w:val="en-IE" w:eastAsia="en-GB"/>
        </w:rPr>
      </w:pPr>
      <w:r w:rsidRPr="00E143DA">
        <w:rPr>
          <w:rFonts w:ascii="Times New Roman" w:hAnsi="Times New Roman"/>
          <w:sz w:val="24"/>
          <w:szCs w:val="24"/>
          <w:lang w:val="en-IE" w:eastAsia="en-GB"/>
        </w:rPr>
        <w:t xml:space="preserve">There is significant evidence of interaction with the transnational communities of practice for different disciplines.  The review panel </w:t>
      </w:r>
      <w:r w:rsidRPr="00E143DA">
        <w:rPr>
          <w:rFonts w:ascii="Times New Roman" w:hAnsi="Times New Roman"/>
          <w:b/>
          <w:i/>
          <w:sz w:val="24"/>
          <w:szCs w:val="24"/>
          <w:lang w:val="en-IE" w:eastAsia="en-GB"/>
        </w:rPr>
        <w:t>recommends</w:t>
      </w:r>
      <w:r w:rsidRPr="00E143DA">
        <w:rPr>
          <w:rFonts w:ascii="Times New Roman" w:hAnsi="Times New Roman"/>
          <w:sz w:val="24"/>
          <w:szCs w:val="24"/>
          <w:lang w:val="en-IE" w:eastAsia="en-GB"/>
        </w:rPr>
        <w:t xml:space="preserve"> </w:t>
      </w:r>
      <w:r w:rsidRPr="00E143DA">
        <w:rPr>
          <w:rFonts w:ascii="Times New Roman" w:hAnsi="Times New Roman"/>
          <w:b/>
          <w:sz w:val="24"/>
          <w:szCs w:val="24"/>
          <w:lang w:val="en-IE" w:eastAsia="en-GB"/>
        </w:rPr>
        <w:t>(R31)</w:t>
      </w:r>
      <w:r w:rsidRPr="00E143DA">
        <w:rPr>
          <w:rFonts w:ascii="Times New Roman" w:hAnsi="Times New Roman"/>
          <w:sz w:val="24"/>
          <w:szCs w:val="24"/>
          <w:lang w:val="en-IE" w:eastAsia="en-GB"/>
        </w:rPr>
        <w:t xml:space="preserve"> that the Academy seeks to grow the numbers of international practitioners and researchers visiting the institute to contribute to the enhancement of the academic and professional reputation of LMTA.</w:t>
      </w:r>
    </w:p>
    <w:p w:rsidR="006D245F" w:rsidRPr="00E143DA" w:rsidRDefault="006D245F" w:rsidP="00E143DA">
      <w:pPr>
        <w:pStyle w:val="Sraopastraipa"/>
        <w:spacing w:after="0" w:line="240" w:lineRule="auto"/>
        <w:ind w:left="360"/>
        <w:jc w:val="both"/>
        <w:rPr>
          <w:rFonts w:ascii="Times New Roman" w:hAnsi="Times New Roman"/>
          <w:b/>
          <w:sz w:val="24"/>
          <w:szCs w:val="24"/>
          <w:lang w:val="en-IE"/>
        </w:rPr>
      </w:pPr>
      <w:r w:rsidRPr="00E143DA">
        <w:rPr>
          <w:rFonts w:ascii="Times New Roman" w:hAnsi="Times New Roman"/>
          <w:b/>
          <w:sz w:val="24"/>
          <w:szCs w:val="24"/>
          <w:lang w:val="en-IE"/>
        </w:rPr>
        <w:t>European Research Area (ERA)</w:t>
      </w:r>
    </w:p>
    <w:p w:rsidR="006D245F" w:rsidRPr="00E143DA" w:rsidRDefault="006D245F" w:rsidP="00E143DA">
      <w:pPr>
        <w:pStyle w:val="Sraopastraipa"/>
        <w:numPr>
          <w:ilvl w:val="0"/>
          <w:numId w:val="1"/>
        </w:numPr>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The European Research Area (ERA) objectives under Europe 2020 are the following:</w:t>
      </w:r>
    </w:p>
    <w:p w:rsidR="006D245F" w:rsidRPr="00E143DA" w:rsidRDefault="006D245F" w:rsidP="00E143DA">
      <w:pPr>
        <w:pStyle w:val="Sraopastraipa"/>
        <w:numPr>
          <w:ilvl w:val="1"/>
          <w:numId w:val="1"/>
        </w:numPr>
        <w:spacing w:after="0" w:line="240" w:lineRule="auto"/>
        <w:jc w:val="both"/>
        <w:rPr>
          <w:rFonts w:ascii="Times New Roman" w:hAnsi="Times New Roman"/>
          <w:b/>
          <w:sz w:val="24"/>
          <w:szCs w:val="24"/>
          <w:lang w:val="en-IE"/>
        </w:rPr>
      </w:pPr>
      <w:r w:rsidRPr="00E143DA">
        <w:rPr>
          <w:rFonts w:ascii="Times New Roman" w:hAnsi="Times New Roman"/>
          <w:sz w:val="24"/>
          <w:szCs w:val="24"/>
          <w:lang w:val="en-IE"/>
        </w:rPr>
        <w:t>Maximising investment in Research</w:t>
      </w:r>
    </w:p>
    <w:p w:rsidR="006D245F" w:rsidRPr="00E143DA" w:rsidRDefault="006D245F" w:rsidP="00E143DA">
      <w:pPr>
        <w:pStyle w:val="Sraopastraipa"/>
        <w:numPr>
          <w:ilvl w:val="1"/>
          <w:numId w:val="1"/>
        </w:numPr>
        <w:spacing w:after="0" w:line="240" w:lineRule="auto"/>
        <w:jc w:val="both"/>
        <w:rPr>
          <w:rFonts w:ascii="Times New Roman" w:hAnsi="Times New Roman"/>
          <w:b/>
          <w:sz w:val="24"/>
          <w:szCs w:val="24"/>
          <w:lang w:val="en-IE"/>
        </w:rPr>
      </w:pPr>
      <w:r w:rsidRPr="00E143DA">
        <w:rPr>
          <w:rFonts w:ascii="Times New Roman" w:hAnsi="Times New Roman"/>
          <w:sz w:val="24"/>
          <w:szCs w:val="24"/>
          <w:lang w:val="en-IE"/>
        </w:rPr>
        <w:t xml:space="preserve"> Strengthening cross-border links</w:t>
      </w:r>
    </w:p>
    <w:p w:rsidR="006D245F" w:rsidRPr="00E143DA" w:rsidRDefault="006D245F" w:rsidP="00E143DA">
      <w:pPr>
        <w:pStyle w:val="Sraopastraipa"/>
        <w:numPr>
          <w:ilvl w:val="1"/>
          <w:numId w:val="1"/>
        </w:numPr>
        <w:spacing w:after="0" w:line="240" w:lineRule="auto"/>
        <w:jc w:val="both"/>
        <w:rPr>
          <w:rFonts w:ascii="Times New Roman" w:hAnsi="Times New Roman"/>
          <w:b/>
          <w:sz w:val="24"/>
          <w:szCs w:val="24"/>
          <w:lang w:val="en-IE"/>
        </w:rPr>
      </w:pPr>
      <w:r w:rsidRPr="00E143DA">
        <w:rPr>
          <w:rFonts w:ascii="Times New Roman" w:hAnsi="Times New Roman"/>
          <w:sz w:val="24"/>
          <w:szCs w:val="24"/>
          <w:lang w:val="en-IE"/>
        </w:rPr>
        <w:t xml:space="preserve"> Open market for researchers</w:t>
      </w:r>
    </w:p>
    <w:p w:rsidR="006D245F" w:rsidRPr="00E143DA" w:rsidRDefault="006D245F" w:rsidP="00E143DA">
      <w:pPr>
        <w:pStyle w:val="Sraopastraipa"/>
        <w:numPr>
          <w:ilvl w:val="1"/>
          <w:numId w:val="1"/>
        </w:numPr>
        <w:spacing w:after="0" w:line="240" w:lineRule="auto"/>
        <w:jc w:val="both"/>
        <w:rPr>
          <w:rFonts w:ascii="Times New Roman" w:hAnsi="Times New Roman"/>
          <w:b/>
          <w:sz w:val="24"/>
          <w:szCs w:val="24"/>
          <w:lang w:val="en-IE"/>
        </w:rPr>
      </w:pPr>
      <w:r w:rsidRPr="00E143DA">
        <w:rPr>
          <w:rFonts w:ascii="Times New Roman" w:hAnsi="Times New Roman"/>
          <w:sz w:val="24"/>
          <w:szCs w:val="24"/>
          <w:lang w:val="en-IE"/>
        </w:rPr>
        <w:t>Gender equality</w:t>
      </w:r>
    </w:p>
    <w:p w:rsidR="006D245F" w:rsidRPr="00E143DA" w:rsidRDefault="006D245F" w:rsidP="00E143DA">
      <w:pPr>
        <w:pStyle w:val="Sraopastraipa"/>
        <w:numPr>
          <w:ilvl w:val="1"/>
          <w:numId w:val="1"/>
        </w:numPr>
        <w:spacing w:after="0" w:line="240" w:lineRule="auto"/>
        <w:jc w:val="both"/>
        <w:rPr>
          <w:rFonts w:ascii="Times New Roman" w:hAnsi="Times New Roman"/>
          <w:b/>
          <w:sz w:val="24"/>
          <w:szCs w:val="24"/>
          <w:lang w:val="en-IE"/>
        </w:rPr>
      </w:pPr>
      <w:r w:rsidRPr="00E143DA">
        <w:rPr>
          <w:rFonts w:ascii="Times New Roman" w:hAnsi="Times New Roman"/>
          <w:sz w:val="24"/>
          <w:szCs w:val="24"/>
          <w:lang w:val="en-IE"/>
        </w:rPr>
        <w:t>Accessing scientific knowledge</w:t>
      </w:r>
    </w:p>
    <w:p w:rsidR="006D245F" w:rsidRPr="00E143DA" w:rsidRDefault="006D245F" w:rsidP="00E143DA">
      <w:pPr>
        <w:pStyle w:val="Sraopastraipa"/>
        <w:numPr>
          <w:ilvl w:val="1"/>
          <w:numId w:val="1"/>
        </w:numPr>
        <w:spacing w:after="0" w:line="240" w:lineRule="auto"/>
        <w:jc w:val="both"/>
        <w:rPr>
          <w:rFonts w:ascii="Times New Roman" w:hAnsi="Times New Roman"/>
          <w:b/>
          <w:sz w:val="24"/>
          <w:szCs w:val="24"/>
          <w:lang w:val="en-IE"/>
        </w:rPr>
      </w:pPr>
      <w:r w:rsidRPr="00E143DA">
        <w:rPr>
          <w:rFonts w:ascii="Times New Roman" w:hAnsi="Times New Roman"/>
          <w:sz w:val="24"/>
          <w:szCs w:val="24"/>
          <w:lang w:val="en-IE"/>
        </w:rPr>
        <w:t>Joint Programming</w:t>
      </w:r>
    </w:p>
    <w:p w:rsidR="006D245F" w:rsidRPr="00E143DA" w:rsidRDefault="006D245F" w:rsidP="00E143DA">
      <w:pPr>
        <w:spacing w:line="240" w:lineRule="auto"/>
        <w:ind w:left="357"/>
        <w:rPr>
          <w:lang w:val="en-IE"/>
        </w:rPr>
      </w:pPr>
      <w:r w:rsidRPr="00E143DA">
        <w:rPr>
          <w:lang w:val="en-IE"/>
        </w:rPr>
        <w:lastRenderedPageBreak/>
        <w:t xml:space="preserve">The Academy is conscious of engaging with the ERA and has useful examples of specific research projects.  In the academic year 2011/12  35 researchers travelled aboard participating in the international research projects, contributing to both the “strengthening of cross-border links” and also contributing to the enhancement of the quality of research at LMTA and the student research environment.   The review panel </w:t>
      </w:r>
      <w:r w:rsidRPr="00E143DA">
        <w:rPr>
          <w:i/>
          <w:lang w:val="en-IE"/>
        </w:rPr>
        <w:t>encourages</w:t>
      </w:r>
      <w:r w:rsidRPr="00E143DA">
        <w:rPr>
          <w:lang w:val="en-IE"/>
        </w:rPr>
        <w:t xml:space="preserve"> LMTA in these endeavours and </w:t>
      </w:r>
      <w:r w:rsidRPr="00E143DA">
        <w:rPr>
          <w:i/>
          <w:lang w:val="en-IE"/>
        </w:rPr>
        <w:t>suggests that</w:t>
      </w:r>
      <w:r w:rsidRPr="00E143DA">
        <w:rPr>
          <w:lang w:val="en-IE"/>
        </w:rPr>
        <w:t xml:space="preserve"> in the next strategic plan particular consideration be given to the ERA priorities and how the Academy can relevantly address them.</w:t>
      </w:r>
    </w:p>
    <w:p w:rsidR="006D245F" w:rsidRPr="00E143DA" w:rsidRDefault="006D245F" w:rsidP="00E143DA">
      <w:pPr>
        <w:spacing w:line="240" w:lineRule="auto"/>
        <w:ind w:left="357"/>
        <w:rPr>
          <w:b/>
          <w:lang w:val="en-IE"/>
        </w:rPr>
      </w:pPr>
      <w:r w:rsidRPr="00E143DA">
        <w:rPr>
          <w:b/>
          <w:lang w:val="en-IE"/>
        </w:rPr>
        <w:t>Benchmarking</w:t>
      </w:r>
    </w:p>
    <w:p w:rsidR="006D245F" w:rsidRPr="00E143DA" w:rsidRDefault="006D245F" w:rsidP="00E143DA">
      <w:pPr>
        <w:pStyle w:val="Sraopastraipa"/>
        <w:numPr>
          <w:ilvl w:val="0"/>
          <w:numId w:val="1"/>
        </w:numPr>
        <w:spacing w:after="0" w:line="240" w:lineRule="auto"/>
        <w:jc w:val="both"/>
        <w:rPr>
          <w:rFonts w:ascii="Times New Roman" w:hAnsi="Times New Roman"/>
          <w:sz w:val="24"/>
          <w:szCs w:val="24"/>
          <w:lang w:val="en-IE" w:eastAsia="en-GB"/>
        </w:rPr>
      </w:pPr>
      <w:r w:rsidRPr="00E143DA">
        <w:rPr>
          <w:rFonts w:ascii="Times New Roman" w:hAnsi="Times New Roman"/>
          <w:sz w:val="24"/>
          <w:szCs w:val="24"/>
          <w:lang w:val="en-IE" w:eastAsia="en-GB"/>
        </w:rPr>
        <w:t>In a discussion with the group responsible for the SAR and institutional quality assurance the EU project on arts institutions’ profiles and the associated criteria were raised.  The Academy advised that it is not particularly engaged with ‘ranking’ exercises and that given the diversity of institutions each HEI needs to find its own way and work out what are appropriate indicators for its own context.  The Academy staff offered the example of their participation in an EU-funded project examining art institutions in Europe, e.g. Prince Claus Conservatoire, Groningen</w:t>
      </w:r>
      <w:r w:rsidR="00F002D7" w:rsidRPr="00E143DA">
        <w:rPr>
          <w:rFonts w:ascii="Times New Roman" w:hAnsi="Times New Roman"/>
          <w:sz w:val="24"/>
          <w:szCs w:val="24"/>
          <w:lang w:val="en-IE" w:eastAsia="en-GB"/>
        </w:rPr>
        <w:t>;</w:t>
      </w:r>
      <w:r w:rsidR="00F002D7" w:rsidRPr="00E143DA">
        <w:rPr>
          <w:rFonts w:ascii="Times New Roman" w:hAnsi="Times New Roman"/>
          <w:sz w:val="24"/>
          <w:szCs w:val="24"/>
          <w:lang w:val="en-IE"/>
        </w:rPr>
        <w:t xml:space="preserve"> Norwegian Academy of Music;</w:t>
      </w:r>
      <w:r w:rsidRPr="00E143DA">
        <w:rPr>
          <w:rFonts w:ascii="Times New Roman" w:hAnsi="Times New Roman"/>
          <w:sz w:val="24"/>
          <w:szCs w:val="24"/>
          <w:lang w:val="en-IE" w:eastAsia="en-GB"/>
        </w:rPr>
        <w:t xml:space="preserve"> etc. in order to benchmark their activities and learn from them.  The review panel </w:t>
      </w:r>
      <w:r w:rsidRPr="00E143DA">
        <w:rPr>
          <w:rFonts w:ascii="Times New Roman" w:hAnsi="Times New Roman"/>
          <w:b/>
          <w:i/>
          <w:sz w:val="24"/>
          <w:szCs w:val="24"/>
          <w:lang w:val="en-IE" w:eastAsia="en-GB"/>
        </w:rPr>
        <w:t>commends</w:t>
      </w:r>
      <w:r w:rsidRPr="00E143DA">
        <w:rPr>
          <w:rFonts w:ascii="Times New Roman" w:hAnsi="Times New Roman"/>
          <w:sz w:val="24"/>
          <w:szCs w:val="24"/>
          <w:lang w:val="en-IE" w:eastAsia="en-GB"/>
        </w:rPr>
        <w:t xml:space="preserve"> the Academy on this work and encourages it continues to engage in the various forums on the nature of arts institutions, and whilst working on its own approach </w:t>
      </w:r>
      <w:r w:rsidRPr="00E143DA">
        <w:rPr>
          <w:rFonts w:ascii="Times New Roman" w:hAnsi="Times New Roman"/>
          <w:i/>
          <w:sz w:val="24"/>
          <w:szCs w:val="24"/>
          <w:lang w:val="en-IE" w:eastAsia="en-GB"/>
        </w:rPr>
        <w:t>remains cognisant</w:t>
      </w:r>
      <w:r w:rsidRPr="00E143DA">
        <w:rPr>
          <w:rFonts w:ascii="Times New Roman" w:hAnsi="Times New Roman"/>
          <w:sz w:val="24"/>
          <w:szCs w:val="24"/>
          <w:lang w:val="en-IE" w:eastAsia="en-GB"/>
        </w:rPr>
        <w:t xml:space="preserve"> of European and international developments.</w:t>
      </w:r>
    </w:p>
    <w:p w:rsidR="006D245F" w:rsidRPr="00E143DA" w:rsidRDefault="006D245F" w:rsidP="00E143DA">
      <w:pPr>
        <w:numPr>
          <w:ilvl w:val="0"/>
          <w:numId w:val="1"/>
        </w:numPr>
        <w:spacing w:line="240" w:lineRule="auto"/>
        <w:rPr>
          <w:b/>
          <w:lang w:val="en-IE"/>
        </w:rPr>
      </w:pPr>
      <w:r w:rsidRPr="00E143DA">
        <w:rPr>
          <w:b/>
          <w:lang w:val="en-IE"/>
        </w:rPr>
        <w:t>Judgement on the area:  Research and Art Activities is given positive evaluation.</w:t>
      </w:r>
    </w:p>
    <w:p w:rsidR="006D245F" w:rsidRPr="00E143DA" w:rsidRDefault="006D245F" w:rsidP="00E143DA">
      <w:pPr>
        <w:spacing w:line="240" w:lineRule="auto"/>
        <w:rPr>
          <w:lang w:val="en-IE"/>
        </w:rPr>
      </w:pPr>
      <w:bookmarkStart w:id="8" w:name="_Toc292963520"/>
    </w:p>
    <w:p w:rsidR="006D245F" w:rsidRPr="00F061B6" w:rsidRDefault="006D245F" w:rsidP="006D245F">
      <w:pPr>
        <w:spacing w:afterLines="200" w:after="480" w:line="276" w:lineRule="auto"/>
        <w:rPr>
          <w:sz w:val="28"/>
          <w:szCs w:val="28"/>
          <w:lang w:val="en-IE"/>
        </w:rPr>
      </w:pPr>
      <w:r w:rsidRPr="00F061B6">
        <w:rPr>
          <w:sz w:val="28"/>
          <w:szCs w:val="28"/>
          <w:lang w:val="en-IE"/>
        </w:rPr>
        <w:br w:type="page"/>
      </w:r>
    </w:p>
    <w:p w:rsidR="006D245F" w:rsidRPr="00F061B6" w:rsidRDefault="006D245F" w:rsidP="006D245F">
      <w:pPr>
        <w:pStyle w:val="Antrat1"/>
        <w:spacing w:afterLines="200" w:after="480" w:line="276" w:lineRule="auto"/>
        <w:jc w:val="both"/>
        <w:rPr>
          <w:sz w:val="28"/>
          <w:szCs w:val="28"/>
          <w:lang w:val="en-IE"/>
        </w:rPr>
      </w:pPr>
      <w:r w:rsidRPr="00F061B6">
        <w:rPr>
          <w:sz w:val="28"/>
          <w:szCs w:val="28"/>
          <w:lang w:val="en-IE"/>
        </w:rPr>
        <w:lastRenderedPageBreak/>
        <w:t>VI. IMPACT ON REGIONAL AND NATIONAL DEVELOPMENT</w:t>
      </w:r>
      <w:bookmarkEnd w:id="8"/>
    </w:p>
    <w:p w:rsidR="006D245F" w:rsidRPr="00E143DA" w:rsidRDefault="006D245F" w:rsidP="00E143DA">
      <w:pPr>
        <w:pStyle w:val="Sraopastraipa"/>
        <w:pBdr>
          <w:top w:val="single" w:sz="4" w:space="1" w:color="auto"/>
          <w:left w:val="single" w:sz="4" w:space="1" w:color="auto"/>
          <w:bottom w:val="single" w:sz="4" w:space="1" w:color="auto"/>
          <w:right w:val="single" w:sz="4" w:space="1" w:color="auto"/>
        </w:pBdr>
        <w:spacing w:after="0" w:line="240" w:lineRule="auto"/>
        <w:ind w:left="0"/>
        <w:jc w:val="both"/>
        <w:rPr>
          <w:rFonts w:ascii="Times New Roman" w:hAnsi="Times New Roman"/>
          <w:b/>
          <w:sz w:val="24"/>
          <w:szCs w:val="24"/>
          <w:lang w:val="en-IE"/>
        </w:rPr>
      </w:pPr>
      <w:r w:rsidRPr="00E143DA">
        <w:rPr>
          <w:rFonts w:ascii="Times New Roman" w:hAnsi="Times New Roman"/>
          <w:b/>
          <w:sz w:val="24"/>
          <w:szCs w:val="24"/>
          <w:lang w:val="en-IE"/>
        </w:rPr>
        <w:t xml:space="preserve">Some </w:t>
      </w:r>
      <w:proofErr w:type="gramStart"/>
      <w:r w:rsidRPr="00E143DA">
        <w:rPr>
          <w:rFonts w:ascii="Times New Roman" w:hAnsi="Times New Roman"/>
          <w:b/>
          <w:sz w:val="24"/>
          <w:szCs w:val="24"/>
          <w:lang w:val="en-IE"/>
        </w:rPr>
        <w:t>Strengths</w:t>
      </w:r>
      <w:proofErr w:type="gramEnd"/>
    </w:p>
    <w:p w:rsidR="006D245F" w:rsidRPr="00E143DA" w:rsidRDefault="006D245F" w:rsidP="00E143DA">
      <w:pPr>
        <w:pStyle w:val="Sraopastraipa"/>
        <w:numPr>
          <w:ilvl w:val="0"/>
          <w:numId w:val="16"/>
        </w:num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sz w:val="24"/>
          <w:szCs w:val="24"/>
          <w:lang w:val="en-IE" w:eastAsia="en-GB"/>
        </w:rPr>
      </w:pPr>
      <w:r w:rsidRPr="00E143DA">
        <w:rPr>
          <w:rFonts w:ascii="Times New Roman" w:hAnsi="Times New Roman"/>
          <w:sz w:val="24"/>
          <w:szCs w:val="24"/>
          <w:lang w:val="en-IE" w:eastAsia="en-GB"/>
        </w:rPr>
        <w:t xml:space="preserve">The review panel </w:t>
      </w:r>
      <w:r w:rsidRPr="00E143DA">
        <w:rPr>
          <w:rFonts w:ascii="Times New Roman" w:hAnsi="Times New Roman"/>
          <w:b/>
          <w:i/>
          <w:sz w:val="24"/>
          <w:szCs w:val="24"/>
          <w:lang w:val="en-IE" w:eastAsia="en-GB"/>
        </w:rPr>
        <w:t>commends</w:t>
      </w:r>
      <w:r w:rsidRPr="00E143DA">
        <w:rPr>
          <w:rFonts w:ascii="Times New Roman" w:hAnsi="Times New Roman"/>
          <w:sz w:val="24"/>
          <w:szCs w:val="24"/>
          <w:lang w:val="en-IE" w:eastAsia="en-GB"/>
        </w:rPr>
        <w:t xml:space="preserve"> the Academy on the development of its relationship with the very many artistic and community groups</w:t>
      </w:r>
    </w:p>
    <w:p w:rsidR="006D245F" w:rsidRPr="00E143DA" w:rsidRDefault="006D245F" w:rsidP="00E143DA">
      <w:pPr>
        <w:pStyle w:val="Sraopastraipa"/>
        <w:numPr>
          <w:ilvl w:val="0"/>
          <w:numId w:val="16"/>
        </w:num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sz w:val="24"/>
          <w:szCs w:val="24"/>
          <w:lang w:val="en-IE" w:eastAsia="en-GB"/>
        </w:rPr>
      </w:pPr>
      <w:r w:rsidRPr="00E143DA">
        <w:rPr>
          <w:rFonts w:ascii="Times New Roman" w:hAnsi="Times New Roman"/>
          <w:sz w:val="24"/>
          <w:szCs w:val="24"/>
          <w:lang w:val="en-IE" w:eastAsia="en-GB"/>
        </w:rPr>
        <w:t xml:space="preserve">The investment of time and resources in its interactions with society is </w:t>
      </w:r>
      <w:r w:rsidRPr="00E143DA">
        <w:rPr>
          <w:rFonts w:ascii="Times New Roman" w:hAnsi="Times New Roman"/>
          <w:b/>
          <w:i/>
          <w:sz w:val="24"/>
          <w:szCs w:val="24"/>
          <w:lang w:val="en-IE" w:eastAsia="en-GB"/>
        </w:rPr>
        <w:t>commendable</w:t>
      </w:r>
      <w:r w:rsidRPr="00E143DA">
        <w:rPr>
          <w:rFonts w:ascii="Times New Roman" w:hAnsi="Times New Roman"/>
          <w:sz w:val="24"/>
          <w:szCs w:val="24"/>
          <w:lang w:val="en-IE" w:eastAsia="en-GB"/>
        </w:rPr>
        <w:t xml:space="preserve">  </w:t>
      </w:r>
    </w:p>
    <w:p w:rsidR="006D245F" w:rsidRPr="00E143DA" w:rsidRDefault="006D245F" w:rsidP="00E143DA">
      <w:pPr>
        <w:pStyle w:val="Sraopastraipa"/>
        <w:numPr>
          <w:ilvl w:val="0"/>
          <w:numId w:val="16"/>
        </w:num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b/>
          <w:i/>
          <w:sz w:val="24"/>
          <w:szCs w:val="24"/>
          <w:lang w:val="en-IE" w:eastAsia="en-GB"/>
        </w:rPr>
      </w:pPr>
      <w:r w:rsidRPr="00E143DA">
        <w:rPr>
          <w:rFonts w:ascii="Times New Roman" w:hAnsi="Times New Roman"/>
          <w:sz w:val="24"/>
          <w:szCs w:val="24"/>
          <w:lang w:val="en-IE" w:eastAsia="en-GB"/>
        </w:rPr>
        <w:t xml:space="preserve">The very significant interaction with music schools </w:t>
      </w:r>
      <w:r w:rsidRPr="00E143DA">
        <w:rPr>
          <w:rFonts w:ascii="Times New Roman" w:hAnsi="Times New Roman"/>
          <w:b/>
          <w:i/>
          <w:sz w:val="24"/>
          <w:szCs w:val="24"/>
          <w:lang w:val="en-IE" w:eastAsia="en-GB"/>
        </w:rPr>
        <w:t>is excellent</w:t>
      </w:r>
    </w:p>
    <w:p w:rsidR="006D245F" w:rsidRPr="00E143DA" w:rsidRDefault="006D245F" w:rsidP="00E143DA">
      <w:pPr>
        <w:pStyle w:val="Sraopastraipa"/>
        <w:numPr>
          <w:ilvl w:val="0"/>
          <w:numId w:val="16"/>
        </w:num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b/>
          <w:i/>
          <w:sz w:val="24"/>
          <w:szCs w:val="24"/>
          <w:lang w:val="en-IE" w:eastAsia="en-GB"/>
        </w:rPr>
      </w:pPr>
      <w:r w:rsidRPr="00E143DA">
        <w:rPr>
          <w:rFonts w:ascii="Times New Roman" w:hAnsi="Times New Roman"/>
          <w:sz w:val="24"/>
          <w:szCs w:val="24"/>
          <w:lang w:val="en-IE"/>
        </w:rPr>
        <w:t>The recent opening of the Incubator is a</w:t>
      </w:r>
      <w:r w:rsidRPr="00E143DA">
        <w:rPr>
          <w:rFonts w:ascii="Times New Roman" w:hAnsi="Times New Roman"/>
          <w:b/>
          <w:i/>
          <w:sz w:val="24"/>
          <w:szCs w:val="24"/>
          <w:lang w:val="en-IE"/>
        </w:rPr>
        <w:t xml:space="preserve"> commendable </w:t>
      </w:r>
      <w:r w:rsidRPr="00E143DA">
        <w:rPr>
          <w:rFonts w:ascii="Times New Roman" w:hAnsi="Times New Roman"/>
          <w:sz w:val="24"/>
          <w:szCs w:val="24"/>
          <w:lang w:val="en-IE"/>
        </w:rPr>
        <w:t xml:space="preserve">initiative, offering opportunities to establish innovative collaborative initiatives with industry   </w:t>
      </w:r>
    </w:p>
    <w:p w:rsidR="006D245F" w:rsidRPr="00E143DA" w:rsidRDefault="006D245F" w:rsidP="00E143DA">
      <w:pPr>
        <w:pStyle w:val="Sraopastraipa"/>
        <w:numPr>
          <w:ilvl w:val="0"/>
          <w:numId w:val="16"/>
        </w:num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b/>
          <w:i/>
          <w:sz w:val="24"/>
          <w:szCs w:val="24"/>
          <w:lang w:val="en-IE" w:eastAsia="en-GB"/>
        </w:rPr>
      </w:pPr>
      <w:r w:rsidRPr="00E143DA">
        <w:rPr>
          <w:rFonts w:ascii="Times New Roman" w:hAnsi="Times New Roman"/>
          <w:sz w:val="24"/>
          <w:szCs w:val="24"/>
          <w:lang w:val="en-IE"/>
        </w:rPr>
        <w:t>The distribution of the Academy’s graduates in organisations across the country with whom the Academy has synergy is a</w:t>
      </w:r>
      <w:r w:rsidRPr="00E143DA">
        <w:rPr>
          <w:rFonts w:ascii="Times New Roman" w:hAnsi="Times New Roman"/>
          <w:b/>
          <w:i/>
          <w:sz w:val="24"/>
          <w:szCs w:val="24"/>
          <w:lang w:val="en-IE"/>
        </w:rPr>
        <w:t xml:space="preserve"> strength</w:t>
      </w:r>
    </w:p>
    <w:p w:rsidR="006D245F" w:rsidRPr="00E143DA" w:rsidRDefault="006D245F" w:rsidP="00E143DA">
      <w:pPr>
        <w:pStyle w:val="Sraopastraipa"/>
        <w:numPr>
          <w:ilvl w:val="0"/>
          <w:numId w:val="16"/>
        </w:num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sz w:val="24"/>
          <w:szCs w:val="24"/>
          <w:lang w:val="en-IE" w:eastAsia="en-GB"/>
        </w:rPr>
      </w:pPr>
      <w:r w:rsidRPr="00E143DA">
        <w:rPr>
          <w:rFonts w:ascii="Times New Roman" w:hAnsi="Times New Roman"/>
          <w:sz w:val="24"/>
          <w:szCs w:val="24"/>
          <w:lang w:val="en-IE" w:eastAsia="en-GB"/>
        </w:rPr>
        <w:t xml:space="preserve">The “electronic book” that is used in schools across the country on music history is a good and </w:t>
      </w:r>
      <w:r w:rsidRPr="00E143DA">
        <w:rPr>
          <w:rFonts w:ascii="Times New Roman" w:hAnsi="Times New Roman"/>
          <w:b/>
          <w:i/>
          <w:sz w:val="24"/>
          <w:szCs w:val="24"/>
          <w:lang w:val="en-IE" w:eastAsia="en-GB"/>
        </w:rPr>
        <w:t>commendable</w:t>
      </w:r>
      <w:r w:rsidRPr="00E143DA">
        <w:rPr>
          <w:rFonts w:ascii="Times New Roman" w:hAnsi="Times New Roman"/>
          <w:sz w:val="24"/>
          <w:szCs w:val="24"/>
          <w:lang w:val="en-IE" w:eastAsia="en-GB"/>
        </w:rPr>
        <w:t xml:space="preserve"> example of the type of successful initiatives possible</w:t>
      </w:r>
    </w:p>
    <w:p w:rsidR="006D245F" w:rsidRPr="00E143DA" w:rsidRDefault="006D245F" w:rsidP="00E143DA">
      <w:pPr>
        <w:pStyle w:val="Sraopastraipa"/>
        <w:numPr>
          <w:ilvl w:val="0"/>
          <w:numId w:val="16"/>
        </w:num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sz w:val="24"/>
          <w:szCs w:val="24"/>
          <w:lang w:val="en-IE" w:eastAsia="en-GB"/>
        </w:rPr>
      </w:pPr>
      <w:r w:rsidRPr="00E143DA">
        <w:rPr>
          <w:rFonts w:ascii="Times New Roman" w:hAnsi="Times New Roman"/>
          <w:sz w:val="24"/>
          <w:szCs w:val="24"/>
          <w:lang w:val="en-IE" w:eastAsia="en-GB"/>
        </w:rPr>
        <w:t xml:space="preserve">Summer projects such as the camp on film in </w:t>
      </w:r>
      <w:proofErr w:type="spellStart"/>
      <w:r w:rsidRPr="00E143DA">
        <w:rPr>
          <w:rFonts w:ascii="Times New Roman" w:hAnsi="Times New Roman"/>
          <w:sz w:val="24"/>
          <w:szCs w:val="24"/>
          <w:lang w:val="en-IE" w:eastAsia="en-GB"/>
        </w:rPr>
        <w:t>Nida</w:t>
      </w:r>
      <w:proofErr w:type="spellEnd"/>
      <w:r w:rsidRPr="00E143DA">
        <w:rPr>
          <w:rFonts w:ascii="Times New Roman" w:hAnsi="Times New Roman"/>
          <w:sz w:val="24"/>
          <w:szCs w:val="24"/>
          <w:lang w:val="en-IE" w:eastAsia="en-GB"/>
        </w:rPr>
        <w:t xml:space="preserve"> are </w:t>
      </w:r>
      <w:r w:rsidRPr="00E143DA">
        <w:rPr>
          <w:rFonts w:ascii="Times New Roman" w:hAnsi="Times New Roman"/>
          <w:b/>
          <w:i/>
          <w:sz w:val="24"/>
          <w:szCs w:val="24"/>
          <w:lang w:val="en-IE" w:eastAsia="en-GB"/>
        </w:rPr>
        <w:t>commendable</w:t>
      </w:r>
    </w:p>
    <w:p w:rsidR="006D245F" w:rsidRPr="00222A90" w:rsidRDefault="006D245F" w:rsidP="00222A90">
      <w:pPr>
        <w:pStyle w:val="Sraopastraipa"/>
        <w:numPr>
          <w:ilvl w:val="0"/>
          <w:numId w:val="16"/>
        </w:num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sz w:val="24"/>
          <w:szCs w:val="24"/>
          <w:lang w:val="en-IE" w:eastAsia="en-GB"/>
        </w:rPr>
      </w:pPr>
      <w:r w:rsidRPr="00E143DA">
        <w:rPr>
          <w:rFonts w:ascii="Times New Roman" w:hAnsi="Times New Roman"/>
          <w:sz w:val="24"/>
          <w:szCs w:val="24"/>
          <w:lang w:val="en-IE" w:eastAsia="en-GB"/>
        </w:rPr>
        <w:t xml:space="preserve">The development of collaborative programmes such as the 2012 project on contemporary dance and jazz which toured the country and was well-received is </w:t>
      </w:r>
      <w:r w:rsidRPr="00E143DA">
        <w:rPr>
          <w:rFonts w:ascii="Times New Roman" w:hAnsi="Times New Roman"/>
          <w:b/>
          <w:i/>
          <w:sz w:val="24"/>
          <w:szCs w:val="24"/>
          <w:lang w:val="en-IE" w:eastAsia="en-GB"/>
        </w:rPr>
        <w:t>commendable</w:t>
      </w:r>
    </w:p>
    <w:p w:rsidR="006D245F" w:rsidRPr="00E143DA" w:rsidRDefault="006D245F" w:rsidP="00E143DA">
      <w:pPr>
        <w:pStyle w:val="Sraopastraipa"/>
        <w:pBdr>
          <w:top w:val="single" w:sz="4" w:space="1" w:color="auto"/>
          <w:left w:val="single" w:sz="4" w:space="1" w:color="auto"/>
          <w:bottom w:val="single" w:sz="4" w:space="1" w:color="auto"/>
          <w:right w:val="single" w:sz="4" w:space="1" w:color="auto"/>
        </w:pBdr>
        <w:spacing w:after="0" w:line="240" w:lineRule="auto"/>
        <w:ind w:left="0"/>
        <w:jc w:val="both"/>
        <w:rPr>
          <w:rFonts w:ascii="Times New Roman" w:hAnsi="Times New Roman"/>
          <w:sz w:val="24"/>
          <w:szCs w:val="24"/>
          <w:lang w:val="en-IE" w:eastAsia="en-GB"/>
        </w:rPr>
      </w:pPr>
      <w:r w:rsidRPr="00E143DA">
        <w:rPr>
          <w:rFonts w:ascii="Times New Roman" w:hAnsi="Times New Roman"/>
          <w:b/>
          <w:sz w:val="24"/>
          <w:szCs w:val="24"/>
          <w:lang w:val="en-IE" w:eastAsia="en-GB"/>
        </w:rPr>
        <w:t>Some Areas for Development, it is</w:t>
      </w:r>
      <w:r w:rsidRPr="00E143DA">
        <w:rPr>
          <w:rFonts w:ascii="Times New Roman" w:hAnsi="Times New Roman"/>
          <w:sz w:val="24"/>
          <w:szCs w:val="24"/>
          <w:lang w:val="en-IE" w:eastAsia="en-GB"/>
        </w:rPr>
        <w:t xml:space="preserve"> </w:t>
      </w:r>
      <w:r w:rsidRPr="00E143DA">
        <w:rPr>
          <w:rFonts w:ascii="Times New Roman" w:hAnsi="Times New Roman"/>
          <w:b/>
          <w:sz w:val="24"/>
          <w:szCs w:val="24"/>
          <w:lang w:val="en-IE" w:eastAsia="en-GB"/>
        </w:rPr>
        <w:t>recommended that</w:t>
      </w:r>
      <w:r w:rsidRPr="00E143DA">
        <w:rPr>
          <w:rFonts w:ascii="Times New Roman" w:hAnsi="Times New Roman"/>
          <w:sz w:val="24"/>
          <w:szCs w:val="24"/>
          <w:lang w:val="en-IE" w:eastAsia="en-GB"/>
        </w:rPr>
        <w:t>:</w:t>
      </w:r>
    </w:p>
    <w:p w:rsidR="006D245F" w:rsidRPr="00E143DA" w:rsidRDefault="006D245F" w:rsidP="00E143DA">
      <w:pPr>
        <w:pStyle w:val="Sraopastraipa"/>
        <w:numPr>
          <w:ilvl w:val="0"/>
          <w:numId w:val="18"/>
        </w:num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sz w:val="24"/>
          <w:szCs w:val="24"/>
          <w:lang w:val="en-IE" w:eastAsia="en-GB"/>
        </w:rPr>
      </w:pPr>
      <w:r w:rsidRPr="00E143DA">
        <w:rPr>
          <w:rFonts w:ascii="Times New Roman" w:hAnsi="Times New Roman"/>
          <w:sz w:val="24"/>
          <w:szCs w:val="24"/>
          <w:lang w:val="en-IE" w:eastAsia="en-GB"/>
        </w:rPr>
        <w:t>the Academy adopt a more coordinated approach to its interactions with various artistic and social groups, ensuring a coherent and integrated presence of LMTA in society</w:t>
      </w:r>
      <w:r w:rsidRPr="00E143DA">
        <w:rPr>
          <w:rFonts w:ascii="Times New Roman" w:hAnsi="Times New Roman"/>
          <w:b/>
          <w:sz w:val="24"/>
          <w:szCs w:val="24"/>
          <w:lang w:val="en-IE" w:eastAsia="en-GB"/>
        </w:rPr>
        <w:t xml:space="preserve"> </w:t>
      </w:r>
    </w:p>
    <w:p w:rsidR="006D245F" w:rsidRPr="00E143DA" w:rsidRDefault="006D245F" w:rsidP="00E143DA">
      <w:pPr>
        <w:pStyle w:val="Sraopastraipa"/>
        <w:numPr>
          <w:ilvl w:val="0"/>
          <w:numId w:val="18"/>
        </w:num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sz w:val="24"/>
          <w:szCs w:val="24"/>
          <w:lang w:val="en-IE" w:eastAsia="en-GB"/>
        </w:rPr>
      </w:pPr>
      <w:r w:rsidRPr="00E143DA">
        <w:rPr>
          <w:rFonts w:ascii="Times New Roman" w:hAnsi="Times New Roman"/>
          <w:sz w:val="24"/>
          <w:szCs w:val="24"/>
          <w:lang w:val="en-IE" w:eastAsia="en-GB"/>
        </w:rPr>
        <w:t>the Academy establish a deeper awareness of the purpose of social engagement and its role in not simply promoting the arts in society but in forming society’s expectations and knowledge of the arts</w:t>
      </w:r>
    </w:p>
    <w:p w:rsidR="006D245F" w:rsidRPr="00E143DA" w:rsidRDefault="006D245F" w:rsidP="00E143DA">
      <w:pPr>
        <w:pStyle w:val="Sraopastraipa"/>
        <w:numPr>
          <w:ilvl w:val="0"/>
          <w:numId w:val="18"/>
        </w:num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sz w:val="24"/>
          <w:szCs w:val="24"/>
          <w:lang w:val="en-IE" w:eastAsia="en-GB"/>
        </w:rPr>
      </w:pPr>
      <w:r w:rsidRPr="00E143DA">
        <w:rPr>
          <w:rFonts w:ascii="Times New Roman" w:hAnsi="Times New Roman"/>
          <w:sz w:val="24"/>
          <w:szCs w:val="24"/>
          <w:lang w:val="en-IE" w:eastAsia="en-GB"/>
        </w:rPr>
        <w:t>relationships be established with all the relevant national groups working in the fields in which the Academy offers programmes</w:t>
      </w:r>
      <w:r w:rsidRPr="00E143DA">
        <w:rPr>
          <w:rFonts w:ascii="Times New Roman" w:hAnsi="Times New Roman"/>
          <w:b/>
          <w:sz w:val="24"/>
          <w:szCs w:val="24"/>
          <w:lang w:val="en-IE" w:eastAsia="en-GB"/>
        </w:rPr>
        <w:t xml:space="preserve"> </w:t>
      </w:r>
    </w:p>
    <w:p w:rsidR="006D245F" w:rsidRPr="00E143DA" w:rsidRDefault="006D245F" w:rsidP="00E143DA">
      <w:pPr>
        <w:pStyle w:val="Sraopastraipa"/>
        <w:numPr>
          <w:ilvl w:val="0"/>
          <w:numId w:val="18"/>
        </w:num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sz w:val="24"/>
          <w:szCs w:val="24"/>
          <w:lang w:val="en-IE" w:eastAsia="en-GB"/>
        </w:rPr>
      </w:pPr>
      <w:r w:rsidRPr="00E143DA">
        <w:rPr>
          <w:rFonts w:ascii="Times New Roman" w:hAnsi="Times New Roman"/>
          <w:sz w:val="24"/>
          <w:szCs w:val="24"/>
          <w:lang w:val="en-IE"/>
        </w:rPr>
        <w:t xml:space="preserve">greater liaison with other Lithuanian arts institutions such as other Higher Education Institutions (HEIs) and conservatoires, as well as amateur schools for drama, music, dance, etc. be undertaken </w:t>
      </w:r>
    </w:p>
    <w:p w:rsidR="006D245F" w:rsidRPr="00E143DA" w:rsidRDefault="006D245F" w:rsidP="00E143DA">
      <w:pPr>
        <w:pStyle w:val="Sraopastraipa"/>
        <w:numPr>
          <w:ilvl w:val="0"/>
          <w:numId w:val="18"/>
        </w:num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sz w:val="24"/>
          <w:szCs w:val="24"/>
          <w:lang w:val="en-IE" w:eastAsia="en-GB"/>
        </w:rPr>
      </w:pPr>
      <w:r w:rsidRPr="00E143DA">
        <w:rPr>
          <w:rFonts w:ascii="Times New Roman" w:hAnsi="Times New Roman"/>
          <w:sz w:val="24"/>
          <w:szCs w:val="24"/>
          <w:lang w:val="en-IE" w:eastAsia="en-GB"/>
        </w:rPr>
        <w:t xml:space="preserve">in the next iteration of the strategic plan greater thought be put into the precise purpose and nature of  community engagement activities and how best to contribute to the social and cultural environment of Lithuania </w:t>
      </w:r>
    </w:p>
    <w:p w:rsidR="006D245F" w:rsidRPr="00E143DA" w:rsidRDefault="006D245F" w:rsidP="00E143DA">
      <w:pPr>
        <w:pStyle w:val="Sraopastraipa"/>
        <w:numPr>
          <w:ilvl w:val="0"/>
          <w:numId w:val="18"/>
        </w:num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sz w:val="24"/>
          <w:szCs w:val="24"/>
          <w:lang w:val="en-IE"/>
        </w:rPr>
      </w:pPr>
      <w:r w:rsidRPr="00E143DA">
        <w:rPr>
          <w:rFonts w:ascii="Times New Roman" w:hAnsi="Times New Roman"/>
          <w:sz w:val="24"/>
          <w:szCs w:val="24"/>
          <w:lang w:val="en-IE" w:eastAsia="en-GB"/>
        </w:rPr>
        <w:t xml:space="preserve">the Academy consider other opportunities of relating to non-degree programmes and further ways they can contribute to the promotion and development of arts and culture </w:t>
      </w:r>
    </w:p>
    <w:p w:rsidR="006D245F" w:rsidRPr="00E143DA" w:rsidRDefault="006D245F" w:rsidP="00E143DA">
      <w:pPr>
        <w:pStyle w:val="Sraopastraipa"/>
        <w:numPr>
          <w:ilvl w:val="0"/>
          <w:numId w:val="18"/>
        </w:numPr>
        <w:pBdr>
          <w:top w:val="single" w:sz="4" w:space="1" w:color="auto"/>
          <w:left w:val="single" w:sz="4" w:space="1" w:color="auto"/>
          <w:bottom w:val="single" w:sz="4" w:space="1" w:color="auto"/>
          <w:right w:val="single" w:sz="4" w:space="1" w:color="auto"/>
        </w:pBdr>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the Academy consider how to work with graduates more systematically and to both harness their potential contribution to the Academy and society, and also to further support them in their careers and ongoing professional development </w:t>
      </w:r>
    </w:p>
    <w:p w:rsidR="006D245F" w:rsidRPr="00E143DA" w:rsidRDefault="006D245F" w:rsidP="00E143DA">
      <w:pPr>
        <w:pStyle w:val="Sraopastraipa"/>
        <w:pBdr>
          <w:top w:val="single" w:sz="4" w:space="1" w:color="auto"/>
          <w:left w:val="single" w:sz="4" w:space="1" w:color="auto"/>
          <w:bottom w:val="single" w:sz="4" w:space="1" w:color="auto"/>
          <w:right w:val="single" w:sz="4" w:space="1" w:color="auto"/>
        </w:pBdr>
        <w:spacing w:after="0" w:line="240" w:lineRule="auto"/>
        <w:ind w:left="0"/>
        <w:jc w:val="both"/>
        <w:rPr>
          <w:rFonts w:ascii="Times New Roman" w:hAnsi="Times New Roman"/>
          <w:sz w:val="24"/>
          <w:szCs w:val="24"/>
          <w:lang w:val="en-IE" w:eastAsia="en-GB"/>
        </w:rPr>
      </w:pPr>
    </w:p>
    <w:p w:rsidR="006D245F" w:rsidRPr="00F061B6" w:rsidRDefault="006D245F" w:rsidP="006D245F">
      <w:pPr>
        <w:pStyle w:val="Sraopastraipa"/>
        <w:spacing w:afterLines="200" w:after="480"/>
        <w:ind w:left="360"/>
        <w:jc w:val="both"/>
        <w:rPr>
          <w:rFonts w:ascii="Times New Roman" w:hAnsi="Times New Roman"/>
          <w:lang w:val="en-IE" w:eastAsia="en-GB"/>
        </w:rPr>
      </w:pPr>
    </w:p>
    <w:p w:rsidR="006D245F" w:rsidRPr="00E143DA" w:rsidRDefault="006D245F" w:rsidP="00E143DA">
      <w:pPr>
        <w:pStyle w:val="Sraopastraipa"/>
        <w:spacing w:after="0" w:line="240" w:lineRule="auto"/>
        <w:ind w:left="360"/>
        <w:jc w:val="both"/>
        <w:rPr>
          <w:rFonts w:ascii="Times New Roman" w:hAnsi="Times New Roman"/>
          <w:b/>
          <w:sz w:val="24"/>
          <w:szCs w:val="24"/>
          <w:lang w:val="en-IE" w:eastAsia="en-GB"/>
        </w:rPr>
      </w:pPr>
      <w:r w:rsidRPr="00E143DA">
        <w:rPr>
          <w:rFonts w:ascii="Times New Roman" w:hAnsi="Times New Roman"/>
          <w:b/>
          <w:sz w:val="24"/>
          <w:szCs w:val="24"/>
          <w:lang w:val="en-IE" w:eastAsia="en-GB"/>
        </w:rPr>
        <w:t>Engaging with the Community</w:t>
      </w:r>
    </w:p>
    <w:p w:rsidR="006D245F" w:rsidRPr="00E143DA" w:rsidRDefault="006D245F" w:rsidP="00E143DA">
      <w:pPr>
        <w:pStyle w:val="Sraopastraipa"/>
        <w:numPr>
          <w:ilvl w:val="0"/>
          <w:numId w:val="1"/>
        </w:numPr>
        <w:spacing w:after="0" w:line="240" w:lineRule="auto"/>
        <w:jc w:val="both"/>
        <w:rPr>
          <w:rFonts w:ascii="Times New Roman" w:hAnsi="Times New Roman"/>
          <w:sz w:val="24"/>
          <w:szCs w:val="24"/>
          <w:lang w:val="en-IE" w:eastAsia="en-GB"/>
        </w:rPr>
      </w:pPr>
      <w:r w:rsidRPr="00E143DA">
        <w:rPr>
          <w:rFonts w:ascii="Times New Roman" w:hAnsi="Times New Roman"/>
          <w:sz w:val="24"/>
          <w:szCs w:val="24"/>
          <w:lang w:val="en-IE" w:eastAsia="en-GB"/>
        </w:rPr>
        <w:t xml:space="preserve">During the site visit to LMTA the review panel had the opportunity to meet with external stakeholders as well as with LMTA staff members, students and graduates.  From all the meetings it was very evident that the Academy is well-known in the community and indeed some organisations source their employees from the Academy’s graduates as a matter of routine, e.g. the </w:t>
      </w:r>
      <w:r w:rsidR="00DA529E" w:rsidRPr="00E143DA">
        <w:rPr>
          <w:rFonts w:ascii="Times New Roman" w:hAnsi="Times New Roman"/>
          <w:i/>
          <w:sz w:val="24"/>
          <w:szCs w:val="24"/>
          <w:lang w:val="en-IE"/>
        </w:rPr>
        <w:t>Lithuanian National Symphony Orchestra</w:t>
      </w:r>
      <w:r w:rsidRPr="00E143DA">
        <w:rPr>
          <w:rFonts w:ascii="Times New Roman" w:hAnsi="Times New Roman"/>
          <w:sz w:val="24"/>
          <w:szCs w:val="24"/>
          <w:lang w:val="en-IE" w:eastAsia="en-GB"/>
        </w:rPr>
        <w:t xml:space="preserve">.  These are good indicators of the Academy’s effectiveness in engaging with the community and the review panel </w:t>
      </w:r>
      <w:r w:rsidRPr="00E143DA">
        <w:rPr>
          <w:rFonts w:ascii="Times New Roman" w:hAnsi="Times New Roman"/>
          <w:b/>
          <w:i/>
          <w:sz w:val="24"/>
          <w:szCs w:val="24"/>
          <w:lang w:val="en-IE" w:eastAsia="en-GB"/>
        </w:rPr>
        <w:t>commends</w:t>
      </w:r>
      <w:r w:rsidRPr="00E143DA">
        <w:rPr>
          <w:rFonts w:ascii="Times New Roman" w:hAnsi="Times New Roman"/>
          <w:sz w:val="24"/>
          <w:szCs w:val="24"/>
          <w:lang w:val="en-IE" w:eastAsia="en-GB"/>
        </w:rPr>
        <w:t xml:space="preserve"> the institute on the development of its relationship with many parties.</w:t>
      </w:r>
    </w:p>
    <w:p w:rsidR="006D245F" w:rsidRPr="00E143DA" w:rsidRDefault="006D245F" w:rsidP="00E143DA">
      <w:pPr>
        <w:pStyle w:val="Sraopastraipa"/>
        <w:numPr>
          <w:ilvl w:val="0"/>
          <w:numId w:val="1"/>
        </w:numPr>
        <w:spacing w:after="0" w:line="240" w:lineRule="auto"/>
        <w:jc w:val="both"/>
        <w:rPr>
          <w:rFonts w:ascii="Times New Roman" w:hAnsi="Times New Roman"/>
          <w:sz w:val="24"/>
          <w:szCs w:val="24"/>
          <w:lang w:val="en-IE" w:eastAsia="en-GB"/>
        </w:rPr>
      </w:pPr>
      <w:r w:rsidRPr="00E143DA">
        <w:rPr>
          <w:rFonts w:ascii="Times New Roman" w:hAnsi="Times New Roman"/>
          <w:sz w:val="24"/>
          <w:szCs w:val="24"/>
          <w:lang w:val="en-IE" w:eastAsia="en-GB"/>
        </w:rPr>
        <w:t xml:space="preserve">The review panel had opportunities to discuss with various members of the Academy their approach to working across Lithuania and in Vilnius in particular and to establish the rationale for the level and type of engagement.  A number of both students and staff detailed community projects in which they are engaged, but whilst they participated in them arising from their LMTA background and experience, the Academy was not always aware of the </w:t>
      </w:r>
      <w:r w:rsidRPr="00E143DA">
        <w:rPr>
          <w:rFonts w:ascii="Times New Roman" w:hAnsi="Times New Roman"/>
          <w:sz w:val="24"/>
          <w:szCs w:val="24"/>
          <w:lang w:val="en-IE" w:eastAsia="en-GB"/>
        </w:rPr>
        <w:lastRenderedPageBreak/>
        <w:t>projects and the review panel</w:t>
      </w:r>
      <w:r w:rsidRPr="00E143DA">
        <w:rPr>
          <w:rFonts w:ascii="Times New Roman" w:hAnsi="Times New Roman"/>
          <w:i/>
          <w:sz w:val="24"/>
          <w:szCs w:val="24"/>
          <w:lang w:val="en-IE" w:eastAsia="en-GB"/>
        </w:rPr>
        <w:t xml:space="preserve"> suggests</w:t>
      </w:r>
      <w:r w:rsidRPr="00E143DA">
        <w:rPr>
          <w:rFonts w:ascii="Times New Roman" w:hAnsi="Times New Roman"/>
          <w:sz w:val="24"/>
          <w:szCs w:val="24"/>
          <w:lang w:val="en-IE" w:eastAsia="en-GB"/>
        </w:rPr>
        <w:t xml:space="preserve"> that this is a lost opportunity.  It is </w:t>
      </w:r>
      <w:r w:rsidRPr="00E143DA">
        <w:rPr>
          <w:rFonts w:ascii="Times New Roman" w:hAnsi="Times New Roman"/>
          <w:b/>
          <w:i/>
          <w:sz w:val="24"/>
          <w:szCs w:val="24"/>
          <w:lang w:val="en-IE" w:eastAsia="en-GB"/>
        </w:rPr>
        <w:t>recommended</w:t>
      </w:r>
      <w:r w:rsidRPr="00E143DA">
        <w:rPr>
          <w:rFonts w:ascii="Times New Roman" w:hAnsi="Times New Roman"/>
          <w:sz w:val="24"/>
          <w:szCs w:val="24"/>
          <w:lang w:val="en-IE" w:eastAsia="en-GB"/>
        </w:rPr>
        <w:t xml:space="preserve"> </w:t>
      </w:r>
      <w:r w:rsidRPr="00E143DA">
        <w:rPr>
          <w:rFonts w:ascii="Times New Roman" w:hAnsi="Times New Roman"/>
          <w:b/>
          <w:sz w:val="24"/>
          <w:szCs w:val="24"/>
          <w:lang w:val="en-IE" w:eastAsia="en-GB"/>
        </w:rPr>
        <w:t>(R32)</w:t>
      </w:r>
      <w:r w:rsidRPr="00E143DA">
        <w:rPr>
          <w:rFonts w:ascii="Times New Roman" w:hAnsi="Times New Roman"/>
          <w:sz w:val="24"/>
          <w:szCs w:val="24"/>
          <w:lang w:val="en-IE" w:eastAsia="en-GB"/>
        </w:rPr>
        <w:t xml:space="preserve"> that the Academy adopt a more coordinated approach to their interactions with various artistic and social groups, ensuring a coherent and integrated presence of LMTA in society.</w:t>
      </w:r>
    </w:p>
    <w:p w:rsidR="006D245F" w:rsidRPr="00E143DA" w:rsidRDefault="006D245F" w:rsidP="00E143DA">
      <w:pPr>
        <w:pStyle w:val="Sraopastraipa"/>
        <w:numPr>
          <w:ilvl w:val="0"/>
          <w:numId w:val="1"/>
        </w:numPr>
        <w:spacing w:after="0" w:line="240" w:lineRule="auto"/>
        <w:jc w:val="both"/>
        <w:rPr>
          <w:rFonts w:ascii="Times New Roman" w:hAnsi="Times New Roman"/>
          <w:sz w:val="24"/>
          <w:szCs w:val="24"/>
          <w:lang w:val="en-IE" w:eastAsia="en-GB"/>
        </w:rPr>
      </w:pPr>
      <w:r w:rsidRPr="00E143DA">
        <w:rPr>
          <w:rFonts w:ascii="Times New Roman" w:hAnsi="Times New Roman"/>
          <w:sz w:val="24"/>
          <w:szCs w:val="24"/>
          <w:lang w:val="en-IE" w:eastAsia="en-GB"/>
        </w:rPr>
        <w:t>The review panel also</w:t>
      </w:r>
      <w:r w:rsidRPr="00E143DA">
        <w:rPr>
          <w:rFonts w:ascii="Times New Roman" w:hAnsi="Times New Roman"/>
          <w:i/>
          <w:sz w:val="24"/>
          <w:szCs w:val="24"/>
          <w:lang w:val="en-IE" w:eastAsia="en-GB"/>
        </w:rPr>
        <w:t xml:space="preserve"> noted</w:t>
      </w:r>
      <w:r w:rsidRPr="00E143DA">
        <w:rPr>
          <w:rFonts w:ascii="Times New Roman" w:hAnsi="Times New Roman"/>
          <w:sz w:val="24"/>
          <w:szCs w:val="24"/>
          <w:lang w:val="en-IE" w:eastAsia="en-GB"/>
        </w:rPr>
        <w:t xml:space="preserve"> that whilst there is very significant interaction with music schools which is </w:t>
      </w:r>
      <w:r w:rsidRPr="00E143DA">
        <w:rPr>
          <w:rFonts w:ascii="Times New Roman" w:hAnsi="Times New Roman"/>
          <w:b/>
          <w:i/>
          <w:sz w:val="24"/>
          <w:szCs w:val="24"/>
          <w:lang w:val="en-IE" w:eastAsia="en-GB"/>
        </w:rPr>
        <w:t>excellent</w:t>
      </w:r>
      <w:r w:rsidRPr="00E143DA">
        <w:rPr>
          <w:rFonts w:ascii="Times New Roman" w:hAnsi="Times New Roman"/>
          <w:sz w:val="24"/>
          <w:szCs w:val="24"/>
          <w:lang w:val="en-IE" w:eastAsia="en-GB"/>
        </w:rPr>
        <w:t>, there was less evidence of engagement with other Academy-discipline-related projects, theatre excepted.  It was</w:t>
      </w:r>
      <w:r w:rsidRPr="00E143DA">
        <w:rPr>
          <w:rFonts w:ascii="Times New Roman" w:hAnsi="Times New Roman"/>
          <w:i/>
          <w:sz w:val="24"/>
          <w:szCs w:val="24"/>
          <w:lang w:val="en-IE" w:eastAsia="en-GB"/>
        </w:rPr>
        <w:t xml:space="preserve"> noted</w:t>
      </w:r>
      <w:r w:rsidRPr="00E143DA">
        <w:rPr>
          <w:rFonts w:ascii="Times New Roman" w:hAnsi="Times New Roman"/>
          <w:sz w:val="24"/>
          <w:szCs w:val="24"/>
          <w:lang w:val="en-IE" w:eastAsia="en-GB"/>
        </w:rPr>
        <w:t xml:space="preserve"> that working with music schools or community groups is related to the recruitment of students, and is </w:t>
      </w:r>
      <w:r w:rsidRPr="00E143DA">
        <w:rPr>
          <w:rFonts w:ascii="Times New Roman" w:hAnsi="Times New Roman"/>
          <w:b/>
          <w:i/>
          <w:sz w:val="24"/>
          <w:szCs w:val="24"/>
          <w:lang w:val="en-IE" w:eastAsia="en-GB"/>
        </w:rPr>
        <w:t xml:space="preserve">very well coordinated </w:t>
      </w:r>
      <w:r w:rsidRPr="00E143DA">
        <w:rPr>
          <w:rFonts w:ascii="Times New Roman" w:hAnsi="Times New Roman"/>
          <w:sz w:val="24"/>
          <w:szCs w:val="24"/>
          <w:lang w:val="en-IE" w:eastAsia="en-GB"/>
        </w:rPr>
        <w:t xml:space="preserve">by the schools liaison staff, nevertheless from an institutional perspective the objectives of community engagement, associated targets, and an understanding of what can be regarded as ‘effective’ is not developed.  The review panel </w:t>
      </w:r>
      <w:r w:rsidRPr="00E143DA">
        <w:rPr>
          <w:rFonts w:ascii="Times New Roman" w:hAnsi="Times New Roman"/>
          <w:b/>
          <w:i/>
          <w:sz w:val="24"/>
          <w:szCs w:val="24"/>
          <w:lang w:val="en-IE" w:eastAsia="en-GB"/>
        </w:rPr>
        <w:t xml:space="preserve">recommends </w:t>
      </w:r>
      <w:r w:rsidRPr="00E143DA">
        <w:rPr>
          <w:rFonts w:ascii="Times New Roman" w:hAnsi="Times New Roman"/>
          <w:b/>
          <w:sz w:val="24"/>
          <w:szCs w:val="24"/>
          <w:lang w:val="en-IE" w:eastAsia="en-GB"/>
        </w:rPr>
        <w:t xml:space="preserve">(R33) </w:t>
      </w:r>
      <w:r w:rsidRPr="00E143DA">
        <w:rPr>
          <w:rFonts w:ascii="Times New Roman" w:hAnsi="Times New Roman"/>
          <w:sz w:val="24"/>
          <w:szCs w:val="24"/>
          <w:lang w:val="en-IE" w:eastAsia="en-GB"/>
        </w:rPr>
        <w:t xml:space="preserve">the establishment of a deeper awareness of the purpose of social engagement and the Academy’s role in not simply promoting the arts in society but forming society’s expectations and knowledge of the arts.  Consideration to what actions would contribute to this and how they can be evaluated as being effective should be given. It is further </w:t>
      </w:r>
      <w:r w:rsidRPr="00E143DA">
        <w:rPr>
          <w:rFonts w:ascii="Times New Roman" w:hAnsi="Times New Roman"/>
          <w:b/>
          <w:i/>
          <w:sz w:val="24"/>
          <w:szCs w:val="24"/>
          <w:lang w:val="en-IE" w:eastAsia="en-GB"/>
        </w:rPr>
        <w:t>recommended</w:t>
      </w:r>
      <w:r w:rsidRPr="00E143DA">
        <w:rPr>
          <w:rFonts w:ascii="Times New Roman" w:hAnsi="Times New Roman"/>
          <w:sz w:val="24"/>
          <w:szCs w:val="24"/>
          <w:lang w:val="en-IE" w:eastAsia="en-GB"/>
        </w:rPr>
        <w:t xml:space="preserve"> </w:t>
      </w:r>
      <w:r w:rsidRPr="00E143DA">
        <w:rPr>
          <w:rFonts w:ascii="Times New Roman" w:hAnsi="Times New Roman"/>
          <w:b/>
          <w:sz w:val="24"/>
          <w:szCs w:val="24"/>
          <w:lang w:val="en-IE" w:eastAsia="en-GB"/>
        </w:rPr>
        <w:t>(R34)</w:t>
      </w:r>
      <w:r w:rsidRPr="00E143DA">
        <w:rPr>
          <w:rFonts w:ascii="Times New Roman" w:hAnsi="Times New Roman"/>
          <w:sz w:val="24"/>
          <w:szCs w:val="24"/>
          <w:lang w:val="en-IE" w:eastAsia="en-GB"/>
        </w:rPr>
        <w:t xml:space="preserve"> that relationships be established with all the relevant national groups working in the fields which the Academy offers.</w:t>
      </w:r>
    </w:p>
    <w:p w:rsidR="006D245F" w:rsidRPr="00E143DA" w:rsidRDefault="006D245F" w:rsidP="00E143DA">
      <w:pPr>
        <w:pStyle w:val="Sraopastraipa"/>
        <w:numPr>
          <w:ilvl w:val="0"/>
          <w:numId w:val="1"/>
        </w:numPr>
        <w:spacing w:after="0" w:line="240" w:lineRule="auto"/>
        <w:jc w:val="both"/>
        <w:rPr>
          <w:rFonts w:ascii="Times New Roman" w:hAnsi="Times New Roman"/>
          <w:sz w:val="24"/>
          <w:szCs w:val="24"/>
          <w:lang w:val="en-IE" w:eastAsia="en-GB"/>
        </w:rPr>
      </w:pPr>
      <w:r w:rsidRPr="00E143DA">
        <w:rPr>
          <w:rFonts w:ascii="Times New Roman" w:hAnsi="Times New Roman"/>
          <w:sz w:val="24"/>
          <w:szCs w:val="24"/>
          <w:lang w:val="en-IE" w:eastAsia="en-GB"/>
        </w:rPr>
        <w:t xml:space="preserve">With regard to the Academy’s work with music schools the review panel noted that the institute cooperates with the Ministry </w:t>
      </w:r>
      <w:r w:rsidR="00F002D7" w:rsidRPr="00E143DA">
        <w:rPr>
          <w:rFonts w:ascii="Times New Roman" w:hAnsi="Times New Roman"/>
          <w:sz w:val="24"/>
          <w:szCs w:val="24"/>
          <w:lang w:val="en-IE" w:eastAsia="en-GB"/>
        </w:rPr>
        <w:t xml:space="preserve">of Education and Science </w:t>
      </w:r>
      <w:r w:rsidRPr="00E143DA">
        <w:rPr>
          <w:rFonts w:ascii="Times New Roman" w:hAnsi="Times New Roman"/>
          <w:sz w:val="24"/>
          <w:szCs w:val="24"/>
          <w:lang w:val="en-IE" w:eastAsia="en-GB"/>
        </w:rPr>
        <w:t xml:space="preserve">on projects and work to regulate music schools.  This should help strengthen the Academy’s relationship with this community. </w:t>
      </w:r>
    </w:p>
    <w:p w:rsidR="006D245F" w:rsidRPr="00E143DA" w:rsidRDefault="006D245F" w:rsidP="00E143DA">
      <w:pPr>
        <w:pStyle w:val="Sraopastraipa"/>
        <w:numPr>
          <w:ilvl w:val="0"/>
          <w:numId w:val="1"/>
        </w:numPr>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The review panel is also conscious of the significant potential which may exist for the Academy through the development of its relationships with institutes and companies working in the field of digital media.  The recent opening of the Incubator, which is a</w:t>
      </w:r>
      <w:r w:rsidRPr="00E143DA">
        <w:rPr>
          <w:rFonts w:ascii="Times New Roman" w:hAnsi="Times New Roman"/>
          <w:b/>
          <w:i/>
          <w:sz w:val="24"/>
          <w:szCs w:val="24"/>
          <w:lang w:val="en-IE"/>
        </w:rPr>
        <w:t xml:space="preserve"> commendable </w:t>
      </w:r>
      <w:r w:rsidRPr="00E143DA">
        <w:rPr>
          <w:rFonts w:ascii="Times New Roman" w:hAnsi="Times New Roman"/>
          <w:sz w:val="24"/>
          <w:szCs w:val="24"/>
          <w:lang w:val="en-IE"/>
        </w:rPr>
        <w:t xml:space="preserve">initiative, may offer opportunities to capitalise on this potential and establish innovative collaborative initiatives with such companies through the Incubator.  </w:t>
      </w:r>
    </w:p>
    <w:p w:rsidR="006D245F" w:rsidRPr="00E143DA" w:rsidRDefault="006D245F" w:rsidP="00E143DA">
      <w:pPr>
        <w:pStyle w:val="Sraopastraipa"/>
        <w:numPr>
          <w:ilvl w:val="0"/>
          <w:numId w:val="1"/>
        </w:numPr>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The review team further</w:t>
      </w:r>
      <w:r w:rsidRPr="00E143DA">
        <w:rPr>
          <w:rFonts w:ascii="Times New Roman" w:hAnsi="Times New Roman"/>
          <w:b/>
          <w:i/>
          <w:sz w:val="24"/>
          <w:szCs w:val="24"/>
          <w:lang w:val="en-IE"/>
        </w:rPr>
        <w:t xml:space="preserve"> recommends</w:t>
      </w:r>
      <w:r w:rsidRPr="00E143DA">
        <w:rPr>
          <w:rFonts w:ascii="Times New Roman" w:hAnsi="Times New Roman"/>
          <w:sz w:val="24"/>
          <w:szCs w:val="24"/>
          <w:lang w:val="en-IE"/>
        </w:rPr>
        <w:t xml:space="preserve"> </w:t>
      </w:r>
      <w:r w:rsidRPr="00E143DA">
        <w:rPr>
          <w:rFonts w:ascii="Times New Roman" w:hAnsi="Times New Roman"/>
          <w:b/>
          <w:sz w:val="24"/>
          <w:szCs w:val="24"/>
          <w:lang w:val="en-IE"/>
        </w:rPr>
        <w:t>(R35)</w:t>
      </w:r>
      <w:r w:rsidRPr="00E143DA">
        <w:rPr>
          <w:rFonts w:ascii="Times New Roman" w:hAnsi="Times New Roman"/>
          <w:sz w:val="24"/>
          <w:szCs w:val="24"/>
          <w:lang w:val="en-IE"/>
        </w:rPr>
        <w:t xml:space="preserve"> greater liaison with other Lithuanian arts institutions such as other Higher Education Institutions (HEIs) and conservatoires, as well as amateur schools for drama, music, dance, etc</w:t>
      </w:r>
      <w:proofErr w:type="gramStart"/>
      <w:r w:rsidRPr="00E143DA">
        <w:rPr>
          <w:rFonts w:ascii="Times New Roman" w:hAnsi="Times New Roman"/>
          <w:sz w:val="24"/>
          <w:szCs w:val="24"/>
          <w:lang w:val="en-IE"/>
        </w:rPr>
        <w:t>..</w:t>
      </w:r>
      <w:proofErr w:type="gramEnd"/>
      <w:r w:rsidRPr="00E143DA">
        <w:rPr>
          <w:rFonts w:ascii="Times New Roman" w:hAnsi="Times New Roman"/>
          <w:sz w:val="24"/>
          <w:szCs w:val="24"/>
          <w:lang w:val="en-IE"/>
        </w:rPr>
        <w:t xml:space="preserve">  Engaging with the education and training providers at all levels and for all age groups will help to contribute to a deepening of the social and cultural base for the arts in the wider community, as well as offering greater opportunities for learners through distance education and the development of a suite of lifelong learning programmes.</w:t>
      </w:r>
    </w:p>
    <w:p w:rsidR="006D245F" w:rsidRPr="00E143DA" w:rsidRDefault="006D245F" w:rsidP="00E143DA">
      <w:pPr>
        <w:pStyle w:val="Sraopastraipa"/>
        <w:spacing w:after="0" w:line="240" w:lineRule="auto"/>
        <w:ind w:left="360"/>
        <w:jc w:val="both"/>
        <w:rPr>
          <w:rFonts w:ascii="Times New Roman" w:hAnsi="Times New Roman"/>
          <w:b/>
          <w:sz w:val="24"/>
          <w:szCs w:val="24"/>
          <w:lang w:val="en-IE" w:eastAsia="en-GB"/>
        </w:rPr>
      </w:pPr>
      <w:r w:rsidRPr="00E143DA">
        <w:rPr>
          <w:rFonts w:ascii="Times New Roman" w:hAnsi="Times New Roman"/>
          <w:b/>
          <w:sz w:val="24"/>
          <w:szCs w:val="24"/>
          <w:lang w:val="en-IE" w:eastAsia="en-GB"/>
        </w:rPr>
        <w:t>Mission and Strategic Plan</w:t>
      </w:r>
    </w:p>
    <w:p w:rsidR="006D245F" w:rsidRPr="00E143DA" w:rsidRDefault="006D245F" w:rsidP="00E143DA">
      <w:pPr>
        <w:pStyle w:val="Sraopastraipa"/>
        <w:numPr>
          <w:ilvl w:val="0"/>
          <w:numId w:val="1"/>
        </w:numPr>
        <w:spacing w:after="0" w:line="240" w:lineRule="auto"/>
        <w:jc w:val="both"/>
        <w:rPr>
          <w:rFonts w:ascii="Times New Roman" w:hAnsi="Times New Roman"/>
          <w:sz w:val="24"/>
          <w:szCs w:val="24"/>
          <w:lang w:val="en-IE" w:eastAsia="en-GB"/>
        </w:rPr>
      </w:pPr>
      <w:r w:rsidRPr="00E143DA">
        <w:rPr>
          <w:rFonts w:ascii="Times New Roman" w:hAnsi="Times New Roman"/>
          <w:sz w:val="24"/>
          <w:szCs w:val="24"/>
          <w:lang w:val="en-IE" w:eastAsia="en-GB"/>
        </w:rPr>
        <w:t xml:space="preserve">The review panel was confident that the Academy’s actions in engaging with the community are linked to and driven by the mission and strategic plan.  The volume of work being conducted was clearly documented and attested to by various groups.  The Academy invests a lot of time and resources in its interactions with society which is </w:t>
      </w:r>
      <w:r w:rsidRPr="00E143DA">
        <w:rPr>
          <w:rFonts w:ascii="Times New Roman" w:hAnsi="Times New Roman"/>
          <w:b/>
          <w:i/>
          <w:sz w:val="24"/>
          <w:szCs w:val="24"/>
          <w:lang w:val="en-IE" w:eastAsia="en-GB"/>
        </w:rPr>
        <w:t>commendable</w:t>
      </w:r>
      <w:r w:rsidRPr="00E143DA">
        <w:rPr>
          <w:rFonts w:ascii="Times New Roman" w:hAnsi="Times New Roman"/>
          <w:sz w:val="24"/>
          <w:szCs w:val="24"/>
          <w:lang w:val="en-IE" w:eastAsia="en-GB"/>
        </w:rPr>
        <w:t xml:space="preserve">.  Nevertheless the review panel </w:t>
      </w:r>
      <w:r w:rsidRPr="00E143DA">
        <w:rPr>
          <w:rFonts w:ascii="Times New Roman" w:hAnsi="Times New Roman"/>
          <w:b/>
          <w:i/>
          <w:sz w:val="24"/>
          <w:szCs w:val="24"/>
          <w:lang w:val="en-IE" w:eastAsia="en-GB"/>
        </w:rPr>
        <w:t xml:space="preserve">recommends </w:t>
      </w:r>
      <w:r w:rsidRPr="00E143DA">
        <w:rPr>
          <w:rFonts w:ascii="Times New Roman" w:hAnsi="Times New Roman"/>
          <w:b/>
          <w:sz w:val="24"/>
          <w:szCs w:val="24"/>
          <w:lang w:val="en-IE" w:eastAsia="en-GB"/>
        </w:rPr>
        <w:t xml:space="preserve">(R36) </w:t>
      </w:r>
      <w:r w:rsidRPr="00E143DA">
        <w:rPr>
          <w:rFonts w:ascii="Times New Roman" w:hAnsi="Times New Roman"/>
          <w:sz w:val="24"/>
          <w:szCs w:val="24"/>
          <w:lang w:val="en-IE" w:eastAsia="en-GB"/>
        </w:rPr>
        <w:t>that in the next iteration of the strategic plan greater thought be put into the precise purpose and nature of these activities and how best to contribute to the social and cultural development of Lithuania.  There should be a clearer understanding of the Academy’s role and benefits accruing both to the Academy and to the country.</w:t>
      </w:r>
    </w:p>
    <w:p w:rsidR="006D245F" w:rsidRPr="00E143DA" w:rsidRDefault="006D245F" w:rsidP="00E143DA">
      <w:pPr>
        <w:pStyle w:val="Sraopastraipa"/>
        <w:numPr>
          <w:ilvl w:val="0"/>
          <w:numId w:val="1"/>
        </w:numPr>
        <w:spacing w:after="0" w:line="240" w:lineRule="auto"/>
        <w:jc w:val="both"/>
        <w:rPr>
          <w:rFonts w:ascii="Times New Roman" w:hAnsi="Times New Roman"/>
          <w:sz w:val="24"/>
          <w:szCs w:val="24"/>
          <w:lang w:val="en-IE"/>
        </w:rPr>
      </w:pPr>
      <w:r w:rsidRPr="00E143DA">
        <w:rPr>
          <w:rFonts w:ascii="Times New Roman" w:hAnsi="Times New Roman"/>
          <w:sz w:val="24"/>
          <w:szCs w:val="24"/>
          <w:lang w:val="en-IE" w:eastAsia="en-GB"/>
        </w:rPr>
        <w:t xml:space="preserve">In the review panel’s discussion on community participation, a </w:t>
      </w:r>
      <w:r w:rsidRPr="00E143DA">
        <w:rPr>
          <w:rFonts w:ascii="Times New Roman" w:hAnsi="Times New Roman"/>
          <w:b/>
          <w:i/>
          <w:sz w:val="24"/>
          <w:szCs w:val="24"/>
          <w:lang w:val="en-IE" w:eastAsia="en-GB"/>
        </w:rPr>
        <w:t>strength and opportunity</w:t>
      </w:r>
      <w:r w:rsidRPr="00E143DA">
        <w:rPr>
          <w:rFonts w:ascii="Times New Roman" w:hAnsi="Times New Roman"/>
          <w:sz w:val="24"/>
          <w:szCs w:val="24"/>
          <w:lang w:val="en-IE" w:eastAsia="en-GB"/>
        </w:rPr>
        <w:t xml:space="preserve"> for the Academy was evident in the presence of the institute’s graduates across the country in entities which have a natural relationship to the Academy – e.g. theatres, music schools, orchestra, etc.  The development of a non-degree, advanced course for music teachers arose from this context and is very successful.  The review panel </w:t>
      </w:r>
      <w:r w:rsidRPr="00E143DA">
        <w:rPr>
          <w:rFonts w:ascii="Times New Roman" w:hAnsi="Times New Roman"/>
          <w:b/>
          <w:i/>
          <w:sz w:val="24"/>
          <w:szCs w:val="24"/>
          <w:lang w:val="en-IE" w:eastAsia="en-GB"/>
        </w:rPr>
        <w:t>recommends</w:t>
      </w:r>
      <w:r w:rsidRPr="00E143DA">
        <w:rPr>
          <w:rFonts w:ascii="Times New Roman" w:hAnsi="Times New Roman"/>
          <w:b/>
          <w:sz w:val="24"/>
          <w:szCs w:val="24"/>
          <w:lang w:val="en-IE" w:eastAsia="en-GB"/>
        </w:rPr>
        <w:t xml:space="preserve"> (R37)</w:t>
      </w:r>
      <w:r w:rsidRPr="00E143DA">
        <w:rPr>
          <w:rFonts w:ascii="Times New Roman" w:hAnsi="Times New Roman"/>
          <w:sz w:val="24"/>
          <w:szCs w:val="24"/>
          <w:lang w:val="en-IE" w:eastAsia="en-GB"/>
        </w:rPr>
        <w:t xml:space="preserve"> that the Academy considers other opportunities of this nature and further ways they can contribute to the promotion and development of arts and culture in society.  Distance education and lifelong learning as mentioned in Section IV may contribute to this.  The “electronic book” on music history that is used in schools across the country is a good and </w:t>
      </w:r>
      <w:r w:rsidRPr="00E143DA">
        <w:rPr>
          <w:rFonts w:ascii="Times New Roman" w:hAnsi="Times New Roman"/>
          <w:b/>
          <w:i/>
          <w:sz w:val="24"/>
          <w:szCs w:val="24"/>
          <w:lang w:val="en-IE" w:eastAsia="en-GB"/>
        </w:rPr>
        <w:t>commendable</w:t>
      </w:r>
      <w:r w:rsidRPr="00E143DA">
        <w:rPr>
          <w:rFonts w:ascii="Times New Roman" w:hAnsi="Times New Roman"/>
          <w:sz w:val="24"/>
          <w:szCs w:val="24"/>
          <w:lang w:val="en-IE" w:eastAsia="en-GB"/>
        </w:rPr>
        <w:t xml:space="preserve"> example of the types of actions possible.</w:t>
      </w:r>
      <w:r w:rsidRPr="00E143DA">
        <w:rPr>
          <w:rFonts w:ascii="Times New Roman" w:hAnsi="Times New Roman"/>
          <w:sz w:val="24"/>
          <w:szCs w:val="24"/>
          <w:lang w:val="en-IE"/>
        </w:rPr>
        <w:t xml:space="preserve"> </w:t>
      </w:r>
    </w:p>
    <w:p w:rsidR="006D245F" w:rsidRPr="00E143DA" w:rsidRDefault="006D245F" w:rsidP="00E143DA">
      <w:pPr>
        <w:pStyle w:val="Sraopastraipa"/>
        <w:numPr>
          <w:ilvl w:val="0"/>
          <w:numId w:val="1"/>
        </w:numPr>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lastRenderedPageBreak/>
        <w:t xml:space="preserve">As indicated the graduates of the Academy are a significant asset and are important contributors to the arts in Lithuania.  The review panel </w:t>
      </w:r>
      <w:r w:rsidRPr="00E143DA">
        <w:rPr>
          <w:rFonts w:ascii="Times New Roman" w:hAnsi="Times New Roman"/>
          <w:b/>
          <w:i/>
          <w:sz w:val="24"/>
          <w:szCs w:val="24"/>
          <w:lang w:val="en-IE"/>
        </w:rPr>
        <w:t>recommends</w:t>
      </w:r>
      <w:r w:rsidRPr="00E143DA">
        <w:rPr>
          <w:rFonts w:ascii="Times New Roman" w:hAnsi="Times New Roman"/>
          <w:sz w:val="24"/>
          <w:szCs w:val="24"/>
          <w:lang w:val="en-IE"/>
        </w:rPr>
        <w:t xml:space="preserve"> </w:t>
      </w:r>
      <w:r w:rsidRPr="00E143DA">
        <w:rPr>
          <w:rFonts w:ascii="Times New Roman" w:hAnsi="Times New Roman"/>
          <w:b/>
          <w:sz w:val="24"/>
          <w:szCs w:val="24"/>
          <w:lang w:val="en-IE"/>
        </w:rPr>
        <w:t>(R38)</w:t>
      </w:r>
      <w:r w:rsidRPr="00E143DA">
        <w:rPr>
          <w:rFonts w:ascii="Times New Roman" w:hAnsi="Times New Roman"/>
          <w:sz w:val="24"/>
          <w:szCs w:val="24"/>
          <w:lang w:val="en-IE"/>
        </w:rPr>
        <w:t xml:space="preserve"> that the Academy consider how to work with them more systematically and to both harness their potential contribution to the Academy and society, and also to further support them in their careers and ongoing professional development   A formal alumni organisation, or similar body, may assist in this.</w:t>
      </w:r>
    </w:p>
    <w:p w:rsidR="006D245F" w:rsidRPr="00E143DA" w:rsidRDefault="006D245F" w:rsidP="00E143DA">
      <w:pPr>
        <w:pStyle w:val="Sraopastraipa"/>
        <w:numPr>
          <w:ilvl w:val="0"/>
          <w:numId w:val="1"/>
        </w:numPr>
        <w:spacing w:after="0" w:line="240" w:lineRule="auto"/>
        <w:jc w:val="both"/>
        <w:rPr>
          <w:rFonts w:ascii="Times New Roman" w:hAnsi="Times New Roman"/>
          <w:sz w:val="24"/>
          <w:szCs w:val="24"/>
          <w:lang w:val="en-IE" w:eastAsia="en-GB"/>
        </w:rPr>
      </w:pPr>
      <w:r w:rsidRPr="00E143DA">
        <w:rPr>
          <w:rFonts w:ascii="Times New Roman" w:hAnsi="Times New Roman"/>
          <w:sz w:val="24"/>
          <w:szCs w:val="24"/>
          <w:lang w:val="en-IE" w:eastAsia="en-GB"/>
        </w:rPr>
        <w:t xml:space="preserve">The summer projects such as the camp on film in </w:t>
      </w:r>
      <w:proofErr w:type="spellStart"/>
      <w:r w:rsidRPr="00E143DA">
        <w:rPr>
          <w:rFonts w:ascii="Times New Roman" w:hAnsi="Times New Roman"/>
          <w:sz w:val="24"/>
          <w:szCs w:val="24"/>
          <w:lang w:val="en-IE" w:eastAsia="en-GB"/>
        </w:rPr>
        <w:t>Nida</w:t>
      </w:r>
      <w:proofErr w:type="spellEnd"/>
      <w:r w:rsidRPr="00E143DA">
        <w:rPr>
          <w:rFonts w:ascii="Times New Roman" w:hAnsi="Times New Roman"/>
          <w:sz w:val="24"/>
          <w:szCs w:val="24"/>
          <w:lang w:val="en-IE" w:eastAsia="en-GB"/>
        </w:rPr>
        <w:t xml:space="preserve"> are </w:t>
      </w:r>
      <w:r w:rsidRPr="00E143DA">
        <w:rPr>
          <w:rFonts w:ascii="Times New Roman" w:hAnsi="Times New Roman"/>
          <w:b/>
          <w:i/>
          <w:sz w:val="24"/>
          <w:szCs w:val="24"/>
          <w:lang w:val="en-IE" w:eastAsia="en-GB"/>
        </w:rPr>
        <w:t>commendable</w:t>
      </w:r>
      <w:r w:rsidRPr="00E143DA">
        <w:rPr>
          <w:rFonts w:ascii="Times New Roman" w:hAnsi="Times New Roman"/>
          <w:sz w:val="24"/>
          <w:szCs w:val="24"/>
          <w:lang w:val="en-IE" w:eastAsia="en-GB"/>
        </w:rPr>
        <w:t xml:space="preserve"> and further activities such as these may be possible.  The liaison with the Ministry of Culture on the issuing of invitations to regional organisations to Academy organised events is useful.</w:t>
      </w:r>
    </w:p>
    <w:p w:rsidR="006D245F" w:rsidRPr="00E143DA" w:rsidRDefault="006D245F" w:rsidP="00E143DA">
      <w:pPr>
        <w:pStyle w:val="Sraopastraipa"/>
        <w:numPr>
          <w:ilvl w:val="0"/>
          <w:numId w:val="1"/>
        </w:numPr>
        <w:spacing w:after="0" w:line="240" w:lineRule="auto"/>
        <w:jc w:val="both"/>
        <w:rPr>
          <w:rFonts w:ascii="Times New Roman" w:hAnsi="Times New Roman"/>
          <w:sz w:val="24"/>
          <w:szCs w:val="24"/>
          <w:lang w:val="en-IE" w:eastAsia="en-GB"/>
        </w:rPr>
      </w:pPr>
      <w:r w:rsidRPr="00E143DA">
        <w:rPr>
          <w:rFonts w:ascii="Times New Roman" w:hAnsi="Times New Roman"/>
          <w:sz w:val="24"/>
          <w:szCs w:val="24"/>
          <w:lang w:val="en-IE" w:eastAsia="en-GB"/>
        </w:rPr>
        <w:t xml:space="preserve">The Academy’s work on the development of collaborative programmes was also </w:t>
      </w:r>
      <w:r w:rsidRPr="00E143DA">
        <w:rPr>
          <w:rFonts w:ascii="Times New Roman" w:hAnsi="Times New Roman"/>
          <w:i/>
          <w:sz w:val="24"/>
          <w:szCs w:val="24"/>
          <w:lang w:val="en-IE" w:eastAsia="en-GB"/>
        </w:rPr>
        <w:t>noted</w:t>
      </w:r>
      <w:r w:rsidRPr="00E143DA">
        <w:rPr>
          <w:rFonts w:ascii="Times New Roman" w:hAnsi="Times New Roman"/>
          <w:sz w:val="24"/>
          <w:szCs w:val="24"/>
          <w:lang w:val="en-IE" w:eastAsia="en-GB"/>
        </w:rPr>
        <w:t xml:space="preserve"> by the review panel, such as the 2012 project on contemporary dance and jazz which toured the country and was well-received.  These are </w:t>
      </w:r>
      <w:r w:rsidRPr="00E143DA">
        <w:rPr>
          <w:rFonts w:ascii="Times New Roman" w:hAnsi="Times New Roman"/>
          <w:b/>
          <w:i/>
          <w:sz w:val="24"/>
          <w:szCs w:val="24"/>
          <w:lang w:val="en-IE" w:eastAsia="en-GB"/>
        </w:rPr>
        <w:t>commendable</w:t>
      </w:r>
      <w:r w:rsidRPr="00E143DA">
        <w:rPr>
          <w:rFonts w:ascii="Times New Roman" w:hAnsi="Times New Roman"/>
          <w:sz w:val="24"/>
          <w:szCs w:val="24"/>
          <w:lang w:val="en-IE" w:eastAsia="en-GB"/>
        </w:rPr>
        <w:t xml:space="preserve"> actions, but as recommended above need to be clearly integrated into a focussed strategy for these type of activity.  The motivation and manner of evaluation of these activities needs to be clear.</w:t>
      </w:r>
    </w:p>
    <w:p w:rsidR="006D245F" w:rsidRPr="00E143DA" w:rsidRDefault="006D245F" w:rsidP="00E143DA">
      <w:pPr>
        <w:pStyle w:val="Sraopastraipa"/>
        <w:spacing w:after="0" w:line="240" w:lineRule="auto"/>
        <w:ind w:left="360"/>
        <w:jc w:val="both"/>
        <w:rPr>
          <w:rFonts w:ascii="Times New Roman" w:hAnsi="Times New Roman"/>
          <w:b/>
          <w:sz w:val="24"/>
          <w:szCs w:val="24"/>
          <w:lang w:val="en-IE" w:eastAsia="en-GB"/>
        </w:rPr>
      </w:pPr>
      <w:r w:rsidRPr="00E143DA">
        <w:rPr>
          <w:rFonts w:ascii="Times New Roman" w:hAnsi="Times New Roman"/>
          <w:b/>
          <w:sz w:val="24"/>
          <w:szCs w:val="24"/>
          <w:lang w:val="en-IE" w:eastAsia="en-GB"/>
        </w:rPr>
        <w:t>Voluntary Work</w:t>
      </w:r>
    </w:p>
    <w:p w:rsidR="006D245F" w:rsidRPr="00E143DA" w:rsidRDefault="006D245F" w:rsidP="00E143DA">
      <w:pPr>
        <w:pStyle w:val="Sraopastraipa"/>
        <w:numPr>
          <w:ilvl w:val="0"/>
          <w:numId w:val="1"/>
        </w:numPr>
        <w:spacing w:after="0" w:line="240" w:lineRule="auto"/>
        <w:jc w:val="both"/>
        <w:rPr>
          <w:rFonts w:ascii="Times New Roman" w:hAnsi="Times New Roman"/>
          <w:sz w:val="24"/>
          <w:szCs w:val="24"/>
          <w:lang w:val="en-IE" w:eastAsia="en-GB"/>
        </w:rPr>
      </w:pPr>
      <w:r w:rsidRPr="00E143DA">
        <w:rPr>
          <w:rFonts w:ascii="Times New Roman" w:hAnsi="Times New Roman"/>
          <w:sz w:val="24"/>
          <w:szCs w:val="24"/>
          <w:lang w:val="en-IE" w:eastAsia="en-GB"/>
        </w:rPr>
        <w:t xml:space="preserve">The voluntary participation of LMTA staff and students in various social projects such as concerts in hospitals was positively </w:t>
      </w:r>
      <w:r w:rsidRPr="00E143DA">
        <w:rPr>
          <w:rFonts w:ascii="Times New Roman" w:hAnsi="Times New Roman"/>
          <w:i/>
          <w:sz w:val="24"/>
          <w:szCs w:val="24"/>
          <w:lang w:val="en-IE" w:eastAsia="en-GB"/>
        </w:rPr>
        <w:t>noted</w:t>
      </w:r>
      <w:r w:rsidRPr="00E143DA">
        <w:rPr>
          <w:rFonts w:ascii="Times New Roman" w:hAnsi="Times New Roman"/>
          <w:sz w:val="24"/>
          <w:szCs w:val="24"/>
          <w:lang w:val="en-IE" w:eastAsia="en-GB"/>
        </w:rPr>
        <w:t xml:space="preserve"> by the review panel.  </w:t>
      </w:r>
    </w:p>
    <w:p w:rsidR="006D245F" w:rsidRPr="00E143DA" w:rsidRDefault="006D245F" w:rsidP="00E143DA">
      <w:pPr>
        <w:numPr>
          <w:ilvl w:val="0"/>
          <w:numId w:val="1"/>
        </w:numPr>
        <w:spacing w:line="240" w:lineRule="auto"/>
        <w:rPr>
          <w:b/>
          <w:lang w:val="en-IE"/>
        </w:rPr>
      </w:pPr>
      <w:r w:rsidRPr="00E143DA">
        <w:rPr>
          <w:b/>
          <w:lang w:val="en-IE"/>
        </w:rPr>
        <w:t xml:space="preserve">Judgement on the area:  Impact on Regional and National Development is given positive evaluation. </w:t>
      </w:r>
    </w:p>
    <w:p w:rsidR="006D245F" w:rsidRDefault="006D245F" w:rsidP="00E143DA">
      <w:pPr>
        <w:spacing w:line="240" w:lineRule="auto"/>
        <w:rPr>
          <w:sz w:val="28"/>
          <w:szCs w:val="28"/>
          <w:lang w:val="en-IE"/>
        </w:rPr>
      </w:pPr>
      <w:r w:rsidRPr="00E143DA">
        <w:rPr>
          <w:lang w:val="en-IE"/>
        </w:rPr>
        <w:br w:type="page"/>
      </w:r>
      <w:bookmarkStart w:id="9" w:name="_Toc292963521"/>
      <w:r w:rsidRPr="00F061B6">
        <w:rPr>
          <w:sz w:val="28"/>
          <w:szCs w:val="28"/>
          <w:lang w:val="en-IE"/>
        </w:rPr>
        <w:lastRenderedPageBreak/>
        <w:t>VII. GOOD PRACTICE AND ENHANCEMENT RECOMMENDATIONS</w:t>
      </w:r>
      <w:bookmarkEnd w:id="9"/>
      <w:r w:rsidRPr="00F061B6">
        <w:rPr>
          <w:sz w:val="28"/>
          <w:szCs w:val="28"/>
          <w:lang w:val="en-IE"/>
        </w:rPr>
        <w:t xml:space="preserve"> </w:t>
      </w:r>
    </w:p>
    <w:p w:rsidR="00E143DA" w:rsidRPr="00F061B6" w:rsidRDefault="00E143DA" w:rsidP="00E143DA">
      <w:pPr>
        <w:spacing w:line="240" w:lineRule="auto"/>
        <w:rPr>
          <w:sz w:val="28"/>
          <w:szCs w:val="28"/>
          <w:lang w:val="en-IE"/>
        </w:rPr>
      </w:pPr>
    </w:p>
    <w:p w:rsidR="006D245F" w:rsidRPr="00E143DA" w:rsidRDefault="006D245F" w:rsidP="00E143DA">
      <w:pPr>
        <w:pStyle w:val="Sraopastraipa"/>
        <w:numPr>
          <w:ilvl w:val="0"/>
          <w:numId w:val="9"/>
        </w:numPr>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The work on the development of a vision, </w:t>
      </w:r>
      <w:r w:rsidRPr="00E143DA">
        <w:rPr>
          <w:rFonts w:ascii="Times New Roman" w:hAnsi="Times New Roman"/>
          <w:i/>
          <w:sz w:val="24"/>
          <w:szCs w:val="24"/>
          <w:lang w:val="en-IE"/>
        </w:rPr>
        <w:t>Academy 2020</w:t>
      </w:r>
      <w:r w:rsidRPr="00E143DA">
        <w:rPr>
          <w:rFonts w:ascii="Times New Roman" w:hAnsi="Times New Roman"/>
          <w:sz w:val="24"/>
          <w:szCs w:val="24"/>
          <w:lang w:val="en-IE"/>
        </w:rPr>
        <w:t xml:space="preserve"> is </w:t>
      </w:r>
      <w:r w:rsidRPr="00E143DA">
        <w:rPr>
          <w:rFonts w:ascii="Times New Roman" w:hAnsi="Times New Roman"/>
          <w:b/>
          <w:i/>
          <w:sz w:val="24"/>
          <w:szCs w:val="24"/>
          <w:lang w:val="en-IE"/>
        </w:rPr>
        <w:t>laudable</w:t>
      </w:r>
      <w:r w:rsidRPr="00E143DA">
        <w:rPr>
          <w:rFonts w:ascii="Times New Roman" w:hAnsi="Times New Roman"/>
          <w:sz w:val="24"/>
          <w:szCs w:val="24"/>
          <w:lang w:val="en-IE"/>
        </w:rPr>
        <w:t xml:space="preserve"> (paragraph 15)</w:t>
      </w:r>
    </w:p>
    <w:p w:rsidR="006D245F" w:rsidRPr="00E143DA" w:rsidRDefault="006D245F" w:rsidP="00E143DA">
      <w:pPr>
        <w:pStyle w:val="Sraopastraipa"/>
        <w:numPr>
          <w:ilvl w:val="0"/>
          <w:numId w:val="9"/>
        </w:numPr>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The close monitoring of and willingness to change annual plans in line with circumstances which arise is </w:t>
      </w:r>
      <w:r w:rsidRPr="00E143DA">
        <w:rPr>
          <w:rFonts w:ascii="Times New Roman" w:hAnsi="Times New Roman"/>
          <w:b/>
          <w:i/>
          <w:sz w:val="24"/>
          <w:szCs w:val="24"/>
          <w:lang w:val="en-IE"/>
        </w:rPr>
        <w:t>positive</w:t>
      </w:r>
      <w:r w:rsidRPr="00E143DA">
        <w:rPr>
          <w:rFonts w:ascii="Times New Roman" w:hAnsi="Times New Roman"/>
          <w:sz w:val="24"/>
          <w:szCs w:val="24"/>
          <w:lang w:val="en-IE"/>
        </w:rPr>
        <w:t xml:space="preserve"> (paragraph 17)</w:t>
      </w:r>
    </w:p>
    <w:p w:rsidR="006D245F" w:rsidRPr="00E143DA" w:rsidRDefault="006D245F" w:rsidP="00E143DA">
      <w:pPr>
        <w:pStyle w:val="Sraopastraipa"/>
        <w:numPr>
          <w:ilvl w:val="0"/>
          <w:numId w:val="9"/>
        </w:numPr>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The high level of graduate employment is impressive (paragraph 20)</w:t>
      </w:r>
    </w:p>
    <w:p w:rsidR="006D245F" w:rsidRPr="00E143DA" w:rsidRDefault="006D245F" w:rsidP="00E143DA">
      <w:pPr>
        <w:pStyle w:val="Sraopastraipa"/>
        <w:numPr>
          <w:ilvl w:val="0"/>
          <w:numId w:val="9"/>
        </w:numPr>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The Academy’s active engagement with the European Higher Education Area, with </w:t>
      </w:r>
      <w:proofErr w:type="spellStart"/>
      <w:r w:rsidRPr="00E143DA">
        <w:rPr>
          <w:rFonts w:ascii="Times New Roman" w:hAnsi="Times New Roman"/>
          <w:sz w:val="24"/>
          <w:szCs w:val="24"/>
          <w:lang w:val="en-IE"/>
        </w:rPr>
        <w:t>sectoral</w:t>
      </w:r>
      <w:proofErr w:type="spellEnd"/>
      <w:r w:rsidRPr="00E143DA">
        <w:rPr>
          <w:rFonts w:ascii="Times New Roman" w:hAnsi="Times New Roman"/>
          <w:sz w:val="24"/>
          <w:szCs w:val="24"/>
          <w:lang w:val="en-IE"/>
        </w:rPr>
        <w:t xml:space="preserve"> standards in respect of music, the work of the Association </w:t>
      </w:r>
      <w:proofErr w:type="spellStart"/>
      <w:r w:rsidRPr="00E143DA">
        <w:rPr>
          <w:rFonts w:ascii="Times New Roman" w:hAnsi="Times New Roman"/>
          <w:sz w:val="24"/>
          <w:szCs w:val="24"/>
          <w:lang w:val="en-IE"/>
        </w:rPr>
        <w:t>Européenne</w:t>
      </w:r>
      <w:proofErr w:type="spellEnd"/>
      <w:r w:rsidRPr="00E143DA">
        <w:rPr>
          <w:rFonts w:ascii="Times New Roman" w:hAnsi="Times New Roman"/>
          <w:sz w:val="24"/>
          <w:szCs w:val="24"/>
          <w:lang w:val="en-IE"/>
        </w:rPr>
        <w:t xml:space="preserve"> des Conservatoires (AEC), and that of European League of Institutes of the Arts (ELIA) is </w:t>
      </w:r>
      <w:r w:rsidRPr="00E143DA">
        <w:rPr>
          <w:rFonts w:ascii="Times New Roman" w:hAnsi="Times New Roman"/>
          <w:b/>
          <w:i/>
          <w:sz w:val="24"/>
          <w:szCs w:val="24"/>
          <w:lang w:val="en-IE"/>
        </w:rPr>
        <w:t>commendable</w:t>
      </w:r>
      <w:r w:rsidRPr="00E143DA">
        <w:rPr>
          <w:rFonts w:ascii="Times New Roman" w:hAnsi="Times New Roman"/>
          <w:sz w:val="24"/>
          <w:szCs w:val="24"/>
          <w:lang w:val="en-IE"/>
        </w:rPr>
        <w:t xml:space="preserve"> (paragraph 21)</w:t>
      </w:r>
    </w:p>
    <w:p w:rsidR="006D245F" w:rsidRPr="00E143DA" w:rsidRDefault="006D245F" w:rsidP="00E143DA">
      <w:pPr>
        <w:pStyle w:val="Sraopastraipa"/>
        <w:numPr>
          <w:ilvl w:val="0"/>
          <w:numId w:val="9"/>
        </w:numPr>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The energy and commitment of some of the younger Academy staff was very impressive and the support and encouragement given by the senior management </w:t>
      </w:r>
      <w:r w:rsidRPr="00E143DA">
        <w:rPr>
          <w:rFonts w:ascii="Times New Roman" w:hAnsi="Times New Roman"/>
          <w:b/>
          <w:i/>
          <w:sz w:val="24"/>
          <w:szCs w:val="24"/>
          <w:lang w:val="en-IE"/>
        </w:rPr>
        <w:t>laudable</w:t>
      </w:r>
      <w:r w:rsidRPr="00E143DA">
        <w:rPr>
          <w:rFonts w:ascii="Times New Roman" w:hAnsi="Times New Roman"/>
          <w:sz w:val="24"/>
          <w:szCs w:val="24"/>
          <w:lang w:val="en-IE"/>
        </w:rPr>
        <w:t xml:space="preserve"> (paragraph 22)</w:t>
      </w:r>
    </w:p>
    <w:p w:rsidR="006D245F" w:rsidRPr="00E143DA" w:rsidRDefault="006D245F" w:rsidP="00E143DA">
      <w:pPr>
        <w:pStyle w:val="Sraopastraipa"/>
        <w:numPr>
          <w:ilvl w:val="0"/>
          <w:numId w:val="9"/>
        </w:numPr>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The review panel </w:t>
      </w:r>
      <w:r w:rsidRPr="00E143DA">
        <w:rPr>
          <w:rFonts w:ascii="Times New Roman" w:hAnsi="Times New Roman"/>
          <w:b/>
          <w:i/>
          <w:sz w:val="24"/>
          <w:szCs w:val="24"/>
          <w:lang w:val="en-IE"/>
        </w:rPr>
        <w:t>commended</w:t>
      </w:r>
      <w:r w:rsidRPr="00E143DA">
        <w:rPr>
          <w:rFonts w:ascii="Times New Roman" w:hAnsi="Times New Roman"/>
          <w:sz w:val="24"/>
          <w:szCs w:val="24"/>
          <w:lang w:val="en-IE"/>
        </w:rPr>
        <w:t xml:space="preserve"> the action of the Academy in the creation of a unit, </w:t>
      </w:r>
      <w:r w:rsidR="0082147F" w:rsidRPr="00E143DA">
        <w:rPr>
          <w:rFonts w:ascii="Times New Roman" w:hAnsi="Times New Roman"/>
          <w:sz w:val="24"/>
          <w:szCs w:val="24"/>
          <w:lang w:val="en-IE"/>
        </w:rPr>
        <w:t xml:space="preserve">Study Quality </w:t>
      </w:r>
      <w:r w:rsidRPr="00E143DA">
        <w:rPr>
          <w:rFonts w:ascii="Times New Roman" w:hAnsi="Times New Roman"/>
          <w:sz w:val="24"/>
          <w:szCs w:val="24"/>
          <w:lang w:val="en-IE"/>
        </w:rPr>
        <w:t>Centre, dedicated to institutional quality assurance (paragraph 24)</w:t>
      </w:r>
    </w:p>
    <w:p w:rsidR="006D245F" w:rsidRPr="00E143DA" w:rsidRDefault="006D245F" w:rsidP="00E143DA">
      <w:pPr>
        <w:pStyle w:val="Sraopastraipa"/>
        <w:numPr>
          <w:ilvl w:val="0"/>
          <w:numId w:val="9"/>
        </w:numPr>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The work undertaken on the consolidation of the Academy and realignment of Faculties subsequent to the Kaunas changes, is worthwhile and represents an</w:t>
      </w:r>
      <w:r w:rsidRPr="00E143DA">
        <w:rPr>
          <w:rFonts w:ascii="Times New Roman" w:hAnsi="Times New Roman"/>
          <w:b/>
          <w:i/>
          <w:sz w:val="24"/>
          <w:szCs w:val="24"/>
          <w:lang w:val="en-IE"/>
        </w:rPr>
        <w:t xml:space="preserve"> excellent</w:t>
      </w:r>
      <w:r w:rsidRPr="00E143DA">
        <w:rPr>
          <w:rFonts w:ascii="Times New Roman" w:hAnsi="Times New Roman"/>
          <w:sz w:val="24"/>
          <w:szCs w:val="24"/>
          <w:lang w:val="en-IE"/>
        </w:rPr>
        <w:t xml:space="preserve"> beginning for the Academy’s next phase (paragraph 25)</w:t>
      </w:r>
    </w:p>
    <w:p w:rsidR="006D245F" w:rsidRPr="00E143DA" w:rsidRDefault="006D245F" w:rsidP="00E143DA">
      <w:pPr>
        <w:pStyle w:val="Sraopastraipa"/>
        <w:numPr>
          <w:ilvl w:val="0"/>
          <w:numId w:val="9"/>
        </w:numPr>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There are particular strengths evident in the institutional culture manifesting themselves in the areas of performance and assessment (paragraph 26)</w:t>
      </w:r>
    </w:p>
    <w:p w:rsidR="006D245F" w:rsidRPr="00E143DA" w:rsidRDefault="006D245F" w:rsidP="00E143DA">
      <w:pPr>
        <w:pStyle w:val="Sraopastraipa"/>
        <w:numPr>
          <w:ilvl w:val="0"/>
          <w:numId w:val="9"/>
        </w:numPr>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The review panel was impressed with the innovations in respect of doctoral education (see Academic Studies section and Research and Art Activities section) which arose in part due to the exposure of staff to international developments and their participation in international forums (paragraph 32)</w:t>
      </w:r>
    </w:p>
    <w:p w:rsidR="006D245F" w:rsidRPr="00E143DA" w:rsidRDefault="006D245F" w:rsidP="00E143DA">
      <w:pPr>
        <w:pStyle w:val="Sraopastraipa"/>
        <w:numPr>
          <w:ilvl w:val="0"/>
          <w:numId w:val="9"/>
        </w:numPr>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The scheme to enable staff to take a ‘creative’ year’s leave, every five years is </w:t>
      </w:r>
      <w:r w:rsidRPr="00E143DA">
        <w:rPr>
          <w:rFonts w:ascii="Times New Roman" w:hAnsi="Times New Roman"/>
          <w:b/>
          <w:i/>
          <w:sz w:val="24"/>
          <w:szCs w:val="24"/>
          <w:lang w:val="en-IE"/>
        </w:rPr>
        <w:t>commendable</w:t>
      </w:r>
      <w:r w:rsidRPr="00E143DA">
        <w:rPr>
          <w:rFonts w:ascii="Times New Roman" w:hAnsi="Times New Roman"/>
          <w:sz w:val="24"/>
          <w:szCs w:val="24"/>
          <w:lang w:val="en-IE"/>
        </w:rPr>
        <w:t>, and an innovation reflective of the nature of an arts institute (paragraph 32)</w:t>
      </w:r>
    </w:p>
    <w:p w:rsidR="006D245F" w:rsidRPr="00E143DA" w:rsidRDefault="006D245F" w:rsidP="00E143DA">
      <w:pPr>
        <w:pStyle w:val="Sraopastraipa"/>
        <w:numPr>
          <w:ilvl w:val="0"/>
          <w:numId w:val="9"/>
        </w:numPr>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A code of ethics is in place (paragraph 48)</w:t>
      </w:r>
    </w:p>
    <w:p w:rsidR="006D245F" w:rsidRPr="00E143DA" w:rsidRDefault="006D245F" w:rsidP="00E143DA">
      <w:pPr>
        <w:pStyle w:val="Sraopastraipa"/>
        <w:numPr>
          <w:ilvl w:val="0"/>
          <w:numId w:val="9"/>
        </w:numPr>
        <w:spacing w:after="0" w:line="240" w:lineRule="auto"/>
        <w:jc w:val="both"/>
        <w:rPr>
          <w:rFonts w:ascii="Times New Roman" w:hAnsi="Times New Roman"/>
          <w:b/>
          <w:sz w:val="24"/>
          <w:szCs w:val="24"/>
          <w:lang w:val="en-IE"/>
        </w:rPr>
      </w:pPr>
      <w:r w:rsidRPr="00E143DA">
        <w:rPr>
          <w:rFonts w:ascii="Times New Roman" w:hAnsi="Times New Roman"/>
          <w:sz w:val="24"/>
          <w:szCs w:val="24"/>
          <w:lang w:val="en-IE"/>
        </w:rPr>
        <w:t xml:space="preserve">Active participation in the various professional communities of practice by academic staff is </w:t>
      </w:r>
      <w:r w:rsidRPr="00E143DA">
        <w:rPr>
          <w:rFonts w:ascii="Times New Roman" w:hAnsi="Times New Roman"/>
          <w:b/>
          <w:i/>
          <w:sz w:val="24"/>
          <w:szCs w:val="24"/>
          <w:lang w:val="en-IE"/>
        </w:rPr>
        <w:t>very positive</w:t>
      </w:r>
      <w:r w:rsidRPr="00E143DA">
        <w:rPr>
          <w:rFonts w:ascii="Times New Roman" w:hAnsi="Times New Roman"/>
          <w:sz w:val="24"/>
          <w:szCs w:val="24"/>
          <w:lang w:val="en-IE"/>
        </w:rPr>
        <w:t xml:space="preserve"> (paragraph 51)</w:t>
      </w:r>
    </w:p>
    <w:p w:rsidR="006D245F" w:rsidRPr="00E143DA" w:rsidRDefault="006D245F" w:rsidP="00E143DA">
      <w:pPr>
        <w:pStyle w:val="Sraopastraipa"/>
        <w:numPr>
          <w:ilvl w:val="0"/>
          <w:numId w:val="9"/>
        </w:numPr>
        <w:spacing w:after="0" w:line="240" w:lineRule="auto"/>
        <w:jc w:val="both"/>
        <w:rPr>
          <w:rFonts w:ascii="Times New Roman" w:hAnsi="Times New Roman"/>
          <w:b/>
          <w:sz w:val="24"/>
          <w:szCs w:val="24"/>
          <w:lang w:val="en-IE"/>
        </w:rPr>
      </w:pPr>
      <w:r w:rsidRPr="00E143DA">
        <w:rPr>
          <w:rFonts w:ascii="Times New Roman" w:hAnsi="Times New Roman"/>
          <w:sz w:val="24"/>
          <w:szCs w:val="24"/>
          <w:lang w:val="en-IE"/>
        </w:rPr>
        <w:t xml:space="preserve">The review panel </w:t>
      </w:r>
      <w:r w:rsidRPr="00E143DA">
        <w:rPr>
          <w:rFonts w:ascii="Times New Roman" w:hAnsi="Times New Roman"/>
          <w:b/>
          <w:i/>
          <w:sz w:val="24"/>
          <w:szCs w:val="24"/>
          <w:lang w:val="en-IE"/>
        </w:rPr>
        <w:t>commends</w:t>
      </w:r>
      <w:r w:rsidRPr="00E143DA">
        <w:rPr>
          <w:rFonts w:ascii="Times New Roman" w:hAnsi="Times New Roman"/>
          <w:sz w:val="24"/>
          <w:szCs w:val="24"/>
          <w:lang w:val="en-IE"/>
        </w:rPr>
        <w:t xml:space="preserve"> the Academy on the development of a joint degree (paragraph 53)</w:t>
      </w:r>
    </w:p>
    <w:p w:rsidR="006D245F" w:rsidRPr="00E143DA" w:rsidRDefault="006D245F" w:rsidP="00E143DA">
      <w:pPr>
        <w:pStyle w:val="Sraopastraipa"/>
        <w:numPr>
          <w:ilvl w:val="0"/>
          <w:numId w:val="9"/>
        </w:numPr>
        <w:spacing w:after="0" w:line="240" w:lineRule="auto"/>
        <w:jc w:val="both"/>
        <w:rPr>
          <w:rFonts w:ascii="Times New Roman" w:hAnsi="Times New Roman"/>
          <w:b/>
          <w:sz w:val="24"/>
          <w:szCs w:val="24"/>
          <w:lang w:val="en-IE"/>
        </w:rPr>
      </w:pPr>
      <w:r w:rsidRPr="00E143DA">
        <w:rPr>
          <w:rFonts w:ascii="Times New Roman" w:hAnsi="Times New Roman"/>
          <w:sz w:val="24"/>
          <w:szCs w:val="24"/>
          <w:lang w:val="en-IE"/>
        </w:rPr>
        <w:t xml:space="preserve">The programme committee structure recently introduced as part of the Quality System with the participation of both students and external experts is </w:t>
      </w:r>
      <w:r w:rsidRPr="00E143DA">
        <w:rPr>
          <w:rFonts w:ascii="Times New Roman" w:hAnsi="Times New Roman"/>
          <w:b/>
          <w:i/>
          <w:sz w:val="24"/>
          <w:szCs w:val="24"/>
          <w:lang w:val="en-IE"/>
        </w:rPr>
        <w:t>good practice</w:t>
      </w:r>
      <w:r w:rsidRPr="00E143DA">
        <w:rPr>
          <w:rFonts w:ascii="Times New Roman" w:hAnsi="Times New Roman"/>
          <w:sz w:val="24"/>
          <w:szCs w:val="24"/>
          <w:lang w:val="en-IE"/>
        </w:rPr>
        <w:t xml:space="preserve"> and should lead to the enhancement of the programmes of study (paragraph 54)</w:t>
      </w:r>
    </w:p>
    <w:p w:rsidR="006D245F" w:rsidRPr="00E143DA" w:rsidRDefault="006D245F" w:rsidP="00E143DA">
      <w:pPr>
        <w:pStyle w:val="Sraopastraipa"/>
        <w:numPr>
          <w:ilvl w:val="0"/>
          <w:numId w:val="9"/>
        </w:numPr>
        <w:spacing w:after="0" w:line="240" w:lineRule="auto"/>
        <w:jc w:val="both"/>
        <w:rPr>
          <w:rFonts w:ascii="Times New Roman" w:hAnsi="Times New Roman"/>
          <w:b/>
          <w:sz w:val="24"/>
          <w:szCs w:val="24"/>
          <w:lang w:val="en-IE"/>
        </w:rPr>
      </w:pPr>
      <w:r w:rsidRPr="00E143DA">
        <w:rPr>
          <w:rFonts w:ascii="Times New Roman" w:hAnsi="Times New Roman"/>
          <w:sz w:val="24"/>
          <w:szCs w:val="24"/>
          <w:lang w:val="en-IE"/>
        </w:rPr>
        <w:t xml:space="preserve">The review panel </w:t>
      </w:r>
      <w:r w:rsidRPr="00E143DA">
        <w:rPr>
          <w:rFonts w:ascii="Times New Roman" w:hAnsi="Times New Roman"/>
          <w:b/>
          <w:i/>
          <w:sz w:val="24"/>
          <w:szCs w:val="24"/>
          <w:lang w:val="en-IE"/>
        </w:rPr>
        <w:t xml:space="preserve">commends </w:t>
      </w:r>
      <w:r w:rsidRPr="00E143DA">
        <w:rPr>
          <w:rFonts w:ascii="Times New Roman" w:hAnsi="Times New Roman"/>
          <w:sz w:val="24"/>
          <w:szCs w:val="24"/>
          <w:lang w:val="en-IE"/>
        </w:rPr>
        <w:t>the work of the Academy in establishing local collaborative partnerships with other HEIs where LMTA students can participate on their programmes (paragraph 56)</w:t>
      </w:r>
    </w:p>
    <w:p w:rsidR="006D245F" w:rsidRPr="00E143DA" w:rsidRDefault="006D245F" w:rsidP="00E143DA">
      <w:pPr>
        <w:pStyle w:val="Sraopastraipa"/>
        <w:numPr>
          <w:ilvl w:val="0"/>
          <w:numId w:val="9"/>
        </w:numPr>
        <w:spacing w:after="0" w:line="240" w:lineRule="auto"/>
        <w:jc w:val="both"/>
        <w:rPr>
          <w:rFonts w:ascii="Times New Roman" w:hAnsi="Times New Roman"/>
          <w:b/>
          <w:sz w:val="24"/>
          <w:szCs w:val="24"/>
          <w:lang w:val="en-IE"/>
        </w:rPr>
      </w:pPr>
      <w:r w:rsidRPr="00E143DA">
        <w:rPr>
          <w:rFonts w:ascii="Times New Roman" w:eastAsiaTheme="minorHAnsi" w:hAnsi="Times New Roman"/>
          <w:bCs/>
          <w:sz w:val="24"/>
          <w:szCs w:val="24"/>
          <w:lang w:val="en-IE"/>
        </w:rPr>
        <w:t xml:space="preserve">The review panel </w:t>
      </w:r>
      <w:r w:rsidRPr="00E143DA">
        <w:rPr>
          <w:rFonts w:ascii="Times New Roman" w:eastAsiaTheme="minorHAnsi" w:hAnsi="Times New Roman"/>
          <w:b/>
          <w:bCs/>
          <w:i/>
          <w:sz w:val="24"/>
          <w:szCs w:val="24"/>
          <w:lang w:val="en-IE"/>
        </w:rPr>
        <w:t>commends</w:t>
      </w:r>
      <w:r w:rsidRPr="00E143DA">
        <w:rPr>
          <w:rFonts w:ascii="Times New Roman" w:eastAsiaTheme="minorHAnsi" w:hAnsi="Times New Roman"/>
          <w:bCs/>
          <w:sz w:val="24"/>
          <w:szCs w:val="24"/>
          <w:lang w:val="en-IE"/>
        </w:rPr>
        <w:t xml:space="preserve"> the Academy on the successful introduction of e-learning (paragraph 59)</w:t>
      </w:r>
    </w:p>
    <w:p w:rsidR="006D245F" w:rsidRPr="00E143DA" w:rsidRDefault="006D245F" w:rsidP="00E143DA">
      <w:pPr>
        <w:pStyle w:val="Sraopastraipa"/>
        <w:numPr>
          <w:ilvl w:val="0"/>
          <w:numId w:val="9"/>
        </w:numPr>
        <w:spacing w:after="0" w:line="240" w:lineRule="auto"/>
        <w:jc w:val="both"/>
        <w:rPr>
          <w:rFonts w:ascii="Times New Roman" w:hAnsi="Times New Roman"/>
          <w:b/>
          <w:sz w:val="24"/>
          <w:szCs w:val="24"/>
          <w:lang w:val="en-IE"/>
        </w:rPr>
      </w:pPr>
      <w:r w:rsidRPr="00E143DA">
        <w:rPr>
          <w:rFonts w:ascii="Times New Roman" w:hAnsi="Times New Roman"/>
          <w:color w:val="000000"/>
          <w:sz w:val="24"/>
          <w:szCs w:val="24"/>
          <w:lang w:val="en-IE"/>
        </w:rPr>
        <w:t>Seeking Erasmus</w:t>
      </w:r>
      <w:r w:rsidR="00F002D7" w:rsidRPr="00E143DA">
        <w:rPr>
          <w:rFonts w:ascii="Times New Roman" w:hAnsi="Times New Roman"/>
          <w:color w:val="000000"/>
          <w:sz w:val="24"/>
          <w:szCs w:val="24"/>
          <w:lang w:val="en-IE"/>
        </w:rPr>
        <w:t xml:space="preserve"> mobility</w:t>
      </w:r>
      <w:r w:rsidRPr="00E143DA">
        <w:rPr>
          <w:rFonts w:ascii="Times New Roman" w:hAnsi="Times New Roman"/>
          <w:color w:val="000000"/>
          <w:sz w:val="24"/>
          <w:szCs w:val="24"/>
          <w:lang w:val="en-IE"/>
        </w:rPr>
        <w:t xml:space="preserve"> opportunities where the teaching model is one-to-one in a discipline such as music performance is challenging and the Academy is </w:t>
      </w:r>
      <w:r w:rsidRPr="00E143DA">
        <w:rPr>
          <w:rFonts w:ascii="Times New Roman" w:hAnsi="Times New Roman"/>
          <w:b/>
          <w:i/>
          <w:color w:val="000000"/>
          <w:sz w:val="24"/>
          <w:szCs w:val="24"/>
          <w:lang w:val="en-IE"/>
        </w:rPr>
        <w:t>commended</w:t>
      </w:r>
      <w:r w:rsidRPr="00E143DA">
        <w:rPr>
          <w:rFonts w:ascii="Times New Roman" w:hAnsi="Times New Roman"/>
          <w:color w:val="000000"/>
          <w:sz w:val="24"/>
          <w:szCs w:val="24"/>
          <w:lang w:val="en-IE"/>
        </w:rPr>
        <w:t xml:space="preserve"> on its commitment to this activity, and its promotion (paragraph 66)</w:t>
      </w:r>
    </w:p>
    <w:p w:rsidR="006D245F" w:rsidRPr="00E143DA" w:rsidRDefault="006D245F" w:rsidP="00E143DA">
      <w:pPr>
        <w:pStyle w:val="Sraopastraipa"/>
        <w:numPr>
          <w:ilvl w:val="0"/>
          <w:numId w:val="9"/>
        </w:numPr>
        <w:spacing w:after="0" w:line="240" w:lineRule="auto"/>
        <w:jc w:val="both"/>
        <w:rPr>
          <w:rFonts w:ascii="Times New Roman" w:hAnsi="Times New Roman"/>
          <w:b/>
          <w:sz w:val="24"/>
          <w:szCs w:val="24"/>
          <w:lang w:val="en-IE"/>
        </w:rPr>
      </w:pPr>
      <w:r w:rsidRPr="00E143DA">
        <w:rPr>
          <w:rFonts w:ascii="Times New Roman" w:eastAsiaTheme="minorHAnsi" w:hAnsi="Times New Roman"/>
          <w:bCs/>
          <w:sz w:val="24"/>
          <w:szCs w:val="24"/>
          <w:lang w:val="en-IE"/>
        </w:rPr>
        <w:t xml:space="preserve">The review panel </w:t>
      </w:r>
      <w:r w:rsidRPr="00E143DA">
        <w:rPr>
          <w:rFonts w:ascii="Times New Roman" w:eastAsiaTheme="minorHAnsi" w:hAnsi="Times New Roman"/>
          <w:b/>
          <w:bCs/>
          <w:i/>
          <w:sz w:val="24"/>
          <w:szCs w:val="24"/>
          <w:lang w:val="en-IE"/>
        </w:rPr>
        <w:t>commends</w:t>
      </w:r>
      <w:r w:rsidRPr="00E143DA">
        <w:rPr>
          <w:rFonts w:ascii="Times New Roman" w:eastAsiaTheme="minorHAnsi" w:hAnsi="Times New Roman"/>
          <w:bCs/>
          <w:sz w:val="24"/>
          <w:szCs w:val="24"/>
          <w:lang w:val="en-IE"/>
        </w:rPr>
        <w:t xml:space="preserve"> the participation of over 350 artists and teachers in visits to LMTA outside of the Erasmus scheme during the period 2006-2011 (paragraph 65)</w:t>
      </w:r>
    </w:p>
    <w:p w:rsidR="006D245F" w:rsidRPr="00E143DA" w:rsidRDefault="006D245F" w:rsidP="00E143DA">
      <w:pPr>
        <w:pStyle w:val="Sraopastraipa"/>
        <w:numPr>
          <w:ilvl w:val="0"/>
          <w:numId w:val="9"/>
        </w:numPr>
        <w:spacing w:after="0" w:line="240" w:lineRule="auto"/>
        <w:jc w:val="both"/>
        <w:rPr>
          <w:rFonts w:ascii="Times New Roman" w:hAnsi="Times New Roman"/>
          <w:b/>
          <w:sz w:val="24"/>
          <w:szCs w:val="24"/>
          <w:lang w:val="en-IE"/>
        </w:rPr>
      </w:pPr>
      <w:r w:rsidRPr="00E143DA">
        <w:rPr>
          <w:rFonts w:ascii="Times New Roman" w:eastAsiaTheme="minorHAnsi" w:hAnsi="Times New Roman"/>
          <w:bCs/>
          <w:sz w:val="24"/>
          <w:szCs w:val="24"/>
          <w:lang w:val="en-IE"/>
        </w:rPr>
        <w:t xml:space="preserve">LMTA has identified, that given the particular range of programmes, students may find it easier to participate in one form of mobility over another and has established relationships accordingly, for example for placements in the fields of theatre and film.  This is a </w:t>
      </w:r>
      <w:r w:rsidRPr="00E143DA">
        <w:rPr>
          <w:rFonts w:ascii="Times New Roman" w:eastAsiaTheme="minorHAnsi" w:hAnsi="Times New Roman"/>
          <w:b/>
          <w:bCs/>
          <w:i/>
          <w:sz w:val="24"/>
          <w:szCs w:val="24"/>
          <w:lang w:val="en-IE"/>
        </w:rPr>
        <w:t>commendable</w:t>
      </w:r>
      <w:r w:rsidRPr="00E143DA">
        <w:rPr>
          <w:rFonts w:ascii="Times New Roman" w:eastAsiaTheme="minorHAnsi" w:hAnsi="Times New Roman"/>
          <w:bCs/>
          <w:sz w:val="24"/>
          <w:szCs w:val="24"/>
          <w:lang w:val="en-IE"/>
        </w:rPr>
        <w:t xml:space="preserve"> practice (paragraph 67).</w:t>
      </w:r>
    </w:p>
    <w:p w:rsidR="006D245F" w:rsidRPr="00E143DA" w:rsidRDefault="006D245F" w:rsidP="00E143DA">
      <w:pPr>
        <w:pStyle w:val="Sraopastraipa"/>
        <w:numPr>
          <w:ilvl w:val="0"/>
          <w:numId w:val="9"/>
        </w:numPr>
        <w:spacing w:after="0" w:line="240" w:lineRule="auto"/>
        <w:jc w:val="both"/>
        <w:rPr>
          <w:rFonts w:ascii="Times New Roman" w:hAnsi="Times New Roman"/>
          <w:b/>
          <w:sz w:val="24"/>
          <w:szCs w:val="24"/>
          <w:lang w:val="en-IE"/>
        </w:rPr>
      </w:pPr>
      <w:r w:rsidRPr="00E143DA">
        <w:rPr>
          <w:rFonts w:ascii="Times New Roman" w:eastAsiaTheme="minorHAnsi" w:hAnsi="Times New Roman"/>
          <w:bCs/>
          <w:sz w:val="24"/>
          <w:szCs w:val="24"/>
          <w:lang w:val="en-IE"/>
        </w:rPr>
        <w:t xml:space="preserve">The very extensive selection of European projects presented as evidence of the Academy’s engagement in international development is </w:t>
      </w:r>
      <w:r w:rsidRPr="00E143DA">
        <w:rPr>
          <w:rFonts w:ascii="Times New Roman" w:eastAsiaTheme="minorHAnsi" w:hAnsi="Times New Roman"/>
          <w:b/>
          <w:bCs/>
          <w:i/>
          <w:sz w:val="24"/>
          <w:szCs w:val="24"/>
          <w:lang w:val="en-IE"/>
        </w:rPr>
        <w:t>laudable</w:t>
      </w:r>
      <w:r w:rsidRPr="00E143DA">
        <w:rPr>
          <w:rFonts w:ascii="Times New Roman" w:eastAsiaTheme="minorHAnsi" w:hAnsi="Times New Roman"/>
          <w:bCs/>
          <w:sz w:val="24"/>
          <w:szCs w:val="24"/>
          <w:lang w:val="en-IE"/>
        </w:rPr>
        <w:t xml:space="preserve"> (paragraphs 64 and 68)</w:t>
      </w:r>
    </w:p>
    <w:p w:rsidR="006D245F" w:rsidRPr="00E143DA" w:rsidRDefault="006D245F" w:rsidP="00E143DA">
      <w:pPr>
        <w:pStyle w:val="Sraopastraipa"/>
        <w:numPr>
          <w:ilvl w:val="0"/>
          <w:numId w:val="9"/>
        </w:numPr>
        <w:spacing w:after="0" w:line="240" w:lineRule="auto"/>
        <w:jc w:val="both"/>
        <w:rPr>
          <w:rFonts w:ascii="Times New Roman" w:hAnsi="Times New Roman"/>
          <w:b/>
          <w:sz w:val="24"/>
          <w:szCs w:val="24"/>
          <w:lang w:val="en-IE"/>
        </w:rPr>
      </w:pPr>
      <w:r w:rsidRPr="00E143DA">
        <w:rPr>
          <w:rFonts w:ascii="Times New Roman" w:hAnsi="Times New Roman"/>
          <w:sz w:val="24"/>
          <w:szCs w:val="24"/>
          <w:lang w:val="en-IE"/>
        </w:rPr>
        <w:lastRenderedPageBreak/>
        <w:t xml:space="preserve">The review panel </w:t>
      </w:r>
      <w:r w:rsidRPr="00E143DA">
        <w:rPr>
          <w:rFonts w:ascii="Times New Roman" w:hAnsi="Times New Roman"/>
          <w:b/>
          <w:i/>
          <w:sz w:val="24"/>
          <w:szCs w:val="24"/>
          <w:lang w:val="en-IE"/>
        </w:rPr>
        <w:t>commends</w:t>
      </w:r>
      <w:r w:rsidRPr="00E143DA">
        <w:rPr>
          <w:rFonts w:ascii="Times New Roman" w:hAnsi="Times New Roman"/>
          <w:sz w:val="24"/>
          <w:szCs w:val="24"/>
          <w:lang w:val="en-IE"/>
        </w:rPr>
        <w:t xml:space="preserve"> the Academy on the utilisation of incentives to support and encourage staff in their continuous professional development and the introduction of the LMTA Honorary Medal (paragraph 69)</w:t>
      </w:r>
    </w:p>
    <w:p w:rsidR="006D245F" w:rsidRPr="00E143DA" w:rsidRDefault="006D245F" w:rsidP="00E143DA">
      <w:pPr>
        <w:pStyle w:val="Sraopastraipa"/>
        <w:numPr>
          <w:ilvl w:val="0"/>
          <w:numId w:val="9"/>
        </w:numPr>
        <w:spacing w:after="0" w:line="240" w:lineRule="auto"/>
        <w:jc w:val="both"/>
        <w:rPr>
          <w:rFonts w:ascii="Times New Roman" w:hAnsi="Times New Roman"/>
          <w:sz w:val="24"/>
          <w:szCs w:val="24"/>
          <w:lang w:val="en-IE"/>
        </w:rPr>
      </w:pPr>
      <w:r w:rsidRPr="00E143DA">
        <w:rPr>
          <w:rFonts w:ascii="Times New Roman" w:hAnsi="Times New Roman"/>
          <w:sz w:val="24"/>
          <w:szCs w:val="24"/>
          <w:lang w:val="en-IE" w:eastAsia="en-GB"/>
        </w:rPr>
        <w:t xml:space="preserve">There is a </w:t>
      </w:r>
      <w:r w:rsidRPr="00E143DA">
        <w:rPr>
          <w:rFonts w:ascii="Times New Roman" w:hAnsi="Times New Roman"/>
          <w:b/>
          <w:i/>
          <w:sz w:val="24"/>
          <w:szCs w:val="24"/>
          <w:lang w:val="en-IE" w:eastAsia="en-GB"/>
        </w:rPr>
        <w:t>very solid</w:t>
      </w:r>
      <w:r w:rsidRPr="00E143DA">
        <w:rPr>
          <w:rFonts w:ascii="Times New Roman" w:hAnsi="Times New Roman"/>
          <w:sz w:val="24"/>
          <w:szCs w:val="24"/>
          <w:lang w:val="en-IE" w:eastAsia="en-GB"/>
        </w:rPr>
        <w:t xml:space="preserve"> range of mission-relevant research fields (paragraph 71)</w:t>
      </w:r>
    </w:p>
    <w:p w:rsidR="006D245F" w:rsidRPr="00E143DA" w:rsidRDefault="006D245F" w:rsidP="00E143DA">
      <w:pPr>
        <w:pStyle w:val="Sraopastraipa"/>
        <w:numPr>
          <w:ilvl w:val="0"/>
          <w:numId w:val="9"/>
        </w:numPr>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In light of the fact that the artistic activities undertaken by the Academy, its academic staff and arts practitioners, in the fields of music, theatre, film and dance, have no comparators in Lithuania from the perspective of level and depth of professional practice the panel </w:t>
      </w:r>
      <w:r w:rsidRPr="00E143DA">
        <w:rPr>
          <w:rFonts w:ascii="Times New Roman" w:hAnsi="Times New Roman"/>
          <w:b/>
          <w:i/>
          <w:sz w:val="24"/>
          <w:szCs w:val="24"/>
          <w:lang w:val="en-IE"/>
        </w:rPr>
        <w:t>commends</w:t>
      </w:r>
      <w:r w:rsidRPr="00E143DA">
        <w:rPr>
          <w:rFonts w:ascii="Times New Roman" w:hAnsi="Times New Roman"/>
          <w:sz w:val="24"/>
          <w:szCs w:val="24"/>
          <w:lang w:val="en-IE"/>
        </w:rPr>
        <w:t xml:space="preserve"> the Academy’s role in research and art activities (paragraph 73)</w:t>
      </w:r>
    </w:p>
    <w:p w:rsidR="006D245F" w:rsidRPr="00E143DA" w:rsidRDefault="006D245F" w:rsidP="00E143DA">
      <w:pPr>
        <w:pStyle w:val="Sraopastraipa"/>
        <w:numPr>
          <w:ilvl w:val="0"/>
          <w:numId w:val="9"/>
        </w:numPr>
        <w:spacing w:after="0" w:line="240" w:lineRule="auto"/>
        <w:jc w:val="both"/>
        <w:rPr>
          <w:rFonts w:ascii="Times New Roman" w:hAnsi="Times New Roman"/>
          <w:sz w:val="24"/>
          <w:szCs w:val="24"/>
          <w:lang w:val="en-IE"/>
        </w:rPr>
      </w:pPr>
      <w:r w:rsidRPr="00E143DA">
        <w:rPr>
          <w:rFonts w:ascii="Times New Roman" w:hAnsi="Times New Roman"/>
          <w:sz w:val="24"/>
          <w:szCs w:val="24"/>
          <w:lang w:val="en-IE" w:eastAsia="en-GB"/>
        </w:rPr>
        <w:t>The practice-based doctoral programmes are</w:t>
      </w:r>
      <w:r w:rsidRPr="00E143DA">
        <w:rPr>
          <w:rFonts w:ascii="Times New Roman" w:hAnsi="Times New Roman"/>
          <w:b/>
          <w:i/>
          <w:sz w:val="24"/>
          <w:szCs w:val="24"/>
          <w:lang w:val="en-IE" w:eastAsia="en-GB"/>
        </w:rPr>
        <w:t xml:space="preserve"> impressive and commendable</w:t>
      </w:r>
      <w:r w:rsidRPr="00E143DA">
        <w:rPr>
          <w:rFonts w:ascii="Times New Roman" w:hAnsi="Times New Roman"/>
          <w:sz w:val="24"/>
          <w:szCs w:val="24"/>
          <w:lang w:val="en-IE" w:eastAsia="en-GB"/>
        </w:rPr>
        <w:t xml:space="preserve"> (paragraph 76)</w:t>
      </w:r>
    </w:p>
    <w:p w:rsidR="006D245F" w:rsidRPr="00E143DA" w:rsidRDefault="006D245F" w:rsidP="00E143DA">
      <w:pPr>
        <w:pStyle w:val="Sraopastraipa"/>
        <w:numPr>
          <w:ilvl w:val="0"/>
          <w:numId w:val="9"/>
        </w:numPr>
        <w:spacing w:after="0" w:line="240" w:lineRule="auto"/>
        <w:jc w:val="both"/>
        <w:rPr>
          <w:rFonts w:ascii="Times New Roman" w:hAnsi="Times New Roman"/>
          <w:sz w:val="24"/>
          <w:szCs w:val="24"/>
          <w:lang w:val="en-IE"/>
        </w:rPr>
      </w:pPr>
      <w:r w:rsidRPr="00E143DA">
        <w:rPr>
          <w:rFonts w:ascii="Times New Roman" w:hAnsi="Times New Roman"/>
          <w:sz w:val="24"/>
          <w:szCs w:val="24"/>
          <w:lang w:val="en-IE" w:eastAsia="en-GB"/>
        </w:rPr>
        <w:t xml:space="preserve">The research team in Musicology has been </w:t>
      </w:r>
      <w:r w:rsidRPr="00E143DA">
        <w:rPr>
          <w:rFonts w:ascii="Times New Roman" w:hAnsi="Times New Roman"/>
          <w:b/>
          <w:i/>
          <w:sz w:val="24"/>
          <w:szCs w:val="24"/>
          <w:lang w:val="en-IE" w:eastAsia="en-GB"/>
        </w:rPr>
        <w:t>particularly successful</w:t>
      </w:r>
      <w:r w:rsidRPr="00E143DA">
        <w:rPr>
          <w:rFonts w:ascii="Times New Roman" w:hAnsi="Times New Roman"/>
          <w:sz w:val="24"/>
          <w:szCs w:val="24"/>
          <w:lang w:val="en-IE" w:eastAsia="en-GB"/>
        </w:rPr>
        <w:t xml:space="preserve"> in its development of relationships with foreign researchers (paragraph 77)</w:t>
      </w:r>
    </w:p>
    <w:p w:rsidR="006D245F" w:rsidRPr="00E143DA" w:rsidRDefault="006D245F" w:rsidP="00E143DA">
      <w:pPr>
        <w:pStyle w:val="Sraopastraipa"/>
        <w:numPr>
          <w:ilvl w:val="0"/>
          <w:numId w:val="9"/>
        </w:numPr>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The Academy has significant international partnerships which </w:t>
      </w:r>
      <w:r w:rsidRPr="00E143DA">
        <w:rPr>
          <w:rFonts w:ascii="Times New Roman" w:hAnsi="Times New Roman"/>
          <w:b/>
          <w:i/>
          <w:sz w:val="24"/>
          <w:szCs w:val="24"/>
          <w:lang w:val="en-IE"/>
        </w:rPr>
        <w:t>reflect well</w:t>
      </w:r>
      <w:r w:rsidRPr="00E143DA">
        <w:rPr>
          <w:rFonts w:ascii="Times New Roman" w:hAnsi="Times New Roman"/>
          <w:sz w:val="24"/>
          <w:szCs w:val="24"/>
          <w:lang w:val="en-IE"/>
        </w:rPr>
        <w:t xml:space="preserve"> on the Academy and demonstrate a clear commitment to the development of international relations and international cooperation (paragraph 79)</w:t>
      </w:r>
    </w:p>
    <w:p w:rsidR="006D245F" w:rsidRPr="00E143DA" w:rsidRDefault="006D245F" w:rsidP="00E143DA">
      <w:pPr>
        <w:pStyle w:val="Sraopastraipa"/>
        <w:numPr>
          <w:ilvl w:val="0"/>
          <w:numId w:val="9"/>
        </w:numPr>
        <w:spacing w:after="0" w:line="240" w:lineRule="auto"/>
        <w:jc w:val="both"/>
        <w:rPr>
          <w:rFonts w:ascii="Times New Roman" w:hAnsi="Times New Roman"/>
          <w:sz w:val="24"/>
          <w:szCs w:val="24"/>
          <w:lang w:val="en-IE"/>
        </w:rPr>
      </w:pPr>
      <w:r w:rsidRPr="00E143DA">
        <w:rPr>
          <w:rFonts w:ascii="Times New Roman" w:hAnsi="Times New Roman"/>
          <w:sz w:val="24"/>
          <w:szCs w:val="24"/>
          <w:lang w:val="en-IE" w:eastAsia="en-GB"/>
        </w:rPr>
        <w:t xml:space="preserve">The Academy staff offered the example of their participation in an EU-funded project examining art institutions in Europe, e.g. </w:t>
      </w:r>
      <w:r w:rsidR="00F002D7" w:rsidRPr="00E143DA">
        <w:rPr>
          <w:rFonts w:ascii="Times New Roman" w:hAnsi="Times New Roman"/>
          <w:sz w:val="24"/>
          <w:szCs w:val="24"/>
          <w:lang w:val="en-IE" w:eastAsia="en-GB"/>
        </w:rPr>
        <w:t>Prince Claus Conservatoire, Groningen;</w:t>
      </w:r>
      <w:r w:rsidR="00F002D7" w:rsidRPr="00E143DA">
        <w:rPr>
          <w:rFonts w:ascii="Times New Roman" w:hAnsi="Times New Roman"/>
          <w:sz w:val="24"/>
          <w:szCs w:val="24"/>
          <w:lang w:val="en-IE"/>
        </w:rPr>
        <w:t xml:space="preserve"> Norwegian Academy of Music</w:t>
      </w:r>
      <w:r w:rsidRPr="00E143DA">
        <w:rPr>
          <w:rFonts w:ascii="Times New Roman" w:hAnsi="Times New Roman"/>
          <w:sz w:val="24"/>
          <w:szCs w:val="24"/>
          <w:lang w:val="en-IE" w:eastAsia="en-GB"/>
        </w:rPr>
        <w:t xml:space="preserve"> etc. in order to benchmark their activities and learn from them.  The review panel </w:t>
      </w:r>
      <w:r w:rsidRPr="00E143DA">
        <w:rPr>
          <w:rFonts w:ascii="Times New Roman" w:hAnsi="Times New Roman"/>
          <w:b/>
          <w:i/>
          <w:sz w:val="24"/>
          <w:szCs w:val="24"/>
          <w:lang w:val="en-IE" w:eastAsia="en-GB"/>
        </w:rPr>
        <w:t>commends</w:t>
      </w:r>
      <w:r w:rsidRPr="00E143DA">
        <w:rPr>
          <w:rFonts w:ascii="Times New Roman" w:hAnsi="Times New Roman"/>
          <w:sz w:val="24"/>
          <w:szCs w:val="24"/>
          <w:lang w:val="en-IE" w:eastAsia="en-GB"/>
        </w:rPr>
        <w:t xml:space="preserve"> the Academy on this benchmarking work (paragraph 80).</w:t>
      </w:r>
    </w:p>
    <w:p w:rsidR="006D245F" w:rsidRPr="00E143DA" w:rsidRDefault="006D245F" w:rsidP="00E143DA">
      <w:pPr>
        <w:pStyle w:val="Sraopastraipa"/>
        <w:numPr>
          <w:ilvl w:val="0"/>
          <w:numId w:val="9"/>
        </w:numPr>
        <w:spacing w:after="0" w:line="240" w:lineRule="auto"/>
        <w:jc w:val="both"/>
        <w:rPr>
          <w:rFonts w:ascii="Times New Roman" w:hAnsi="Times New Roman"/>
          <w:sz w:val="24"/>
          <w:szCs w:val="24"/>
          <w:lang w:val="en-IE" w:eastAsia="en-GB"/>
        </w:rPr>
      </w:pPr>
      <w:r w:rsidRPr="00E143DA">
        <w:rPr>
          <w:rFonts w:ascii="Times New Roman" w:hAnsi="Times New Roman"/>
          <w:sz w:val="24"/>
          <w:szCs w:val="24"/>
          <w:lang w:val="en-IE" w:eastAsia="en-GB"/>
        </w:rPr>
        <w:t xml:space="preserve">The review panel </w:t>
      </w:r>
      <w:r w:rsidRPr="00E143DA">
        <w:rPr>
          <w:rFonts w:ascii="Times New Roman" w:hAnsi="Times New Roman"/>
          <w:b/>
          <w:i/>
          <w:sz w:val="24"/>
          <w:szCs w:val="24"/>
          <w:lang w:val="en-IE" w:eastAsia="en-GB"/>
        </w:rPr>
        <w:t>commends</w:t>
      </w:r>
      <w:r w:rsidRPr="00E143DA">
        <w:rPr>
          <w:rFonts w:ascii="Times New Roman" w:hAnsi="Times New Roman"/>
          <w:sz w:val="24"/>
          <w:szCs w:val="24"/>
          <w:lang w:val="en-IE" w:eastAsia="en-GB"/>
        </w:rPr>
        <w:t xml:space="preserve"> the Academy on the development of its relationship with the very many artistic and community groups (paragraph 82)</w:t>
      </w:r>
    </w:p>
    <w:p w:rsidR="006D245F" w:rsidRPr="00E143DA" w:rsidRDefault="006D245F" w:rsidP="00E143DA">
      <w:pPr>
        <w:pStyle w:val="Sraopastraipa"/>
        <w:numPr>
          <w:ilvl w:val="0"/>
          <w:numId w:val="9"/>
        </w:numPr>
        <w:spacing w:after="0" w:line="240" w:lineRule="auto"/>
        <w:jc w:val="both"/>
        <w:rPr>
          <w:rFonts w:ascii="Times New Roman" w:hAnsi="Times New Roman"/>
          <w:sz w:val="24"/>
          <w:szCs w:val="24"/>
          <w:lang w:val="en-IE" w:eastAsia="en-GB"/>
        </w:rPr>
      </w:pPr>
      <w:r w:rsidRPr="00E143DA">
        <w:rPr>
          <w:rFonts w:ascii="Times New Roman" w:hAnsi="Times New Roman"/>
          <w:sz w:val="24"/>
          <w:szCs w:val="24"/>
          <w:lang w:val="en-IE" w:eastAsia="en-GB"/>
        </w:rPr>
        <w:t xml:space="preserve">The investment of time and resources in its interactions with society is </w:t>
      </w:r>
      <w:r w:rsidRPr="00E143DA">
        <w:rPr>
          <w:rFonts w:ascii="Times New Roman" w:hAnsi="Times New Roman"/>
          <w:b/>
          <w:i/>
          <w:sz w:val="24"/>
          <w:szCs w:val="24"/>
          <w:lang w:val="en-IE" w:eastAsia="en-GB"/>
        </w:rPr>
        <w:t>commendable</w:t>
      </w:r>
      <w:r w:rsidRPr="00E143DA">
        <w:rPr>
          <w:rFonts w:ascii="Times New Roman" w:hAnsi="Times New Roman"/>
          <w:sz w:val="24"/>
          <w:szCs w:val="24"/>
          <w:lang w:val="en-IE" w:eastAsia="en-GB"/>
        </w:rPr>
        <w:t xml:space="preserve">  (paragraph 88)</w:t>
      </w:r>
    </w:p>
    <w:p w:rsidR="006D245F" w:rsidRPr="00E143DA" w:rsidRDefault="006D245F" w:rsidP="00E143DA">
      <w:pPr>
        <w:pStyle w:val="Sraopastraipa"/>
        <w:numPr>
          <w:ilvl w:val="0"/>
          <w:numId w:val="9"/>
        </w:numPr>
        <w:spacing w:after="0" w:line="240" w:lineRule="auto"/>
        <w:jc w:val="both"/>
        <w:rPr>
          <w:rFonts w:ascii="Times New Roman" w:hAnsi="Times New Roman"/>
          <w:b/>
          <w:i/>
          <w:sz w:val="24"/>
          <w:szCs w:val="24"/>
          <w:lang w:val="en-IE" w:eastAsia="en-GB"/>
        </w:rPr>
      </w:pPr>
      <w:r w:rsidRPr="00E143DA">
        <w:rPr>
          <w:rFonts w:ascii="Times New Roman" w:hAnsi="Times New Roman"/>
          <w:sz w:val="24"/>
          <w:szCs w:val="24"/>
          <w:lang w:val="en-IE" w:eastAsia="en-GB"/>
        </w:rPr>
        <w:t xml:space="preserve">The very significant interaction with music schools </w:t>
      </w:r>
      <w:r w:rsidRPr="00E143DA">
        <w:rPr>
          <w:rFonts w:ascii="Times New Roman" w:hAnsi="Times New Roman"/>
          <w:b/>
          <w:i/>
          <w:sz w:val="24"/>
          <w:szCs w:val="24"/>
          <w:lang w:val="en-IE" w:eastAsia="en-GB"/>
        </w:rPr>
        <w:t>is excellent</w:t>
      </w:r>
      <w:r w:rsidRPr="00E143DA">
        <w:rPr>
          <w:rFonts w:ascii="Times New Roman" w:hAnsi="Times New Roman"/>
          <w:sz w:val="24"/>
          <w:szCs w:val="24"/>
          <w:lang w:val="en-IE" w:eastAsia="en-GB"/>
        </w:rPr>
        <w:t xml:space="preserve"> (paragraph 84)</w:t>
      </w:r>
    </w:p>
    <w:p w:rsidR="006D245F" w:rsidRPr="00E143DA" w:rsidRDefault="006D245F" w:rsidP="00E143DA">
      <w:pPr>
        <w:pStyle w:val="Sraopastraipa"/>
        <w:numPr>
          <w:ilvl w:val="0"/>
          <w:numId w:val="9"/>
        </w:numPr>
        <w:spacing w:after="0" w:line="240" w:lineRule="auto"/>
        <w:jc w:val="both"/>
        <w:rPr>
          <w:rFonts w:ascii="Times New Roman" w:hAnsi="Times New Roman"/>
          <w:b/>
          <w:i/>
          <w:sz w:val="24"/>
          <w:szCs w:val="24"/>
          <w:lang w:val="en-IE" w:eastAsia="en-GB"/>
        </w:rPr>
      </w:pPr>
      <w:r w:rsidRPr="00E143DA">
        <w:rPr>
          <w:rFonts w:ascii="Times New Roman" w:hAnsi="Times New Roman"/>
          <w:sz w:val="24"/>
          <w:szCs w:val="24"/>
          <w:lang w:val="en-IE"/>
        </w:rPr>
        <w:t>The recent opening of the Incubator is a</w:t>
      </w:r>
      <w:r w:rsidRPr="00E143DA">
        <w:rPr>
          <w:rFonts w:ascii="Times New Roman" w:hAnsi="Times New Roman"/>
          <w:b/>
          <w:i/>
          <w:sz w:val="24"/>
          <w:szCs w:val="24"/>
          <w:lang w:val="en-IE"/>
        </w:rPr>
        <w:t xml:space="preserve"> commendable </w:t>
      </w:r>
      <w:r w:rsidRPr="00E143DA">
        <w:rPr>
          <w:rFonts w:ascii="Times New Roman" w:hAnsi="Times New Roman"/>
          <w:sz w:val="24"/>
          <w:szCs w:val="24"/>
          <w:lang w:val="en-IE"/>
        </w:rPr>
        <w:t>initiative, offering opportunities to establish innovative collaborative initiatives with industry (paragraph 86)</w:t>
      </w:r>
    </w:p>
    <w:p w:rsidR="006D245F" w:rsidRPr="00E143DA" w:rsidRDefault="006D245F" w:rsidP="00E143DA">
      <w:pPr>
        <w:pStyle w:val="Sraopastraipa"/>
        <w:numPr>
          <w:ilvl w:val="0"/>
          <w:numId w:val="9"/>
        </w:numPr>
        <w:spacing w:after="0" w:line="240" w:lineRule="auto"/>
        <w:jc w:val="both"/>
        <w:rPr>
          <w:rFonts w:ascii="Times New Roman" w:hAnsi="Times New Roman"/>
          <w:b/>
          <w:i/>
          <w:sz w:val="24"/>
          <w:szCs w:val="24"/>
          <w:lang w:val="en-IE" w:eastAsia="en-GB"/>
        </w:rPr>
      </w:pPr>
      <w:r w:rsidRPr="00E143DA">
        <w:rPr>
          <w:rFonts w:ascii="Times New Roman" w:hAnsi="Times New Roman"/>
          <w:sz w:val="24"/>
          <w:szCs w:val="24"/>
          <w:lang w:val="en-IE"/>
        </w:rPr>
        <w:t>The distribution of the Academy’s graduates in organisations across the country with whom the Academy has synergy is a</w:t>
      </w:r>
      <w:r w:rsidRPr="00E143DA">
        <w:rPr>
          <w:rFonts w:ascii="Times New Roman" w:hAnsi="Times New Roman"/>
          <w:b/>
          <w:i/>
          <w:sz w:val="24"/>
          <w:szCs w:val="24"/>
          <w:lang w:val="en-IE"/>
        </w:rPr>
        <w:t xml:space="preserve"> strength</w:t>
      </w:r>
      <w:r w:rsidRPr="00E143DA">
        <w:rPr>
          <w:rFonts w:ascii="Times New Roman" w:hAnsi="Times New Roman"/>
          <w:sz w:val="24"/>
          <w:szCs w:val="24"/>
          <w:lang w:val="en-IE"/>
        </w:rPr>
        <w:t xml:space="preserve"> (paragraph 89)</w:t>
      </w:r>
    </w:p>
    <w:p w:rsidR="006D245F" w:rsidRPr="00E143DA" w:rsidRDefault="006D245F" w:rsidP="00E143DA">
      <w:pPr>
        <w:pStyle w:val="Sraopastraipa"/>
        <w:numPr>
          <w:ilvl w:val="0"/>
          <w:numId w:val="9"/>
        </w:numPr>
        <w:spacing w:after="0" w:line="240" w:lineRule="auto"/>
        <w:jc w:val="both"/>
        <w:rPr>
          <w:rFonts w:ascii="Times New Roman" w:hAnsi="Times New Roman"/>
          <w:sz w:val="24"/>
          <w:szCs w:val="24"/>
          <w:lang w:val="en-IE" w:eastAsia="en-GB"/>
        </w:rPr>
      </w:pPr>
      <w:r w:rsidRPr="00E143DA">
        <w:rPr>
          <w:rFonts w:ascii="Times New Roman" w:hAnsi="Times New Roman"/>
          <w:sz w:val="24"/>
          <w:szCs w:val="24"/>
          <w:lang w:val="en-IE" w:eastAsia="en-GB"/>
        </w:rPr>
        <w:t xml:space="preserve">The “electronic book” that is used in schools across the country on music history is a good and </w:t>
      </w:r>
      <w:r w:rsidRPr="00E143DA">
        <w:rPr>
          <w:rFonts w:ascii="Times New Roman" w:hAnsi="Times New Roman"/>
          <w:b/>
          <w:i/>
          <w:sz w:val="24"/>
          <w:szCs w:val="24"/>
          <w:lang w:val="en-IE" w:eastAsia="en-GB"/>
        </w:rPr>
        <w:t>commendable</w:t>
      </w:r>
      <w:r w:rsidRPr="00E143DA">
        <w:rPr>
          <w:rFonts w:ascii="Times New Roman" w:hAnsi="Times New Roman"/>
          <w:sz w:val="24"/>
          <w:szCs w:val="24"/>
          <w:lang w:val="en-IE" w:eastAsia="en-GB"/>
        </w:rPr>
        <w:t xml:space="preserve"> example of the type of successful initiatives possible (paragraph 89)</w:t>
      </w:r>
    </w:p>
    <w:p w:rsidR="006D245F" w:rsidRPr="00E143DA" w:rsidRDefault="006D245F" w:rsidP="00E143DA">
      <w:pPr>
        <w:pStyle w:val="Sraopastraipa"/>
        <w:numPr>
          <w:ilvl w:val="0"/>
          <w:numId w:val="9"/>
        </w:numPr>
        <w:spacing w:after="0" w:line="240" w:lineRule="auto"/>
        <w:jc w:val="both"/>
        <w:rPr>
          <w:rFonts w:ascii="Times New Roman" w:hAnsi="Times New Roman"/>
          <w:sz w:val="24"/>
          <w:szCs w:val="24"/>
          <w:lang w:val="en-IE" w:eastAsia="en-GB"/>
        </w:rPr>
      </w:pPr>
      <w:r w:rsidRPr="00E143DA">
        <w:rPr>
          <w:rFonts w:ascii="Times New Roman" w:hAnsi="Times New Roman"/>
          <w:sz w:val="24"/>
          <w:szCs w:val="24"/>
          <w:lang w:val="en-IE" w:eastAsia="en-GB"/>
        </w:rPr>
        <w:t xml:space="preserve">Summer projects such as the camp on film in </w:t>
      </w:r>
      <w:proofErr w:type="spellStart"/>
      <w:r w:rsidRPr="00E143DA">
        <w:rPr>
          <w:rFonts w:ascii="Times New Roman" w:hAnsi="Times New Roman"/>
          <w:sz w:val="24"/>
          <w:szCs w:val="24"/>
          <w:lang w:val="en-IE" w:eastAsia="en-GB"/>
        </w:rPr>
        <w:t>Nida</w:t>
      </w:r>
      <w:proofErr w:type="spellEnd"/>
      <w:r w:rsidRPr="00E143DA">
        <w:rPr>
          <w:rFonts w:ascii="Times New Roman" w:hAnsi="Times New Roman"/>
          <w:sz w:val="24"/>
          <w:szCs w:val="24"/>
          <w:lang w:val="en-IE" w:eastAsia="en-GB"/>
        </w:rPr>
        <w:t xml:space="preserve"> are </w:t>
      </w:r>
      <w:r w:rsidRPr="00E143DA">
        <w:rPr>
          <w:rFonts w:ascii="Times New Roman" w:hAnsi="Times New Roman"/>
          <w:b/>
          <w:i/>
          <w:sz w:val="24"/>
          <w:szCs w:val="24"/>
          <w:lang w:val="en-IE" w:eastAsia="en-GB"/>
        </w:rPr>
        <w:t>commendable</w:t>
      </w:r>
      <w:r w:rsidRPr="00E143DA">
        <w:rPr>
          <w:rFonts w:ascii="Times New Roman" w:hAnsi="Times New Roman"/>
          <w:sz w:val="24"/>
          <w:szCs w:val="24"/>
          <w:lang w:val="en-IE" w:eastAsia="en-GB"/>
        </w:rPr>
        <w:t xml:space="preserve"> (paragraph 91)</w:t>
      </w:r>
    </w:p>
    <w:p w:rsidR="006D245F" w:rsidRDefault="006D245F" w:rsidP="00E143DA">
      <w:pPr>
        <w:pStyle w:val="Sraopastraipa"/>
        <w:numPr>
          <w:ilvl w:val="0"/>
          <w:numId w:val="9"/>
        </w:numPr>
        <w:spacing w:after="0" w:line="240" w:lineRule="auto"/>
        <w:jc w:val="both"/>
        <w:rPr>
          <w:rFonts w:ascii="Times New Roman" w:hAnsi="Times New Roman"/>
          <w:sz w:val="24"/>
          <w:szCs w:val="24"/>
          <w:lang w:val="en-IE" w:eastAsia="en-GB"/>
        </w:rPr>
      </w:pPr>
      <w:r w:rsidRPr="00E143DA">
        <w:rPr>
          <w:rFonts w:ascii="Times New Roman" w:hAnsi="Times New Roman"/>
          <w:sz w:val="24"/>
          <w:szCs w:val="24"/>
          <w:lang w:val="en-IE" w:eastAsia="en-GB"/>
        </w:rPr>
        <w:t xml:space="preserve">The development of collaborative programmes such as the 2012 project on contemporary dance and jazz which toured the country and was well-received is </w:t>
      </w:r>
      <w:r w:rsidRPr="00E143DA">
        <w:rPr>
          <w:rFonts w:ascii="Times New Roman" w:hAnsi="Times New Roman"/>
          <w:b/>
          <w:i/>
          <w:sz w:val="24"/>
          <w:szCs w:val="24"/>
          <w:lang w:val="en-IE" w:eastAsia="en-GB"/>
        </w:rPr>
        <w:t>commendable</w:t>
      </w:r>
      <w:r w:rsidRPr="00E143DA">
        <w:rPr>
          <w:rFonts w:ascii="Times New Roman" w:hAnsi="Times New Roman"/>
          <w:sz w:val="24"/>
          <w:szCs w:val="24"/>
          <w:lang w:val="en-IE" w:eastAsia="en-GB"/>
        </w:rPr>
        <w:t xml:space="preserve"> (paragraph 92)</w:t>
      </w:r>
    </w:p>
    <w:p w:rsidR="00222A90" w:rsidRPr="00E143DA" w:rsidRDefault="00222A90" w:rsidP="00222A90">
      <w:pPr>
        <w:pStyle w:val="Sraopastraipa"/>
        <w:spacing w:after="0" w:line="240" w:lineRule="auto"/>
        <w:ind w:left="360"/>
        <w:jc w:val="both"/>
        <w:rPr>
          <w:rFonts w:ascii="Times New Roman" w:hAnsi="Times New Roman"/>
          <w:sz w:val="24"/>
          <w:szCs w:val="24"/>
          <w:lang w:val="en-IE" w:eastAsia="en-GB"/>
        </w:rPr>
      </w:pPr>
    </w:p>
    <w:p w:rsidR="006D245F" w:rsidRPr="00E143DA" w:rsidRDefault="006D245F" w:rsidP="00E143DA">
      <w:pPr>
        <w:pStyle w:val="bodytext"/>
        <w:spacing w:before="0" w:beforeAutospacing="0" w:after="0" w:afterAutospacing="0"/>
        <w:jc w:val="both"/>
        <w:rPr>
          <w:b/>
          <w:i/>
          <w:lang w:val="en-IE"/>
        </w:rPr>
      </w:pPr>
      <w:r w:rsidRPr="00E143DA">
        <w:rPr>
          <w:b/>
          <w:i/>
          <w:lang w:val="en-IE"/>
        </w:rPr>
        <w:t>The following is a summary of the review panel’s recommendations:</w:t>
      </w:r>
    </w:p>
    <w:p w:rsidR="006D245F" w:rsidRPr="00E143DA" w:rsidRDefault="006D245F" w:rsidP="00E143DA">
      <w:pPr>
        <w:pStyle w:val="Sraopastraipa"/>
        <w:spacing w:after="0" w:line="240" w:lineRule="auto"/>
        <w:ind w:left="360"/>
        <w:jc w:val="both"/>
        <w:rPr>
          <w:rFonts w:ascii="Times New Roman" w:hAnsi="Times New Roman"/>
          <w:b/>
          <w:sz w:val="24"/>
          <w:szCs w:val="24"/>
          <w:lang w:val="en-IE"/>
        </w:rPr>
      </w:pPr>
    </w:p>
    <w:p w:rsidR="006D245F" w:rsidRPr="00E143DA" w:rsidRDefault="006D245F" w:rsidP="00E143DA">
      <w:pPr>
        <w:pStyle w:val="Sraopastraipa"/>
        <w:numPr>
          <w:ilvl w:val="0"/>
          <w:numId w:val="6"/>
        </w:numPr>
        <w:spacing w:after="0" w:line="240" w:lineRule="auto"/>
        <w:jc w:val="both"/>
        <w:rPr>
          <w:rFonts w:ascii="Times New Roman" w:hAnsi="Times New Roman"/>
          <w:b/>
          <w:sz w:val="24"/>
          <w:szCs w:val="24"/>
          <w:lang w:val="en-IE"/>
        </w:rPr>
      </w:pPr>
      <w:r w:rsidRPr="00E143DA">
        <w:rPr>
          <w:rFonts w:ascii="Times New Roman" w:hAnsi="Times New Roman"/>
          <w:b/>
          <w:sz w:val="24"/>
          <w:szCs w:val="24"/>
          <w:lang w:val="en-IE"/>
        </w:rPr>
        <w:t>Strategic Planning and Management</w:t>
      </w:r>
    </w:p>
    <w:p w:rsidR="006D245F" w:rsidRPr="00E143DA" w:rsidRDefault="006D245F" w:rsidP="00E143DA">
      <w:pPr>
        <w:spacing w:line="240" w:lineRule="auto"/>
        <w:rPr>
          <w:lang w:val="en-IE"/>
        </w:rPr>
      </w:pPr>
      <w:r w:rsidRPr="00E143DA">
        <w:rPr>
          <w:lang w:val="en-IE"/>
        </w:rPr>
        <w:t>It is recommended:</w:t>
      </w:r>
    </w:p>
    <w:p w:rsidR="006D245F" w:rsidRPr="00E143DA" w:rsidRDefault="006D245F" w:rsidP="00E143DA">
      <w:pPr>
        <w:pStyle w:val="Sraopastraipa"/>
        <w:numPr>
          <w:ilvl w:val="0"/>
          <w:numId w:val="18"/>
        </w:numPr>
        <w:autoSpaceDE w:val="0"/>
        <w:autoSpaceDN w:val="0"/>
        <w:adjustRightInd w:val="0"/>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that the new strategic plan (2015-2017), which is required for presentation to the Ministry</w:t>
      </w:r>
      <w:r w:rsidR="0082147F" w:rsidRPr="00E143DA">
        <w:rPr>
          <w:rFonts w:ascii="Times New Roman" w:hAnsi="Times New Roman"/>
          <w:sz w:val="24"/>
          <w:szCs w:val="24"/>
          <w:lang w:val="en-IE"/>
        </w:rPr>
        <w:t xml:space="preserve"> of Education and Science</w:t>
      </w:r>
      <w:r w:rsidRPr="00E143DA">
        <w:rPr>
          <w:rFonts w:ascii="Times New Roman" w:hAnsi="Times New Roman"/>
          <w:sz w:val="24"/>
          <w:szCs w:val="24"/>
          <w:lang w:val="en-IE"/>
        </w:rPr>
        <w:t xml:space="preserve">, could be undertaken with a less utilitarian/bureaucratic focus </w:t>
      </w:r>
      <w:r w:rsidRPr="00E143DA">
        <w:rPr>
          <w:rFonts w:ascii="Times New Roman" w:hAnsi="Times New Roman"/>
          <w:b/>
          <w:sz w:val="24"/>
          <w:szCs w:val="24"/>
          <w:lang w:val="en-IE"/>
        </w:rPr>
        <w:t>(R1)</w:t>
      </w:r>
      <w:r w:rsidRPr="00E143DA">
        <w:rPr>
          <w:rFonts w:ascii="Times New Roman" w:hAnsi="Times New Roman"/>
          <w:sz w:val="24"/>
          <w:szCs w:val="24"/>
          <w:lang w:val="en-IE"/>
        </w:rPr>
        <w:t xml:space="preserve"> (paragraph 15)</w:t>
      </w:r>
    </w:p>
    <w:p w:rsidR="006D245F" w:rsidRPr="00E143DA" w:rsidRDefault="006D245F" w:rsidP="00E143DA">
      <w:pPr>
        <w:pStyle w:val="Sraopastraipa"/>
        <w:numPr>
          <w:ilvl w:val="0"/>
          <w:numId w:val="18"/>
        </w:numPr>
        <w:autoSpaceDE w:val="0"/>
        <w:autoSpaceDN w:val="0"/>
        <w:adjustRightInd w:val="0"/>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that in the completion of the next strategic plan sets of key actions and targets with timelines, dates and responsible parties be identified to enable more effective monitoring and review </w:t>
      </w:r>
      <w:r w:rsidRPr="00E143DA">
        <w:rPr>
          <w:rFonts w:ascii="Times New Roman" w:hAnsi="Times New Roman"/>
          <w:b/>
          <w:sz w:val="24"/>
          <w:szCs w:val="24"/>
          <w:lang w:val="en-IE"/>
        </w:rPr>
        <w:t xml:space="preserve">(R2) </w:t>
      </w:r>
      <w:r w:rsidRPr="00E143DA">
        <w:rPr>
          <w:rFonts w:ascii="Times New Roman" w:hAnsi="Times New Roman"/>
          <w:sz w:val="24"/>
          <w:szCs w:val="24"/>
          <w:lang w:val="en-IE"/>
        </w:rPr>
        <w:t>(paragraph 16)</w:t>
      </w:r>
    </w:p>
    <w:p w:rsidR="006D245F" w:rsidRPr="00E143DA" w:rsidRDefault="006D245F" w:rsidP="00E143DA">
      <w:pPr>
        <w:pStyle w:val="Sraopastraipa"/>
        <w:numPr>
          <w:ilvl w:val="0"/>
          <w:numId w:val="18"/>
        </w:numPr>
        <w:autoSpaceDE w:val="0"/>
        <w:autoSpaceDN w:val="0"/>
        <w:adjustRightInd w:val="0"/>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that in revising the </w:t>
      </w:r>
      <w:r w:rsidRPr="00E143DA">
        <w:rPr>
          <w:rFonts w:ascii="Times New Roman" w:hAnsi="Times New Roman"/>
          <w:i/>
          <w:sz w:val="24"/>
          <w:szCs w:val="24"/>
          <w:lang w:val="en-IE"/>
        </w:rPr>
        <w:t>Academy 2020</w:t>
      </w:r>
      <w:r w:rsidRPr="00E143DA">
        <w:rPr>
          <w:rFonts w:ascii="Times New Roman" w:hAnsi="Times New Roman"/>
          <w:sz w:val="24"/>
          <w:szCs w:val="24"/>
          <w:lang w:val="en-IE"/>
        </w:rPr>
        <w:t xml:space="preserve"> there be a direct mapping of actions to the challenges identified in the SWOT </w:t>
      </w:r>
      <w:r w:rsidRPr="00E143DA">
        <w:rPr>
          <w:rFonts w:ascii="Times New Roman" w:hAnsi="Times New Roman"/>
          <w:b/>
          <w:sz w:val="24"/>
          <w:szCs w:val="24"/>
          <w:lang w:val="en-IE"/>
        </w:rPr>
        <w:t xml:space="preserve">(R3) </w:t>
      </w:r>
      <w:r w:rsidRPr="00E143DA">
        <w:rPr>
          <w:rFonts w:ascii="Times New Roman" w:hAnsi="Times New Roman"/>
          <w:sz w:val="24"/>
          <w:szCs w:val="24"/>
          <w:lang w:val="en-IE"/>
        </w:rPr>
        <w:t>(paragraph 18)</w:t>
      </w:r>
    </w:p>
    <w:p w:rsidR="006D245F" w:rsidRPr="00E143DA" w:rsidRDefault="006D245F" w:rsidP="00E143DA">
      <w:pPr>
        <w:pStyle w:val="Sraopastraipa"/>
        <w:numPr>
          <w:ilvl w:val="0"/>
          <w:numId w:val="18"/>
        </w:numPr>
        <w:autoSpaceDE w:val="0"/>
        <w:autoSpaceDN w:val="0"/>
        <w:adjustRightInd w:val="0"/>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that in revising the mission proposed in </w:t>
      </w:r>
      <w:r w:rsidRPr="00E143DA">
        <w:rPr>
          <w:rFonts w:ascii="Times New Roman" w:hAnsi="Times New Roman"/>
          <w:i/>
          <w:sz w:val="24"/>
          <w:szCs w:val="24"/>
          <w:lang w:val="en-IE"/>
        </w:rPr>
        <w:t>Academy 2020</w:t>
      </w:r>
      <w:r w:rsidRPr="00E143DA">
        <w:rPr>
          <w:rFonts w:ascii="Times New Roman" w:hAnsi="Times New Roman"/>
          <w:sz w:val="24"/>
          <w:szCs w:val="24"/>
          <w:lang w:val="en-IE"/>
        </w:rPr>
        <w:t xml:space="preserve"> due consideration be given to the use of realistic language and targets </w:t>
      </w:r>
      <w:r w:rsidRPr="00E143DA">
        <w:rPr>
          <w:rFonts w:ascii="Times New Roman" w:hAnsi="Times New Roman"/>
          <w:b/>
          <w:sz w:val="24"/>
          <w:szCs w:val="24"/>
          <w:lang w:val="en-IE"/>
        </w:rPr>
        <w:t xml:space="preserve">(R4) </w:t>
      </w:r>
      <w:r w:rsidRPr="00E143DA">
        <w:rPr>
          <w:rFonts w:ascii="Times New Roman" w:hAnsi="Times New Roman"/>
          <w:sz w:val="24"/>
          <w:szCs w:val="24"/>
          <w:lang w:val="en-IE"/>
        </w:rPr>
        <w:t>(paragraph 19)</w:t>
      </w:r>
    </w:p>
    <w:p w:rsidR="006D245F" w:rsidRPr="00E143DA" w:rsidRDefault="006D245F" w:rsidP="00E143DA">
      <w:pPr>
        <w:pStyle w:val="Sraopastraipa"/>
        <w:numPr>
          <w:ilvl w:val="0"/>
          <w:numId w:val="18"/>
        </w:numPr>
        <w:autoSpaceDE w:val="0"/>
        <w:autoSpaceDN w:val="0"/>
        <w:adjustRightInd w:val="0"/>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that further and deeper involvement of students, on the </w:t>
      </w:r>
      <w:proofErr w:type="spellStart"/>
      <w:r w:rsidRPr="00E143DA">
        <w:rPr>
          <w:rFonts w:ascii="Times New Roman" w:hAnsi="Times New Roman"/>
          <w:sz w:val="24"/>
          <w:szCs w:val="24"/>
          <w:lang w:val="en-IE"/>
        </w:rPr>
        <w:t>Rectorate</w:t>
      </w:r>
      <w:proofErr w:type="spellEnd"/>
      <w:r w:rsidRPr="00E143DA">
        <w:rPr>
          <w:rFonts w:ascii="Times New Roman" w:hAnsi="Times New Roman"/>
          <w:sz w:val="24"/>
          <w:szCs w:val="24"/>
          <w:lang w:val="en-IE"/>
        </w:rPr>
        <w:t>, in future SAR exercises, and in the strategic planning processes</w:t>
      </w:r>
      <w:r w:rsidRPr="00E143DA">
        <w:rPr>
          <w:rFonts w:ascii="Times New Roman" w:hAnsi="Times New Roman"/>
          <w:b/>
          <w:sz w:val="24"/>
          <w:szCs w:val="24"/>
          <w:lang w:val="en-IE"/>
        </w:rPr>
        <w:t xml:space="preserve"> </w:t>
      </w:r>
      <w:r w:rsidRPr="00E143DA">
        <w:rPr>
          <w:rFonts w:ascii="Times New Roman" w:hAnsi="Times New Roman"/>
          <w:sz w:val="24"/>
          <w:szCs w:val="24"/>
          <w:lang w:val="en-IE"/>
        </w:rPr>
        <w:t>be encouraged and pursued</w:t>
      </w:r>
      <w:r w:rsidRPr="00E143DA">
        <w:rPr>
          <w:rFonts w:ascii="Times New Roman" w:hAnsi="Times New Roman"/>
          <w:b/>
          <w:sz w:val="24"/>
          <w:szCs w:val="24"/>
          <w:lang w:val="en-IE"/>
        </w:rPr>
        <w:t xml:space="preserve"> (R5) </w:t>
      </w:r>
      <w:r w:rsidRPr="00E143DA">
        <w:rPr>
          <w:rFonts w:ascii="Times New Roman" w:hAnsi="Times New Roman"/>
          <w:sz w:val="24"/>
          <w:szCs w:val="24"/>
          <w:lang w:val="en-IE"/>
        </w:rPr>
        <w:t>(paragraph 27)</w:t>
      </w:r>
    </w:p>
    <w:p w:rsidR="006D245F" w:rsidRPr="00E143DA" w:rsidRDefault="006D245F" w:rsidP="00E143DA">
      <w:pPr>
        <w:pStyle w:val="Sraopastraipa"/>
        <w:numPr>
          <w:ilvl w:val="0"/>
          <w:numId w:val="18"/>
        </w:numPr>
        <w:autoSpaceDE w:val="0"/>
        <w:autoSpaceDN w:val="0"/>
        <w:adjustRightInd w:val="0"/>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lastRenderedPageBreak/>
        <w:t xml:space="preserve">that the academic and educational leadership of the </w:t>
      </w:r>
      <w:r w:rsidR="0082147F" w:rsidRPr="00E143DA">
        <w:rPr>
          <w:rFonts w:ascii="Times New Roman" w:hAnsi="Times New Roman"/>
          <w:sz w:val="24"/>
          <w:szCs w:val="24"/>
          <w:lang w:val="en-IE"/>
        </w:rPr>
        <w:t xml:space="preserve">Study Quality </w:t>
      </w:r>
      <w:r w:rsidRPr="00E143DA">
        <w:rPr>
          <w:rFonts w:ascii="Times New Roman" w:hAnsi="Times New Roman"/>
          <w:sz w:val="24"/>
          <w:szCs w:val="24"/>
          <w:lang w:val="en-IE"/>
        </w:rPr>
        <w:t xml:space="preserve">Centre be strengthened and made more visible to ensure that quality assurance (QA) is motivated by core educational values relevant to an arts institute </w:t>
      </w:r>
      <w:r w:rsidRPr="00E143DA">
        <w:rPr>
          <w:rFonts w:ascii="Times New Roman" w:hAnsi="Times New Roman"/>
          <w:b/>
          <w:sz w:val="24"/>
          <w:szCs w:val="24"/>
          <w:lang w:val="en-IE"/>
        </w:rPr>
        <w:t xml:space="preserve">(R6) </w:t>
      </w:r>
      <w:r w:rsidRPr="00E143DA">
        <w:rPr>
          <w:rFonts w:ascii="Times New Roman" w:hAnsi="Times New Roman"/>
          <w:sz w:val="24"/>
          <w:szCs w:val="24"/>
          <w:lang w:val="en-IE"/>
        </w:rPr>
        <w:t>(paragraph 24)</w:t>
      </w:r>
    </w:p>
    <w:p w:rsidR="006D245F" w:rsidRPr="00E143DA" w:rsidRDefault="006D245F" w:rsidP="00E143DA">
      <w:pPr>
        <w:pStyle w:val="Sraopastraipa"/>
        <w:numPr>
          <w:ilvl w:val="0"/>
          <w:numId w:val="18"/>
        </w:numPr>
        <w:autoSpaceDE w:val="0"/>
        <w:autoSpaceDN w:val="0"/>
        <w:adjustRightInd w:val="0"/>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that the current QA elements distributed across the institute, be brought together swiftly in an integrated QA system </w:t>
      </w:r>
      <w:r w:rsidRPr="00E143DA">
        <w:rPr>
          <w:rFonts w:ascii="Times New Roman" w:hAnsi="Times New Roman"/>
          <w:b/>
          <w:sz w:val="24"/>
          <w:szCs w:val="24"/>
          <w:lang w:val="en-IE"/>
        </w:rPr>
        <w:t xml:space="preserve">(R7) </w:t>
      </w:r>
      <w:r w:rsidRPr="00E143DA">
        <w:rPr>
          <w:rFonts w:ascii="Times New Roman" w:hAnsi="Times New Roman"/>
          <w:sz w:val="24"/>
          <w:szCs w:val="24"/>
          <w:lang w:val="en-IE"/>
        </w:rPr>
        <w:t>(paragraph 26)</w:t>
      </w:r>
    </w:p>
    <w:p w:rsidR="006D245F" w:rsidRPr="00E143DA" w:rsidRDefault="006D245F" w:rsidP="00E143DA">
      <w:pPr>
        <w:pStyle w:val="Sraopastraipa"/>
        <w:numPr>
          <w:ilvl w:val="0"/>
          <w:numId w:val="18"/>
        </w:numPr>
        <w:autoSpaceDE w:val="0"/>
        <w:autoSpaceDN w:val="0"/>
        <w:adjustRightInd w:val="0"/>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that on completion of its phase one implementation, the Academy conduct a self-initiated mid-term external review of its effectiveness, using a review panel with experts in quality assurance, and an understanding of an arts institute </w:t>
      </w:r>
      <w:r w:rsidRPr="00E143DA">
        <w:rPr>
          <w:rFonts w:ascii="Times New Roman" w:hAnsi="Times New Roman"/>
          <w:b/>
          <w:sz w:val="24"/>
          <w:szCs w:val="24"/>
          <w:lang w:val="en-IE"/>
        </w:rPr>
        <w:t>(R8)</w:t>
      </w:r>
      <w:r w:rsidRPr="00E143DA">
        <w:rPr>
          <w:rFonts w:ascii="Times New Roman" w:hAnsi="Times New Roman"/>
          <w:sz w:val="24"/>
          <w:szCs w:val="24"/>
          <w:lang w:val="en-IE"/>
        </w:rPr>
        <w:t xml:space="preserve"> (paragraph 27)</w:t>
      </w:r>
    </w:p>
    <w:p w:rsidR="006D245F" w:rsidRPr="00E143DA" w:rsidRDefault="006D245F" w:rsidP="00E143DA">
      <w:pPr>
        <w:pStyle w:val="Sraopastraipa"/>
        <w:numPr>
          <w:ilvl w:val="0"/>
          <w:numId w:val="18"/>
        </w:numPr>
        <w:autoSpaceDE w:val="0"/>
        <w:autoSpaceDN w:val="0"/>
        <w:adjustRightInd w:val="0"/>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that actions are adopted which will encourage more students to engage in feedback activities </w:t>
      </w:r>
      <w:r w:rsidRPr="00E143DA">
        <w:rPr>
          <w:rFonts w:ascii="Times New Roman" w:hAnsi="Times New Roman"/>
          <w:b/>
          <w:sz w:val="24"/>
          <w:szCs w:val="24"/>
          <w:lang w:val="en-IE"/>
        </w:rPr>
        <w:t xml:space="preserve">(R9) </w:t>
      </w:r>
      <w:r w:rsidRPr="00E143DA">
        <w:rPr>
          <w:rFonts w:ascii="Times New Roman" w:hAnsi="Times New Roman"/>
          <w:sz w:val="24"/>
          <w:szCs w:val="24"/>
          <w:lang w:val="en-IE"/>
        </w:rPr>
        <w:t>(paragraph 28)</w:t>
      </w:r>
    </w:p>
    <w:p w:rsidR="006D245F" w:rsidRPr="00E143DA" w:rsidRDefault="006D245F" w:rsidP="00E143DA">
      <w:pPr>
        <w:pStyle w:val="Sraopastraipa"/>
        <w:numPr>
          <w:ilvl w:val="0"/>
          <w:numId w:val="18"/>
        </w:numPr>
        <w:autoSpaceDE w:val="0"/>
        <w:autoSpaceDN w:val="0"/>
        <w:adjustRightInd w:val="0"/>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that the Academy be more creative in the use and publication of the quantitative data it collects  </w:t>
      </w:r>
      <w:r w:rsidRPr="00E143DA">
        <w:rPr>
          <w:rFonts w:ascii="Times New Roman" w:hAnsi="Times New Roman"/>
          <w:b/>
          <w:sz w:val="24"/>
          <w:szCs w:val="24"/>
          <w:lang w:val="en-IE"/>
        </w:rPr>
        <w:t xml:space="preserve">(R10) </w:t>
      </w:r>
      <w:r w:rsidRPr="00E143DA">
        <w:rPr>
          <w:rFonts w:ascii="Times New Roman" w:hAnsi="Times New Roman"/>
          <w:sz w:val="24"/>
          <w:szCs w:val="24"/>
          <w:lang w:val="en-IE"/>
        </w:rPr>
        <w:t>(paragraph 36)</w:t>
      </w:r>
    </w:p>
    <w:p w:rsidR="006D245F" w:rsidRPr="00E143DA" w:rsidRDefault="006D245F" w:rsidP="00E143DA">
      <w:pPr>
        <w:pStyle w:val="Sraopastraipa"/>
        <w:numPr>
          <w:ilvl w:val="0"/>
          <w:numId w:val="18"/>
        </w:numPr>
        <w:autoSpaceDE w:val="0"/>
        <w:autoSpaceDN w:val="0"/>
        <w:adjustRightInd w:val="0"/>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that an immediate review of the data base for student records and programmes be conducted </w:t>
      </w:r>
      <w:r w:rsidRPr="00E143DA">
        <w:rPr>
          <w:rFonts w:ascii="Times New Roman" w:hAnsi="Times New Roman"/>
          <w:b/>
          <w:sz w:val="24"/>
          <w:szCs w:val="24"/>
          <w:lang w:val="en-IE"/>
        </w:rPr>
        <w:t xml:space="preserve">(R11) </w:t>
      </w:r>
      <w:r w:rsidRPr="00E143DA">
        <w:rPr>
          <w:rFonts w:ascii="Times New Roman" w:hAnsi="Times New Roman"/>
          <w:sz w:val="24"/>
          <w:szCs w:val="24"/>
          <w:lang w:val="en-IE"/>
        </w:rPr>
        <w:t>(paragraph 36)</w:t>
      </w:r>
    </w:p>
    <w:p w:rsidR="006D245F" w:rsidRPr="00E143DA" w:rsidRDefault="006D245F" w:rsidP="00E143DA">
      <w:pPr>
        <w:pStyle w:val="Sraopastraipa"/>
        <w:numPr>
          <w:ilvl w:val="0"/>
          <w:numId w:val="18"/>
        </w:numPr>
        <w:autoSpaceDE w:val="0"/>
        <w:autoSpaceDN w:val="0"/>
        <w:adjustRightInd w:val="0"/>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that in the establishment of the formal QA system the process for establishing the resource implications of new programmes be more transparently documented </w:t>
      </w:r>
      <w:r w:rsidRPr="00E143DA">
        <w:rPr>
          <w:rFonts w:ascii="Times New Roman" w:hAnsi="Times New Roman"/>
          <w:b/>
          <w:sz w:val="24"/>
          <w:szCs w:val="24"/>
          <w:lang w:val="en-IE"/>
        </w:rPr>
        <w:t xml:space="preserve">(R12) </w:t>
      </w:r>
      <w:r w:rsidRPr="00E143DA">
        <w:rPr>
          <w:rFonts w:ascii="Times New Roman" w:hAnsi="Times New Roman"/>
          <w:sz w:val="24"/>
          <w:szCs w:val="24"/>
          <w:lang w:val="en-IE"/>
        </w:rPr>
        <w:t>(paragraph 40)</w:t>
      </w:r>
    </w:p>
    <w:p w:rsidR="006D245F" w:rsidRPr="00E143DA" w:rsidRDefault="006D245F" w:rsidP="00E143DA">
      <w:pPr>
        <w:pStyle w:val="Sraopastraipa"/>
        <w:numPr>
          <w:ilvl w:val="0"/>
          <w:numId w:val="18"/>
        </w:numPr>
        <w:autoSpaceDE w:val="0"/>
        <w:autoSpaceDN w:val="0"/>
        <w:adjustRightInd w:val="0"/>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that the Academy make better use of branding/signage in respect of its buildings at all locations to ensure that is evident that all the buildings belong to one holistic Academy which has a consistent corporate identity </w:t>
      </w:r>
      <w:r w:rsidRPr="00E143DA">
        <w:rPr>
          <w:rFonts w:ascii="Times New Roman" w:hAnsi="Times New Roman"/>
          <w:b/>
          <w:sz w:val="24"/>
          <w:szCs w:val="24"/>
          <w:lang w:val="en-IE"/>
        </w:rPr>
        <w:t xml:space="preserve">(R13) </w:t>
      </w:r>
      <w:r w:rsidRPr="00E143DA">
        <w:rPr>
          <w:rFonts w:ascii="Times New Roman" w:hAnsi="Times New Roman"/>
          <w:sz w:val="24"/>
          <w:szCs w:val="24"/>
          <w:lang w:val="en-IE"/>
        </w:rPr>
        <w:t>(paragraph 41)</w:t>
      </w:r>
    </w:p>
    <w:p w:rsidR="006D245F" w:rsidRPr="00E143DA" w:rsidRDefault="006D245F" w:rsidP="00E143DA">
      <w:pPr>
        <w:pStyle w:val="Sraopastraipa"/>
        <w:numPr>
          <w:ilvl w:val="0"/>
          <w:numId w:val="18"/>
        </w:numPr>
        <w:autoSpaceDE w:val="0"/>
        <w:autoSpaceDN w:val="0"/>
        <w:adjustRightInd w:val="0"/>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that the Academy engages with local business and social stakeholders on potential shared projects and/or synergistic business opportunities </w:t>
      </w:r>
      <w:r w:rsidRPr="00E143DA">
        <w:rPr>
          <w:rFonts w:ascii="Times New Roman" w:hAnsi="Times New Roman"/>
          <w:b/>
          <w:sz w:val="24"/>
          <w:szCs w:val="24"/>
          <w:lang w:val="en-IE"/>
        </w:rPr>
        <w:t xml:space="preserve">(R14) </w:t>
      </w:r>
      <w:r w:rsidRPr="00E143DA">
        <w:rPr>
          <w:rFonts w:ascii="Times New Roman" w:hAnsi="Times New Roman"/>
          <w:sz w:val="24"/>
          <w:szCs w:val="24"/>
          <w:lang w:val="en-IE"/>
        </w:rPr>
        <w:t>(paragraph 42)</w:t>
      </w:r>
    </w:p>
    <w:p w:rsidR="006D245F" w:rsidRPr="00E143DA" w:rsidRDefault="006D245F" w:rsidP="00E143DA">
      <w:pPr>
        <w:pStyle w:val="Sraopastraipa"/>
        <w:numPr>
          <w:ilvl w:val="0"/>
          <w:numId w:val="18"/>
        </w:numPr>
        <w:autoSpaceDE w:val="0"/>
        <w:autoSpaceDN w:val="0"/>
        <w:adjustRightInd w:val="0"/>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that in the development of its management systems that the Academy ensures transparency and fairness of process in the monitoring of staff performance, as well as clarity around the expectations of standards </w:t>
      </w:r>
      <w:r w:rsidRPr="00E143DA">
        <w:rPr>
          <w:rFonts w:ascii="Times New Roman" w:hAnsi="Times New Roman"/>
          <w:b/>
          <w:sz w:val="24"/>
          <w:szCs w:val="24"/>
          <w:lang w:val="en-IE"/>
        </w:rPr>
        <w:t xml:space="preserve">(R15) </w:t>
      </w:r>
      <w:r w:rsidRPr="00E143DA">
        <w:rPr>
          <w:rFonts w:ascii="Times New Roman" w:hAnsi="Times New Roman"/>
          <w:sz w:val="24"/>
          <w:szCs w:val="24"/>
          <w:lang w:val="en-IE"/>
        </w:rPr>
        <w:t>(paragraph 43)</w:t>
      </w:r>
    </w:p>
    <w:p w:rsidR="006D245F" w:rsidRPr="00E143DA" w:rsidRDefault="006D245F" w:rsidP="00E143DA">
      <w:pPr>
        <w:pStyle w:val="Sraopastraipa"/>
        <w:numPr>
          <w:ilvl w:val="0"/>
          <w:numId w:val="18"/>
        </w:numPr>
        <w:autoSpaceDE w:val="0"/>
        <w:autoSpaceDN w:val="0"/>
        <w:adjustRightInd w:val="0"/>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that the Academy works to attract more international members of staff to contribute to the institutional standing and breadth of cultural perspective at the Academy </w:t>
      </w:r>
      <w:r w:rsidRPr="00E143DA">
        <w:rPr>
          <w:rFonts w:ascii="Times New Roman" w:hAnsi="Times New Roman"/>
          <w:b/>
          <w:sz w:val="24"/>
          <w:szCs w:val="24"/>
          <w:lang w:val="en-IE"/>
        </w:rPr>
        <w:t xml:space="preserve">(R16) </w:t>
      </w:r>
      <w:r w:rsidRPr="00E143DA">
        <w:rPr>
          <w:rFonts w:ascii="Times New Roman" w:hAnsi="Times New Roman"/>
          <w:sz w:val="24"/>
          <w:szCs w:val="24"/>
          <w:lang w:val="en-IE"/>
        </w:rPr>
        <w:t>(paragraph 44)</w:t>
      </w:r>
    </w:p>
    <w:p w:rsidR="006D245F" w:rsidRPr="00E143DA" w:rsidRDefault="006D245F" w:rsidP="00E143DA">
      <w:pPr>
        <w:pStyle w:val="Sraopastraipa"/>
        <w:numPr>
          <w:ilvl w:val="0"/>
          <w:numId w:val="18"/>
        </w:numPr>
        <w:autoSpaceDE w:val="0"/>
        <w:autoSpaceDN w:val="0"/>
        <w:adjustRightInd w:val="0"/>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that a more sophisticated risk assessment tool be developed along with a more inclusive understanding of the concept of risk </w:t>
      </w:r>
      <w:r w:rsidRPr="00E143DA">
        <w:rPr>
          <w:rFonts w:ascii="Times New Roman" w:hAnsi="Times New Roman"/>
          <w:b/>
          <w:sz w:val="24"/>
          <w:szCs w:val="24"/>
          <w:lang w:val="en-IE"/>
        </w:rPr>
        <w:t xml:space="preserve">(R17) </w:t>
      </w:r>
      <w:r w:rsidRPr="00E143DA">
        <w:rPr>
          <w:rFonts w:ascii="Times New Roman" w:hAnsi="Times New Roman"/>
          <w:sz w:val="24"/>
          <w:szCs w:val="24"/>
          <w:lang w:val="en-IE"/>
        </w:rPr>
        <w:t>(paragraph 47)</w:t>
      </w:r>
    </w:p>
    <w:p w:rsidR="006D245F" w:rsidRPr="00E143DA" w:rsidRDefault="006D245F" w:rsidP="00E143DA">
      <w:pPr>
        <w:pStyle w:val="Sraopastraipa"/>
        <w:spacing w:after="0" w:line="240" w:lineRule="auto"/>
        <w:ind w:left="360"/>
        <w:jc w:val="both"/>
        <w:rPr>
          <w:rFonts w:ascii="Times New Roman" w:hAnsi="Times New Roman"/>
          <w:sz w:val="24"/>
          <w:szCs w:val="24"/>
          <w:lang w:val="en-IE"/>
        </w:rPr>
      </w:pPr>
    </w:p>
    <w:p w:rsidR="006D245F" w:rsidRPr="00E143DA" w:rsidRDefault="006D245F" w:rsidP="00E143DA">
      <w:pPr>
        <w:pStyle w:val="Sraopastraipa"/>
        <w:numPr>
          <w:ilvl w:val="0"/>
          <w:numId w:val="6"/>
        </w:numPr>
        <w:spacing w:after="0" w:line="240" w:lineRule="auto"/>
        <w:jc w:val="both"/>
        <w:rPr>
          <w:rFonts w:ascii="Times New Roman" w:hAnsi="Times New Roman"/>
          <w:b/>
          <w:sz w:val="24"/>
          <w:szCs w:val="24"/>
          <w:lang w:val="en-IE"/>
        </w:rPr>
      </w:pPr>
      <w:r w:rsidRPr="00E143DA">
        <w:rPr>
          <w:rFonts w:ascii="Times New Roman" w:hAnsi="Times New Roman"/>
          <w:b/>
          <w:sz w:val="24"/>
          <w:szCs w:val="24"/>
          <w:lang w:val="en-IE"/>
        </w:rPr>
        <w:t>Academic Studies &amp; Lifelong Learning</w:t>
      </w:r>
    </w:p>
    <w:p w:rsidR="006D245F" w:rsidRPr="00E143DA" w:rsidRDefault="006D245F" w:rsidP="00E143DA">
      <w:pPr>
        <w:pStyle w:val="Sraopastraipa"/>
        <w:spacing w:after="0" w:line="240" w:lineRule="auto"/>
        <w:ind w:left="360"/>
        <w:jc w:val="both"/>
        <w:rPr>
          <w:rFonts w:ascii="Times New Roman" w:hAnsi="Times New Roman"/>
          <w:sz w:val="24"/>
          <w:szCs w:val="24"/>
          <w:lang w:val="en-IE"/>
        </w:rPr>
      </w:pPr>
      <w:r w:rsidRPr="00E143DA">
        <w:rPr>
          <w:rFonts w:ascii="Times New Roman" w:hAnsi="Times New Roman"/>
          <w:sz w:val="24"/>
          <w:szCs w:val="24"/>
          <w:lang w:val="en-IE"/>
        </w:rPr>
        <w:t>It is recommended:</w:t>
      </w:r>
    </w:p>
    <w:p w:rsidR="006D245F" w:rsidRPr="00E143DA" w:rsidRDefault="006D245F" w:rsidP="00E143DA">
      <w:pPr>
        <w:pStyle w:val="Sraopastraipa"/>
        <w:numPr>
          <w:ilvl w:val="0"/>
          <w:numId w:val="18"/>
        </w:numPr>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that the Academy gains a deeper understanding of ECTS and how it can drive change in a programme or a better configuration of a new programme </w:t>
      </w:r>
      <w:r w:rsidRPr="00E143DA">
        <w:rPr>
          <w:rFonts w:ascii="Times New Roman" w:hAnsi="Times New Roman"/>
          <w:b/>
          <w:sz w:val="24"/>
          <w:szCs w:val="24"/>
          <w:lang w:val="en-IE"/>
        </w:rPr>
        <w:t xml:space="preserve">(R18) </w:t>
      </w:r>
      <w:r w:rsidRPr="00E143DA">
        <w:rPr>
          <w:rFonts w:ascii="Times New Roman" w:hAnsi="Times New Roman"/>
          <w:sz w:val="24"/>
          <w:szCs w:val="24"/>
          <w:lang w:val="en-IE"/>
        </w:rPr>
        <w:t>(paragraph 52)</w:t>
      </w:r>
    </w:p>
    <w:p w:rsidR="006D245F" w:rsidRPr="00E143DA" w:rsidRDefault="006D245F" w:rsidP="00E143DA">
      <w:pPr>
        <w:pStyle w:val="Sraopastraipa"/>
        <w:numPr>
          <w:ilvl w:val="0"/>
          <w:numId w:val="18"/>
        </w:numPr>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that greater use of feedback mechanisms be established and that the Academy advises those who provide feedback on any actions taken </w:t>
      </w:r>
      <w:r w:rsidRPr="00E143DA">
        <w:rPr>
          <w:rFonts w:ascii="Times New Roman" w:hAnsi="Times New Roman"/>
          <w:b/>
          <w:sz w:val="24"/>
          <w:szCs w:val="24"/>
          <w:lang w:val="en-IE"/>
        </w:rPr>
        <w:t xml:space="preserve">(R19) </w:t>
      </w:r>
      <w:r w:rsidRPr="00E143DA">
        <w:rPr>
          <w:rFonts w:ascii="Times New Roman" w:hAnsi="Times New Roman"/>
          <w:sz w:val="24"/>
          <w:szCs w:val="24"/>
          <w:lang w:val="en-IE"/>
        </w:rPr>
        <w:t>(paragraph 54)</w:t>
      </w:r>
    </w:p>
    <w:p w:rsidR="006D245F" w:rsidRPr="00E143DA" w:rsidRDefault="006D245F" w:rsidP="00E143DA">
      <w:pPr>
        <w:pStyle w:val="Sraopastraipa"/>
        <w:numPr>
          <w:ilvl w:val="0"/>
          <w:numId w:val="18"/>
        </w:numPr>
        <w:spacing w:after="0" w:line="240" w:lineRule="auto"/>
        <w:jc w:val="both"/>
        <w:rPr>
          <w:rFonts w:ascii="Times New Roman" w:hAnsi="Times New Roman"/>
          <w:b/>
          <w:sz w:val="24"/>
          <w:szCs w:val="24"/>
          <w:lang w:val="en-IE"/>
        </w:rPr>
      </w:pPr>
      <w:r w:rsidRPr="00E143DA">
        <w:rPr>
          <w:rFonts w:ascii="Times New Roman" w:hAnsi="Times New Roman"/>
          <w:sz w:val="24"/>
          <w:szCs w:val="24"/>
          <w:lang w:val="en-IE"/>
        </w:rPr>
        <w:t xml:space="preserve">that the Academy considers its assessment processes and ensures that there is a written as well as a taped/videoed record of the examinations and performances </w:t>
      </w:r>
      <w:r w:rsidRPr="00E143DA">
        <w:rPr>
          <w:rFonts w:ascii="Times New Roman" w:hAnsi="Times New Roman"/>
          <w:b/>
          <w:sz w:val="24"/>
          <w:szCs w:val="24"/>
          <w:lang w:val="en-IE"/>
        </w:rPr>
        <w:t xml:space="preserve">(R20) </w:t>
      </w:r>
      <w:r w:rsidRPr="00E143DA">
        <w:rPr>
          <w:rFonts w:ascii="Times New Roman" w:hAnsi="Times New Roman"/>
          <w:sz w:val="24"/>
          <w:szCs w:val="24"/>
          <w:lang w:val="en-IE"/>
        </w:rPr>
        <w:t>(paragraph 57)</w:t>
      </w:r>
    </w:p>
    <w:p w:rsidR="006D245F" w:rsidRPr="00E143DA" w:rsidRDefault="006D245F" w:rsidP="00E143DA">
      <w:pPr>
        <w:pStyle w:val="Sraopastraipa"/>
        <w:numPr>
          <w:ilvl w:val="0"/>
          <w:numId w:val="18"/>
        </w:numPr>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that the Academy develops its own distinct approach to lifelong learning </w:t>
      </w:r>
      <w:r w:rsidRPr="00E143DA">
        <w:rPr>
          <w:rFonts w:ascii="Times New Roman" w:hAnsi="Times New Roman"/>
          <w:b/>
          <w:sz w:val="24"/>
          <w:szCs w:val="24"/>
          <w:lang w:val="en-IE"/>
        </w:rPr>
        <w:t>(R21)</w:t>
      </w:r>
      <w:r w:rsidRPr="00E143DA">
        <w:rPr>
          <w:rFonts w:ascii="Times New Roman" w:hAnsi="Times New Roman"/>
          <w:sz w:val="24"/>
          <w:szCs w:val="24"/>
          <w:lang w:val="en-IE"/>
        </w:rPr>
        <w:t xml:space="preserve">  (paragraph 58)</w:t>
      </w:r>
    </w:p>
    <w:p w:rsidR="006D245F" w:rsidRPr="00E143DA" w:rsidRDefault="006D245F" w:rsidP="00E143DA">
      <w:pPr>
        <w:pStyle w:val="Sraopastraipa"/>
        <w:numPr>
          <w:ilvl w:val="0"/>
          <w:numId w:val="18"/>
        </w:numPr>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that greater support for Academy staff working on e-learning models be provided</w:t>
      </w:r>
      <w:r w:rsidRPr="00E143DA">
        <w:rPr>
          <w:rFonts w:ascii="Times New Roman" w:hAnsi="Times New Roman"/>
          <w:b/>
          <w:i/>
          <w:sz w:val="24"/>
          <w:szCs w:val="24"/>
          <w:lang w:val="en-IE"/>
        </w:rPr>
        <w:t xml:space="preserve"> </w:t>
      </w:r>
      <w:r w:rsidRPr="00E143DA">
        <w:rPr>
          <w:rFonts w:ascii="Times New Roman" w:hAnsi="Times New Roman"/>
          <w:b/>
          <w:sz w:val="24"/>
          <w:szCs w:val="24"/>
          <w:lang w:val="en-IE"/>
        </w:rPr>
        <w:t xml:space="preserve">(R22) </w:t>
      </w:r>
      <w:r w:rsidRPr="00E143DA">
        <w:rPr>
          <w:rFonts w:ascii="Times New Roman" w:hAnsi="Times New Roman"/>
          <w:sz w:val="24"/>
          <w:szCs w:val="24"/>
          <w:lang w:val="en-IE"/>
        </w:rPr>
        <w:t>(paragraph 59)</w:t>
      </w:r>
    </w:p>
    <w:p w:rsidR="006D245F" w:rsidRPr="00E143DA" w:rsidRDefault="006D245F" w:rsidP="00E143DA">
      <w:pPr>
        <w:pStyle w:val="Sraopastraipa"/>
        <w:numPr>
          <w:ilvl w:val="0"/>
          <w:numId w:val="18"/>
        </w:numPr>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that</w:t>
      </w:r>
      <w:r w:rsidRPr="00E143DA">
        <w:rPr>
          <w:rFonts w:ascii="Times New Roman" w:hAnsi="Times New Roman"/>
          <w:b/>
          <w:sz w:val="24"/>
          <w:szCs w:val="24"/>
          <w:lang w:val="en-IE"/>
        </w:rPr>
        <w:t xml:space="preserve"> </w:t>
      </w:r>
      <w:r w:rsidRPr="00E143DA">
        <w:rPr>
          <w:rFonts w:ascii="Times New Roman" w:hAnsi="Times New Roman"/>
          <w:sz w:val="24"/>
          <w:szCs w:val="24"/>
          <w:lang w:val="en-IE"/>
        </w:rPr>
        <w:t xml:space="preserve">the development and introduction of an institute policy and procedure on the recognition of prior learning (formal and informal) be pursued </w:t>
      </w:r>
      <w:r w:rsidRPr="00E143DA">
        <w:rPr>
          <w:rFonts w:ascii="Times New Roman" w:hAnsi="Times New Roman"/>
          <w:b/>
          <w:sz w:val="24"/>
          <w:szCs w:val="24"/>
          <w:lang w:val="en-IE"/>
        </w:rPr>
        <w:t xml:space="preserve">(R23) </w:t>
      </w:r>
      <w:r w:rsidRPr="00E143DA">
        <w:rPr>
          <w:rFonts w:ascii="Times New Roman" w:hAnsi="Times New Roman"/>
          <w:sz w:val="24"/>
          <w:szCs w:val="24"/>
          <w:lang w:val="en-IE"/>
        </w:rPr>
        <w:t>(paragraph 59)</w:t>
      </w:r>
    </w:p>
    <w:p w:rsidR="006D245F" w:rsidRPr="00E143DA" w:rsidRDefault="006D245F" w:rsidP="00E143DA">
      <w:pPr>
        <w:pStyle w:val="Sraopastraipa"/>
        <w:numPr>
          <w:ilvl w:val="0"/>
          <w:numId w:val="18"/>
        </w:numPr>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that the Academy consider further opportunities for collaboration with other higher education institutions, and that in doing so consideration be given to lifelong learning possibilities for non-degree students</w:t>
      </w:r>
      <w:r w:rsidRPr="00E143DA">
        <w:rPr>
          <w:rFonts w:ascii="Times New Roman" w:hAnsi="Times New Roman"/>
          <w:b/>
          <w:sz w:val="24"/>
          <w:szCs w:val="24"/>
          <w:lang w:val="en-IE"/>
        </w:rPr>
        <w:t xml:space="preserve"> (R24) </w:t>
      </w:r>
      <w:r w:rsidRPr="00E143DA">
        <w:rPr>
          <w:rFonts w:ascii="Times New Roman" w:hAnsi="Times New Roman"/>
          <w:sz w:val="24"/>
          <w:szCs w:val="24"/>
          <w:lang w:val="en-IE"/>
        </w:rPr>
        <w:t>(paragraph 60)</w:t>
      </w:r>
    </w:p>
    <w:p w:rsidR="006D245F" w:rsidRPr="00E143DA" w:rsidRDefault="006D245F" w:rsidP="00E143DA">
      <w:pPr>
        <w:pStyle w:val="Sraopastraipa"/>
        <w:numPr>
          <w:ilvl w:val="0"/>
          <w:numId w:val="18"/>
        </w:numPr>
        <w:autoSpaceDE w:val="0"/>
        <w:autoSpaceDN w:val="0"/>
        <w:adjustRightInd w:val="0"/>
        <w:spacing w:after="0" w:line="240" w:lineRule="auto"/>
        <w:jc w:val="both"/>
        <w:rPr>
          <w:rFonts w:ascii="Times New Roman" w:eastAsiaTheme="minorHAnsi" w:hAnsi="Times New Roman"/>
          <w:bCs/>
          <w:sz w:val="24"/>
          <w:szCs w:val="24"/>
          <w:lang w:val="en-IE"/>
        </w:rPr>
      </w:pPr>
      <w:r w:rsidRPr="00E143DA">
        <w:rPr>
          <w:rFonts w:ascii="Times New Roman" w:hAnsi="Times New Roman"/>
          <w:sz w:val="24"/>
          <w:szCs w:val="24"/>
          <w:lang w:val="en-IE"/>
        </w:rPr>
        <w:t xml:space="preserve">that the Academy pays closer attention to the National Framework of Qualifications as well as the European Qualifications Framework and considers more deeply standards articulated around ‘contribution to society’ </w:t>
      </w:r>
      <w:r w:rsidRPr="00E143DA">
        <w:rPr>
          <w:rFonts w:ascii="Times New Roman" w:hAnsi="Times New Roman"/>
          <w:b/>
          <w:sz w:val="24"/>
          <w:szCs w:val="24"/>
          <w:lang w:val="en-IE"/>
        </w:rPr>
        <w:t xml:space="preserve">(R25) </w:t>
      </w:r>
      <w:r w:rsidRPr="00E143DA">
        <w:rPr>
          <w:rFonts w:ascii="Times New Roman" w:hAnsi="Times New Roman"/>
          <w:sz w:val="24"/>
          <w:szCs w:val="24"/>
          <w:lang w:val="en-IE"/>
        </w:rPr>
        <w:t>(paragraph 63)</w:t>
      </w:r>
    </w:p>
    <w:p w:rsidR="006D245F" w:rsidRPr="00E143DA" w:rsidRDefault="006D245F" w:rsidP="00E143DA">
      <w:pPr>
        <w:pStyle w:val="Sraopastraipa"/>
        <w:numPr>
          <w:ilvl w:val="0"/>
          <w:numId w:val="18"/>
        </w:numPr>
        <w:autoSpaceDE w:val="0"/>
        <w:autoSpaceDN w:val="0"/>
        <w:adjustRightInd w:val="0"/>
        <w:spacing w:after="0" w:line="240" w:lineRule="auto"/>
        <w:jc w:val="both"/>
        <w:rPr>
          <w:rFonts w:ascii="Times New Roman" w:eastAsiaTheme="minorHAnsi" w:hAnsi="Times New Roman"/>
          <w:bCs/>
          <w:sz w:val="24"/>
          <w:szCs w:val="24"/>
          <w:lang w:val="en-IE"/>
        </w:rPr>
      </w:pPr>
      <w:r w:rsidRPr="00E143DA">
        <w:rPr>
          <w:rFonts w:ascii="Times New Roman" w:eastAsiaTheme="minorHAnsi" w:hAnsi="Times New Roman"/>
          <w:bCs/>
          <w:sz w:val="24"/>
          <w:szCs w:val="24"/>
          <w:lang w:val="en-IE"/>
        </w:rPr>
        <w:t xml:space="preserve">that the Academy continue its efforts to make the institute more attractive to foreign teachers, in order to further benefit from their participation </w:t>
      </w:r>
      <w:r w:rsidRPr="00E143DA">
        <w:rPr>
          <w:rFonts w:ascii="Times New Roman" w:eastAsiaTheme="minorHAnsi" w:hAnsi="Times New Roman"/>
          <w:b/>
          <w:bCs/>
          <w:sz w:val="24"/>
          <w:szCs w:val="24"/>
          <w:lang w:val="en-IE"/>
        </w:rPr>
        <w:t>(R26)</w:t>
      </w:r>
      <w:r w:rsidRPr="00E143DA">
        <w:rPr>
          <w:rFonts w:ascii="Times New Roman" w:eastAsiaTheme="minorHAnsi" w:hAnsi="Times New Roman"/>
          <w:bCs/>
          <w:sz w:val="24"/>
          <w:szCs w:val="24"/>
          <w:lang w:val="en-IE"/>
        </w:rPr>
        <w:t xml:space="preserve">  (paragraph 65)</w:t>
      </w:r>
    </w:p>
    <w:p w:rsidR="006D245F" w:rsidRPr="00E143DA" w:rsidRDefault="006D245F" w:rsidP="00E143DA">
      <w:pPr>
        <w:pStyle w:val="Sraopastraipa"/>
        <w:numPr>
          <w:ilvl w:val="0"/>
          <w:numId w:val="18"/>
        </w:numPr>
        <w:autoSpaceDE w:val="0"/>
        <w:autoSpaceDN w:val="0"/>
        <w:adjustRightInd w:val="0"/>
        <w:spacing w:after="0" w:line="240" w:lineRule="auto"/>
        <w:jc w:val="both"/>
        <w:rPr>
          <w:rFonts w:ascii="Times New Roman" w:hAnsi="Times New Roman"/>
          <w:sz w:val="24"/>
          <w:szCs w:val="24"/>
          <w:lang w:val="en-IE"/>
        </w:rPr>
      </w:pPr>
      <w:r w:rsidRPr="00E143DA">
        <w:rPr>
          <w:rFonts w:ascii="Times New Roman" w:eastAsiaTheme="minorHAnsi" w:hAnsi="Times New Roman"/>
          <w:bCs/>
          <w:sz w:val="24"/>
          <w:szCs w:val="24"/>
          <w:lang w:val="en-IE"/>
        </w:rPr>
        <w:lastRenderedPageBreak/>
        <w:t xml:space="preserve">that the Academy develop appropriate projects across the full range of its subject disciplines </w:t>
      </w:r>
      <w:r w:rsidRPr="00E143DA">
        <w:rPr>
          <w:rFonts w:ascii="Times New Roman" w:eastAsiaTheme="minorHAnsi" w:hAnsi="Times New Roman"/>
          <w:b/>
          <w:bCs/>
          <w:sz w:val="24"/>
          <w:szCs w:val="24"/>
          <w:lang w:val="en-IE"/>
        </w:rPr>
        <w:t xml:space="preserve">(R27) </w:t>
      </w:r>
      <w:r w:rsidRPr="00E143DA">
        <w:rPr>
          <w:rFonts w:ascii="Times New Roman" w:eastAsiaTheme="minorHAnsi" w:hAnsi="Times New Roman"/>
          <w:bCs/>
          <w:sz w:val="24"/>
          <w:szCs w:val="24"/>
          <w:lang w:val="en-IE"/>
        </w:rPr>
        <w:t>(paragraph 68)</w:t>
      </w:r>
    </w:p>
    <w:p w:rsidR="006D245F" w:rsidRPr="00E143DA" w:rsidRDefault="006D245F" w:rsidP="00E143DA">
      <w:pPr>
        <w:pStyle w:val="Sraopastraipa"/>
        <w:spacing w:after="0" w:line="240" w:lineRule="auto"/>
        <w:ind w:left="360"/>
        <w:jc w:val="both"/>
        <w:rPr>
          <w:rFonts w:ascii="Times New Roman" w:hAnsi="Times New Roman"/>
          <w:sz w:val="24"/>
          <w:szCs w:val="24"/>
          <w:lang w:val="en-IE"/>
        </w:rPr>
      </w:pPr>
    </w:p>
    <w:p w:rsidR="006D245F" w:rsidRPr="00E143DA" w:rsidRDefault="006D245F" w:rsidP="00E143DA">
      <w:pPr>
        <w:pStyle w:val="Sraopastraipa"/>
        <w:numPr>
          <w:ilvl w:val="0"/>
          <w:numId w:val="6"/>
        </w:numPr>
        <w:spacing w:after="0" w:line="240" w:lineRule="auto"/>
        <w:jc w:val="both"/>
        <w:rPr>
          <w:rFonts w:ascii="Times New Roman" w:hAnsi="Times New Roman"/>
          <w:sz w:val="24"/>
          <w:szCs w:val="24"/>
          <w:lang w:val="en-IE"/>
        </w:rPr>
      </w:pPr>
      <w:r w:rsidRPr="00E143DA">
        <w:rPr>
          <w:rFonts w:ascii="Times New Roman" w:hAnsi="Times New Roman"/>
          <w:b/>
          <w:sz w:val="24"/>
          <w:szCs w:val="24"/>
          <w:lang w:val="en-IE"/>
        </w:rPr>
        <w:t>Research and Art Activities</w:t>
      </w:r>
    </w:p>
    <w:p w:rsidR="006D245F" w:rsidRPr="00E143DA" w:rsidRDefault="006D245F" w:rsidP="00E143DA">
      <w:pPr>
        <w:pStyle w:val="Sraopastraipa"/>
        <w:spacing w:after="0" w:line="240" w:lineRule="auto"/>
        <w:ind w:left="357"/>
        <w:jc w:val="both"/>
        <w:rPr>
          <w:rFonts w:ascii="Times New Roman" w:hAnsi="Times New Roman"/>
          <w:sz w:val="24"/>
          <w:szCs w:val="24"/>
          <w:lang w:val="en-IE"/>
        </w:rPr>
      </w:pPr>
      <w:r w:rsidRPr="00E143DA">
        <w:rPr>
          <w:rFonts w:ascii="Times New Roman" w:hAnsi="Times New Roman"/>
          <w:sz w:val="24"/>
          <w:szCs w:val="24"/>
          <w:lang w:val="en-IE"/>
        </w:rPr>
        <w:t>It is recommended:</w:t>
      </w:r>
    </w:p>
    <w:p w:rsidR="006D245F" w:rsidRPr="00E143DA" w:rsidRDefault="006D245F" w:rsidP="00E143DA">
      <w:pPr>
        <w:pStyle w:val="Sraopastraipa"/>
        <w:numPr>
          <w:ilvl w:val="0"/>
          <w:numId w:val="18"/>
        </w:numPr>
        <w:autoSpaceDE w:val="0"/>
        <w:autoSpaceDN w:val="0"/>
        <w:adjustRightInd w:val="0"/>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that the Academy considers the opportunities for interdisciplinary research and synergies available </w:t>
      </w:r>
      <w:r w:rsidRPr="00E143DA">
        <w:rPr>
          <w:rFonts w:ascii="Times New Roman" w:hAnsi="Times New Roman"/>
          <w:b/>
          <w:sz w:val="24"/>
          <w:szCs w:val="24"/>
          <w:lang w:val="en-IE"/>
        </w:rPr>
        <w:t>(R28)</w:t>
      </w:r>
      <w:r w:rsidRPr="00E143DA">
        <w:rPr>
          <w:rFonts w:ascii="Times New Roman" w:hAnsi="Times New Roman"/>
          <w:sz w:val="24"/>
          <w:szCs w:val="24"/>
          <w:lang w:val="en-IE"/>
        </w:rPr>
        <w:t xml:space="preserve">  (paragraph 71)</w:t>
      </w:r>
    </w:p>
    <w:p w:rsidR="006D245F" w:rsidRPr="00E143DA" w:rsidRDefault="006D245F" w:rsidP="00E143DA">
      <w:pPr>
        <w:pStyle w:val="Sraopastraipa"/>
        <w:numPr>
          <w:ilvl w:val="0"/>
          <w:numId w:val="18"/>
        </w:numPr>
        <w:spacing w:after="0" w:line="240" w:lineRule="auto"/>
        <w:jc w:val="both"/>
        <w:rPr>
          <w:rFonts w:ascii="Times New Roman" w:hAnsi="Times New Roman"/>
          <w:sz w:val="24"/>
          <w:szCs w:val="24"/>
          <w:lang w:val="en-IE" w:eastAsia="en-GB"/>
        </w:rPr>
      </w:pPr>
      <w:r w:rsidRPr="00E143DA">
        <w:rPr>
          <w:rFonts w:ascii="Times New Roman" w:hAnsi="Times New Roman"/>
          <w:sz w:val="24"/>
          <w:szCs w:val="24"/>
          <w:lang w:val="en-IE" w:eastAsia="en-GB"/>
        </w:rPr>
        <w:t xml:space="preserve">that the Academy develop a clear research and arts development strategy in which all staff are included </w:t>
      </w:r>
      <w:r w:rsidRPr="00E143DA">
        <w:rPr>
          <w:rFonts w:ascii="Times New Roman" w:hAnsi="Times New Roman"/>
          <w:b/>
          <w:sz w:val="24"/>
          <w:szCs w:val="24"/>
          <w:lang w:val="en-IE" w:eastAsia="en-GB"/>
        </w:rPr>
        <w:t>(R29)</w:t>
      </w:r>
      <w:r w:rsidRPr="00E143DA">
        <w:rPr>
          <w:rFonts w:ascii="Times New Roman" w:hAnsi="Times New Roman"/>
          <w:sz w:val="24"/>
          <w:szCs w:val="24"/>
          <w:lang w:val="en-IE" w:eastAsia="en-GB"/>
        </w:rPr>
        <w:t xml:space="preserve">  (paragraph75)</w:t>
      </w:r>
    </w:p>
    <w:p w:rsidR="006D245F" w:rsidRPr="00E143DA" w:rsidRDefault="006D245F" w:rsidP="00E143DA">
      <w:pPr>
        <w:pStyle w:val="Sraopastraipa"/>
        <w:numPr>
          <w:ilvl w:val="0"/>
          <w:numId w:val="18"/>
        </w:numPr>
        <w:spacing w:after="0" w:line="240" w:lineRule="auto"/>
        <w:jc w:val="both"/>
        <w:rPr>
          <w:rFonts w:ascii="Times New Roman" w:hAnsi="Times New Roman"/>
          <w:sz w:val="24"/>
          <w:szCs w:val="24"/>
          <w:lang w:val="en-IE" w:eastAsia="en-GB"/>
        </w:rPr>
      </w:pPr>
      <w:r w:rsidRPr="00E143DA">
        <w:rPr>
          <w:rFonts w:ascii="Times New Roman" w:hAnsi="Times New Roman"/>
          <w:sz w:val="24"/>
          <w:szCs w:val="24"/>
          <w:lang w:val="en-IE" w:eastAsia="en-GB"/>
        </w:rPr>
        <w:t xml:space="preserve">that in addition to monitoring quantitative outputs the Academy develop methods where by evaluation and monitoring activities are related to the relevance of the research </w:t>
      </w:r>
      <w:r w:rsidRPr="00E143DA">
        <w:rPr>
          <w:rFonts w:ascii="Times New Roman" w:hAnsi="Times New Roman"/>
          <w:b/>
          <w:sz w:val="24"/>
          <w:szCs w:val="24"/>
          <w:lang w:val="en-IE" w:eastAsia="en-GB"/>
        </w:rPr>
        <w:t xml:space="preserve">(R30) </w:t>
      </w:r>
      <w:r w:rsidRPr="00E143DA">
        <w:rPr>
          <w:rFonts w:ascii="Times New Roman" w:hAnsi="Times New Roman"/>
          <w:sz w:val="24"/>
          <w:szCs w:val="24"/>
          <w:lang w:val="en-IE" w:eastAsia="en-GB"/>
        </w:rPr>
        <w:t>(paragraph75)</w:t>
      </w:r>
    </w:p>
    <w:p w:rsidR="006D245F" w:rsidRPr="00E143DA" w:rsidRDefault="006D245F" w:rsidP="00E143DA">
      <w:pPr>
        <w:pStyle w:val="Sraopastraipa"/>
        <w:numPr>
          <w:ilvl w:val="0"/>
          <w:numId w:val="18"/>
        </w:numPr>
        <w:spacing w:after="0" w:line="240" w:lineRule="auto"/>
        <w:jc w:val="both"/>
        <w:rPr>
          <w:rFonts w:ascii="Times New Roman" w:hAnsi="Times New Roman"/>
          <w:sz w:val="24"/>
          <w:szCs w:val="24"/>
          <w:lang w:val="en-IE" w:eastAsia="en-GB"/>
        </w:rPr>
      </w:pPr>
      <w:r w:rsidRPr="00E143DA">
        <w:rPr>
          <w:rFonts w:ascii="Times New Roman" w:hAnsi="Times New Roman"/>
          <w:sz w:val="24"/>
          <w:szCs w:val="24"/>
          <w:lang w:val="en-IE" w:eastAsia="en-GB"/>
        </w:rPr>
        <w:t>that the Academy seeks to grow the numbers of international practitioners and researchers visiting the institute to contribute to the enhancement of the academic and professional reputation of LMTA</w:t>
      </w:r>
      <w:r w:rsidRPr="00E143DA">
        <w:rPr>
          <w:rFonts w:ascii="Times New Roman" w:hAnsi="Times New Roman"/>
          <w:b/>
          <w:sz w:val="24"/>
          <w:szCs w:val="24"/>
          <w:lang w:val="en-IE" w:eastAsia="en-GB"/>
        </w:rPr>
        <w:t xml:space="preserve"> (R31) </w:t>
      </w:r>
      <w:r w:rsidRPr="00E143DA">
        <w:rPr>
          <w:rFonts w:ascii="Times New Roman" w:hAnsi="Times New Roman"/>
          <w:sz w:val="24"/>
          <w:szCs w:val="24"/>
          <w:lang w:val="en-IE" w:eastAsia="en-GB"/>
        </w:rPr>
        <w:t>(paragraph 78)</w:t>
      </w:r>
    </w:p>
    <w:p w:rsidR="006D245F" w:rsidRPr="00E143DA" w:rsidRDefault="006D245F" w:rsidP="00E143DA">
      <w:pPr>
        <w:pStyle w:val="Sraopastraipa"/>
        <w:spacing w:after="0" w:line="240" w:lineRule="auto"/>
        <w:ind w:left="1800"/>
        <w:jc w:val="both"/>
        <w:rPr>
          <w:rFonts w:ascii="Times New Roman" w:hAnsi="Times New Roman"/>
          <w:sz w:val="24"/>
          <w:szCs w:val="24"/>
          <w:lang w:val="en-IE"/>
        </w:rPr>
      </w:pPr>
    </w:p>
    <w:p w:rsidR="006D245F" w:rsidRPr="00E143DA" w:rsidRDefault="006D245F" w:rsidP="00E143DA">
      <w:pPr>
        <w:pStyle w:val="Sraopastraipa"/>
        <w:numPr>
          <w:ilvl w:val="0"/>
          <w:numId w:val="6"/>
        </w:numPr>
        <w:spacing w:after="0" w:line="240" w:lineRule="auto"/>
        <w:jc w:val="both"/>
        <w:rPr>
          <w:rFonts w:ascii="Times New Roman" w:hAnsi="Times New Roman"/>
          <w:b/>
          <w:sz w:val="24"/>
          <w:szCs w:val="24"/>
          <w:lang w:val="en-IE"/>
        </w:rPr>
      </w:pPr>
      <w:r w:rsidRPr="00E143DA">
        <w:rPr>
          <w:rFonts w:ascii="Times New Roman" w:hAnsi="Times New Roman"/>
          <w:b/>
          <w:sz w:val="24"/>
          <w:szCs w:val="24"/>
          <w:lang w:val="en-IE"/>
        </w:rPr>
        <w:t>Regional</w:t>
      </w:r>
    </w:p>
    <w:p w:rsidR="006D245F" w:rsidRPr="00E143DA" w:rsidRDefault="006D245F" w:rsidP="00E143DA">
      <w:pPr>
        <w:pStyle w:val="Sraopastraipa"/>
        <w:spacing w:after="0" w:line="240" w:lineRule="auto"/>
        <w:ind w:left="360"/>
        <w:jc w:val="both"/>
        <w:rPr>
          <w:rFonts w:ascii="Times New Roman" w:hAnsi="Times New Roman"/>
          <w:sz w:val="24"/>
          <w:szCs w:val="24"/>
          <w:lang w:val="en-IE"/>
        </w:rPr>
      </w:pPr>
      <w:r w:rsidRPr="00E143DA">
        <w:rPr>
          <w:rFonts w:ascii="Times New Roman" w:hAnsi="Times New Roman"/>
          <w:sz w:val="24"/>
          <w:szCs w:val="24"/>
          <w:lang w:val="en-IE"/>
        </w:rPr>
        <w:t>It is recommended:</w:t>
      </w:r>
    </w:p>
    <w:p w:rsidR="006D245F" w:rsidRPr="00E143DA" w:rsidRDefault="006D245F" w:rsidP="00E143DA">
      <w:pPr>
        <w:pStyle w:val="Sraopastraipa"/>
        <w:numPr>
          <w:ilvl w:val="0"/>
          <w:numId w:val="18"/>
        </w:numPr>
        <w:spacing w:after="0" w:line="240" w:lineRule="auto"/>
        <w:jc w:val="both"/>
        <w:rPr>
          <w:rFonts w:ascii="Times New Roman" w:hAnsi="Times New Roman"/>
          <w:sz w:val="24"/>
          <w:szCs w:val="24"/>
          <w:lang w:val="en-IE" w:eastAsia="en-GB"/>
        </w:rPr>
      </w:pPr>
      <w:r w:rsidRPr="00E143DA">
        <w:rPr>
          <w:rFonts w:ascii="Times New Roman" w:hAnsi="Times New Roman"/>
          <w:sz w:val="24"/>
          <w:szCs w:val="24"/>
          <w:lang w:val="en-IE" w:eastAsia="en-GB"/>
        </w:rPr>
        <w:t>that the Academy adopt a more coordinated approach to its interactions with various artistic and social groups, ensuring a coherent and integrated presence of LMTA in society</w:t>
      </w:r>
      <w:r w:rsidRPr="00E143DA">
        <w:rPr>
          <w:rFonts w:ascii="Times New Roman" w:hAnsi="Times New Roman"/>
          <w:b/>
          <w:sz w:val="24"/>
          <w:szCs w:val="24"/>
          <w:lang w:val="en-IE" w:eastAsia="en-GB"/>
        </w:rPr>
        <w:t xml:space="preserve"> (R32)</w:t>
      </w:r>
      <w:r w:rsidRPr="00E143DA">
        <w:rPr>
          <w:rFonts w:ascii="Times New Roman" w:hAnsi="Times New Roman"/>
          <w:sz w:val="24"/>
          <w:szCs w:val="24"/>
          <w:lang w:val="en-IE" w:eastAsia="en-GB"/>
        </w:rPr>
        <w:t xml:space="preserve"> (paragraph 83)</w:t>
      </w:r>
    </w:p>
    <w:p w:rsidR="006D245F" w:rsidRPr="00E143DA" w:rsidRDefault="006D245F" w:rsidP="00E143DA">
      <w:pPr>
        <w:pStyle w:val="Sraopastraipa"/>
        <w:numPr>
          <w:ilvl w:val="0"/>
          <w:numId w:val="18"/>
        </w:numPr>
        <w:spacing w:after="0" w:line="240" w:lineRule="auto"/>
        <w:jc w:val="both"/>
        <w:rPr>
          <w:rFonts w:ascii="Times New Roman" w:hAnsi="Times New Roman"/>
          <w:sz w:val="24"/>
          <w:szCs w:val="24"/>
          <w:lang w:val="en-IE" w:eastAsia="en-GB"/>
        </w:rPr>
      </w:pPr>
      <w:r w:rsidRPr="00E143DA">
        <w:rPr>
          <w:rFonts w:ascii="Times New Roman" w:hAnsi="Times New Roman"/>
          <w:sz w:val="24"/>
          <w:szCs w:val="24"/>
          <w:lang w:val="en-IE" w:eastAsia="en-GB"/>
        </w:rPr>
        <w:t xml:space="preserve">that the Academy establish a deeper awareness of the purpose of social engagement and its role in not simply promoting the arts in society but in forming society’s expectations and knowledge of the arts </w:t>
      </w:r>
      <w:r w:rsidRPr="00E143DA">
        <w:rPr>
          <w:rFonts w:ascii="Times New Roman" w:hAnsi="Times New Roman"/>
          <w:b/>
          <w:sz w:val="24"/>
          <w:szCs w:val="24"/>
          <w:lang w:val="en-IE" w:eastAsia="en-GB"/>
        </w:rPr>
        <w:t xml:space="preserve">(R33) </w:t>
      </w:r>
      <w:r w:rsidRPr="00E143DA">
        <w:rPr>
          <w:rFonts w:ascii="Times New Roman" w:hAnsi="Times New Roman"/>
          <w:sz w:val="24"/>
          <w:szCs w:val="24"/>
          <w:lang w:val="en-IE" w:eastAsia="en-GB"/>
        </w:rPr>
        <w:t>(paragraph 84)</w:t>
      </w:r>
    </w:p>
    <w:p w:rsidR="006D245F" w:rsidRPr="00E143DA" w:rsidRDefault="006D245F" w:rsidP="00E143DA">
      <w:pPr>
        <w:pStyle w:val="Sraopastraipa"/>
        <w:numPr>
          <w:ilvl w:val="0"/>
          <w:numId w:val="18"/>
        </w:numPr>
        <w:spacing w:after="0" w:line="240" w:lineRule="auto"/>
        <w:jc w:val="both"/>
        <w:rPr>
          <w:rFonts w:ascii="Times New Roman" w:hAnsi="Times New Roman"/>
          <w:sz w:val="24"/>
          <w:szCs w:val="24"/>
          <w:lang w:val="en-IE" w:eastAsia="en-GB"/>
        </w:rPr>
      </w:pPr>
      <w:r w:rsidRPr="00E143DA">
        <w:rPr>
          <w:rFonts w:ascii="Times New Roman" w:hAnsi="Times New Roman"/>
          <w:sz w:val="24"/>
          <w:szCs w:val="24"/>
          <w:lang w:val="en-IE" w:eastAsia="en-GB"/>
        </w:rPr>
        <w:t>that relationships be established with all the relevant national groups working in the fields in which the Academy offers programmes</w:t>
      </w:r>
      <w:r w:rsidRPr="00E143DA">
        <w:rPr>
          <w:rFonts w:ascii="Times New Roman" w:hAnsi="Times New Roman"/>
          <w:b/>
          <w:sz w:val="24"/>
          <w:szCs w:val="24"/>
          <w:lang w:val="en-IE" w:eastAsia="en-GB"/>
        </w:rPr>
        <w:t xml:space="preserve"> (R34) </w:t>
      </w:r>
      <w:r w:rsidRPr="00E143DA">
        <w:rPr>
          <w:rFonts w:ascii="Times New Roman" w:hAnsi="Times New Roman"/>
          <w:sz w:val="24"/>
          <w:szCs w:val="24"/>
          <w:lang w:val="en-IE" w:eastAsia="en-GB"/>
        </w:rPr>
        <w:t>(paragraph 84)</w:t>
      </w:r>
    </w:p>
    <w:p w:rsidR="006D245F" w:rsidRPr="00E143DA" w:rsidRDefault="006D245F" w:rsidP="00E143DA">
      <w:pPr>
        <w:pStyle w:val="Sraopastraipa"/>
        <w:numPr>
          <w:ilvl w:val="0"/>
          <w:numId w:val="18"/>
        </w:numPr>
        <w:spacing w:after="0" w:line="240" w:lineRule="auto"/>
        <w:jc w:val="both"/>
        <w:rPr>
          <w:rFonts w:ascii="Times New Roman" w:hAnsi="Times New Roman"/>
          <w:sz w:val="24"/>
          <w:szCs w:val="24"/>
          <w:lang w:val="en-IE" w:eastAsia="en-GB"/>
        </w:rPr>
      </w:pPr>
      <w:r w:rsidRPr="00E143DA">
        <w:rPr>
          <w:rFonts w:ascii="Times New Roman" w:hAnsi="Times New Roman"/>
          <w:sz w:val="24"/>
          <w:szCs w:val="24"/>
          <w:lang w:val="en-IE"/>
        </w:rPr>
        <w:t xml:space="preserve">that greater liaison with other Lithuanian arts institutions such as other Higher Education Institutions (HEIs) and conservatoires, as well as amateur schools for drama, music, dance, etc. be undertaken </w:t>
      </w:r>
      <w:r w:rsidRPr="00E143DA">
        <w:rPr>
          <w:rFonts w:ascii="Times New Roman" w:hAnsi="Times New Roman"/>
          <w:b/>
          <w:sz w:val="24"/>
          <w:szCs w:val="24"/>
          <w:lang w:val="en-IE"/>
        </w:rPr>
        <w:t xml:space="preserve">(R35) </w:t>
      </w:r>
      <w:r w:rsidRPr="00E143DA">
        <w:rPr>
          <w:rFonts w:ascii="Times New Roman" w:hAnsi="Times New Roman"/>
          <w:sz w:val="24"/>
          <w:szCs w:val="24"/>
          <w:lang w:val="en-IE"/>
        </w:rPr>
        <w:t>(paragraph 87)</w:t>
      </w:r>
    </w:p>
    <w:p w:rsidR="006D245F" w:rsidRPr="00E143DA" w:rsidRDefault="006D245F" w:rsidP="00E143DA">
      <w:pPr>
        <w:pStyle w:val="Sraopastraipa"/>
        <w:numPr>
          <w:ilvl w:val="0"/>
          <w:numId w:val="18"/>
        </w:numPr>
        <w:spacing w:after="0" w:line="240" w:lineRule="auto"/>
        <w:jc w:val="both"/>
        <w:rPr>
          <w:rFonts w:ascii="Times New Roman" w:hAnsi="Times New Roman"/>
          <w:sz w:val="24"/>
          <w:szCs w:val="24"/>
          <w:lang w:val="en-IE" w:eastAsia="en-GB"/>
        </w:rPr>
      </w:pPr>
      <w:r w:rsidRPr="00E143DA">
        <w:rPr>
          <w:rFonts w:ascii="Times New Roman" w:hAnsi="Times New Roman"/>
          <w:sz w:val="24"/>
          <w:szCs w:val="24"/>
          <w:lang w:val="en-IE" w:eastAsia="en-GB"/>
        </w:rPr>
        <w:t xml:space="preserve">that in the next iteration of the strategic plan greater thought be put into the precise purpose and nature of  community engagement activities and how best to contribute to the social and cultural environment of Lithuania </w:t>
      </w:r>
      <w:r w:rsidRPr="00E143DA">
        <w:rPr>
          <w:rFonts w:ascii="Times New Roman" w:hAnsi="Times New Roman"/>
          <w:b/>
          <w:sz w:val="24"/>
          <w:szCs w:val="24"/>
          <w:lang w:val="en-IE" w:eastAsia="en-GB"/>
        </w:rPr>
        <w:t>(R36)</w:t>
      </w:r>
      <w:r w:rsidRPr="00E143DA">
        <w:rPr>
          <w:rFonts w:ascii="Times New Roman" w:hAnsi="Times New Roman"/>
          <w:sz w:val="24"/>
          <w:szCs w:val="24"/>
          <w:lang w:val="en-IE" w:eastAsia="en-GB"/>
        </w:rPr>
        <w:t xml:space="preserve"> (paragraph 88)</w:t>
      </w:r>
    </w:p>
    <w:p w:rsidR="006D245F" w:rsidRPr="00E143DA" w:rsidRDefault="006D245F" w:rsidP="00E143DA">
      <w:pPr>
        <w:pStyle w:val="Sraopastraipa"/>
        <w:numPr>
          <w:ilvl w:val="0"/>
          <w:numId w:val="18"/>
        </w:numPr>
        <w:spacing w:after="0" w:line="240" w:lineRule="auto"/>
        <w:jc w:val="both"/>
        <w:rPr>
          <w:rFonts w:ascii="Times New Roman" w:hAnsi="Times New Roman"/>
          <w:sz w:val="24"/>
          <w:szCs w:val="24"/>
          <w:lang w:val="en-IE"/>
        </w:rPr>
      </w:pPr>
      <w:r w:rsidRPr="00E143DA">
        <w:rPr>
          <w:rFonts w:ascii="Times New Roman" w:hAnsi="Times New Roman"/>
          <w:sz w:val="24"/>
          <w:szCs w:val="24"/>
          <w:lang w:val="en-IE" w:eastAsia="en-GB"/>
        </w:rPr>
        <w:t xml:space="preserve">that the Academy consider other opportunities of relating to non-degree programmes and further ways they can contribute to the promotion and development of arts and culture </w:t>
      </w:r>
      <w:r w:rsidRPr="00E143DA">
        <w:rPr>
          <w:rFonts w:ascii="Times New Roman" w:hAnsi="Times New Roman"/>
          <w:b/>
          <w:sz w:val="24"/>
          <w:szCs w:val="24"/>
          <w:lang w:val="en-IE" w:eastAsia="en-GB"/>
        </w:rPr>
        <w:t xml:space="preserve">(R37) </w:t>
      </w:r>
      <w:r w:rsidRPr="00E143DA">
        <w:rPr>
          <w:rFonts w:ascii="Times New Roman" w:hAnsi="Times New Roman"/>
          <w:sz w:val="24"/>
          <w:szCs w:val="24"/>
          <w:lang w:val="en-IE" w:eastAsia="en-GB"/>
        </w:rPr>
        <w:t>(paragraph 89)</w:t>
      </w:r>
    </w:p>
    <w:p w:rsidR="006D245F" w:rsidRPr="00E143DA" w:rsidRDefault="006D245F" w:rsidP="00E143DA">
      <w:pPr>
        <w:pStyle w:val="Sraopastraipa"/>
        <w:numPr>
          <w:ilvl w:val="0"/>
          <w:numId w:val="18"/>
        </w:numPr>
        <w:spacing w:after="0" w:line="240" w:lineRule="auto"/>
        <w:jc w:val="both"/>
        <w:rPr>
          <w:rFonts w:ascii="Times New Roman" w:hAnsi="Times New Roman"/>
          <w:sz w:val="24"/>
          <w:szCs w:val="24"/>
          <w:lang w:val="en-IE"/>
        </w:rPr>
      </w:pPr>
      <w:r w:rsidRPr="00E143DA">
        <w:rPr>
          <w:rFonts w:ascii="Times New Roman" w:hAnsi="Times New Roman"/>
          <w:sz w:val="24"/>
          <w:szCs w:val="24"/>
          <w:lang w:val="en-IE"/>
        </w:rPr>
        <w:t xml:space="preserve">that the Academy consider how to work with graduates more systematically and to both harness their potential contribution to the Academy and society, and also to further support them in their careers and ongoing professional development </w:t>
      </w:r>
      <w:r w:rsidRPr="00E143DA">
        <w:rPr>
          <w:rFonts w:ascii="Times New Roman" w:hAnsi="Times New Roman"/>
          <w:b/>
          <w:sz w:val="24"/>
          <w:szCs w:val="24"/>
          <w:lang w:val="en-IE"/>
        </w:rPr>
        <w:t xml:space="preserve">(R38) </w:t>
      </w:r>
      <w:r w:rsidRPr="00E143DA">
        <w:rPr>
          <w:rFonts w:ascii="Times New Roman" w:hAnsi="Times New Roman"/>
          <w:sz w:val="24"/>
          <w:szCs w:val="24"/>
          <w:lang w:val="en-IE"/>
        </w:rPr>
        <w:t>(paragraph 90)</w:t>
      </w:r>
    </w:p>
    <w:p w:rsidR="006D245F" w:rsidRPr="00E143DA" w:rsidRDefault="006D245F" w:rsidP="00E143DA">
      <w:pPr>
        <w:pStyle w:val="Sraopastraipa"/>
        <w:spacing w:after="0" w:line="240" w:lineRule="auto"/>
        <w:ind w:left="360"/>
        <w:jc w:val="both"/>
        <w:rPr>
          <w:rFonts w:ascii="Times New Roman" w:hAnsi="Times New Roman"/>
          <w:sz w:val="24"/>
          <w:szCs w:val="24"/>
          <w:lang w:val="en-IE"/>
        </w:rPr>
      </w:pPr>
    </w:p>
    <w:p w:rsidR="006D245F" w:rsidRPr="00222A90" w:rsidRDefault="006D245F" w:rsidP="00E143DA">
      <w:pPr>
        <w:pStyle w:val="Sraopastraipa"/>
        <w:spacing w:after="0" w:line="240" w:lineRule="auto"/>
        <w:ind w:left="360"/>
        <w:jc w:val="both"/>
        <w:rPr>
          <w:rFonts w:ascii="Times New Roman" w:hAnsi="Times New Roman"/>
          <w:b/>
          <w:i/>
          <w:sz w:val="24"/>
          <w:szCs w:val="24"/>
          <w:lang w:val="en-IE"/>
        </w:rPr>
      </w:pPr>
      <w:r w:rsidRPr="00222A90">
        <w:rPr>
          <w:rFonts w:ascii="Times New Roman" w:hAnsi="Times New Roman"/>
          <w:b/>
          <w:i/>
          <w:sz w:val="24"/>
          <w:szCs w:val="24"/>
          <w:lang w:val="en-IE"/>
        </w:rPr>
        <w:t xml:space="preserve">The review panel was significantly impressed with the work and standards being pursued by the Academy.  In offering comprehensive advice and making detailed recommendations in this evaluation the review panel is cognisant of the strength of the Academy, its maturity and potential.  The recommendations herein are made to assist the Academy in reinforcing and releasing its potential.  The Academy has the maturity and capacity to respond in ways which may lead to its greater enhancement. </w:t>
      </w:r>
    </w:p>
    <w:p w:rsidR="006D245F" w:rsidRPr="00E143DA" w:rsidRDefault="006D245F" w:rsidP="00E143DA">
      <w:pPr>
        <w:spacing w:line="240" w:lineRule="auto"/>
        <w:rPr>
          <w:rFonts w:eastAsia="Calibri"/>
          <w:lang w:val="en-IE"/>
        </w:rPr>
      </w:pPr>
      <w:r w:rsidRPr="00E143DA">
        <w:rPr>
          <w:lang w:val="en-IE"/>
        </w:rPr>
        <w:br w:type="page"/>
      </w:r>
    </w:p>
    <w:p w:rsidR="006D245F" w:rsidRDefault="006D245F" w:rsidP="00E143DA">
      <w:pPr>
        <w:spacing w:line="240" w:lineRule="auto"/>
        <w:rPr>
          <w:b/>
          <w:lang w:val="en-IE"/>
        </w:rPr>
      </w:pPr>
      <w:r w:rsidRPr="00E143DA">
        <w:rPr>
          <w:b/>
          <w:lang w:val="en-IE"/>
        </w:rPr>
        <w:lastRenderedPageBreak/>
        <w:t>For consideration by the Ministry of Education</w:t>
      </w:r>
    </w:p>
    <w:p w:rsidR="00222A90" w:rsidRPr="00E143DA" w:rsidRDefault="00222A90" w:rsidP="00E143DA">
      <w:pPr>
        <w:spacing w:line="240" w:lineRule="auto"/>
        <w:rPr>
          <w:b/>
          <w:lang w:val="en-IE"/>
        </w:rPr>
      </w:pPr>
    </w:p>
    <w:p w:rsidR="006D245F" w:rsidRPr="00E143DA" w:rsidRDefault="006D245F" w:rsidP="00E143DA">
      <w:pPr>
        <w:pStyle w:val="bodytext"/>
        <w:spacing w:before="0" w:beforeAutospacing="0" w:after="0" w:afterAutospacing="0"/>
        <w:jc w:val="both"/>
        <w:rPr>
          <w:lang w:val="en-IE"/>
        </w:rPr>
      </w:pPr>
      <w:r w:rsidRPr="00E143DA">
        <w:rPr>
          <w:lang w:val="en-IE"/>
        </w:rPr>
        <w:t>The following are some observations that the review panel offers for consideration by the Ministry of Education:</w:t>
      </w:r>
    </w:p>
    <w:p w:rsidR="006D245F" w:rsidRPr="00E143DA" w:rsidRDefault="006D245F" w:rsidP="00E143DA">
      <w:pPr>
        <w:pStyle w:val="bodytext"/>
        <w:numPr>
          <w:ilvl w:val="0"/>
          <w:numId w:val="7"/>
        </w:numPr>
        <w:spacing w:before="0" w:beforeAutospacing="0" w:after="0" w:afterAutospacing="0"/>
        <w:jc w:val="both"/>
        <w:rPr>
          <w:lang w:val="en-IE"/>
        </w:rPr>
      </w:pPr>
      <w:r w:rsidRPr="00E143DA">
        <w:rPr>
          <w:lang w:val="en-IE"/>
        </w:rPr>
        <w:t>The criteria utilised may limit a HEI’s ability to act in creative and imaginative ways and may impose unnecessary bureaucracy in the operation of a university-level institute.</w:t>
      </w:r>
    </w:p>
    <w:p w:rsidR="006D245F" w:rsidRPr="00E143DA" w:rsidRDefault="006D245F" w:rsidP="00E143DA">
      <w:pPr>
        <w:pStyle w:val="bodytext"/>
        <w:numPr>
          <w:ilvl w:val="0"/>
          <w:numId w:val="7"/>
        </w:numPr>
        <w:spacing w:before="0" w:beforeAutospacing="0" w:after="0" w:afterAutospacing="0"/>
        <w:jc w:val="both"/>
        <w:rPr>
          <w:lang w:val="en-IE"/>
        </w:rPr>
      </w:pPr>
      <w:r w:rsidRPr="00E143DA">
        <w:rPr>
          <w:lang w:val="en-IE"/>
        </w:rPr>
        <w:t>The evaluation criteria are somewhat too narrow.  They limiting a panel’s ability to fully reflect on the nature or standing of a particular institution and thus offer effective support for its development.</w:t>
      </w:r>
    </w:p>
    <w:p w:rsidR="006D245F" w:rsidRPr="00E143DA" w:rsidRDefault="006D245F" w:rsidP="00E143DA">
      <w:pPr>
        <w:pStyle w:val="bodytext"/>
        <w:numPr>
          <w:ilvl w:val="0"/>
          <w:numId w:val="7"/>
        </w:numPr>
        <w:spacing w:before="0" w:beforeAutospacing="0" w:after="0" w:afterAutospacing="0"/>
        <w:jc w:val="both"/>
        <w:rPr>
          <w:lang w:val="en-IE"/>
        </w:rPr>
      </w:pPr>
      <w:r w:rsidRPr="00E143DA">
        <w:rPr>
          <w:lang w:val="en-IE"/>
        </w:rPr>
        <w:t>The model of evaluation where a positive decision results in approval for six years is potentially disadvantageous to institutions and to national higher education.  Many good institutions with potential for growth and improvement may benefit from a review at a three year period, an option not available to review panels. The review panel questions such a model as being unnecessarily negative and restrictive.  This accords with paragraph 27 where the advantages of a three-year, mid-term review are proposed.</w:t>
      </w:r>
    </w:p>
    <w:p w:rsidR="00135290" w:rsidRDefault="00135290" w:rsidP="00E143DA">
      <w:pPr>
        <w:spacing w:line="240" w:lineRule="auto"/>
        <w:rPr>
          <w:lang w:val="en-IE"/>
        </w:rPr>
      </w:pPr>
    </w:p>
    <w:p w:rsidR="00135290" w:rsidRDefault="00135290" w:rsidP="00E143DA">
      <w:pPr>
        <w:spacing w:line="240" w:lineRule="auto"/>
        <w:rPr>
          <w:lang w:val="en-IE"/>
        </w:rPr>
      </w:pPr>
    </w:p>
    <w:p w:rsidR="00222A90" w:rsidRDefault="00222A90" w:rsidP="00E143DA">
      <w:pPr>
        <w:spacing w:line="240" w:lineRule="auto"/>
        <w:rPr>
          <w:lang w:val="en-IE"/>
        </w:rPr>
      </w:pPr>
    </w:p>
    <w:p w:rsidR="00222A90" w:rsidRDefault="00222A90" w:rsidP="00E143DA">
      <w:pPr>
        <w:spacing w:line="240" w:lineRule="auto"/>
        <w:rPr>
          <w:lang w:val="en-IE"/>
        </w:rPr>
      </w:pPr>
    </w:p>
    <w:p w:rsidR="00222A90" w:rsidRDefault="00222A90" w:rsidP="00E143DA">
      <w:pPr>
        <w:spacing w:line="240" w:lineRule="auto"/>
        <w:rPr>
          <w:lang w:val="en-IE"/>
        </w:rPr>
      </w:pPr>
    </w:p>
    <w:p w:rsidR="00222A90" w:rsidRDefault="00222A90" w:rsidP="00E143DA">
      <w:pPr>
        <w:spacing w:line="240" w:lineRule="auto"/>
        <w:rPr>
          <w:lang w:val="en-IE"/>
        </w:rPr>
      </w:pPr>
    </w:p>
    <w:p w:rsidR="00222A90" w:rsidRDefault="00222A90" w:rsidP="00E143DA">
      <w:pPr>
        <w:spacing w:line="240" w:lineRule="auto"/>
        <w:rPr>
          <w:lang w:val="en-IE"/>
        </w:rPr>
      </w:pPr>
    </w:p>
    <w:p w:rsidR="00222A90" w:rsidRDefault="00222A90" w:rsidP="00E143DA">
      <w:pPr>
        <w:spacing w:line="240" w:lineRule="auto"/>
        <w:rPr>
          <w:lang w:val="en-IE"/>
        </w:rPr>
      </w:pPr>
    </w:p>
    <w:p w:rsidR="00222A90" w:rsidRDefault="00222A90" w:rsidP="00E143DA">
      <w:pPr>
        <w:spacing w:line="240" w:lineRule="auto"/>
        <w:rPr>
          <w:lang w:val="en-IE"/>
        </w:rPr>
      </w:pPr>
    </w:p>
    <w:p w:rsidR="00222A90" w:rsidRDefault="00222A90" w:rsidP="00E143DA">
      <w:pPr>
        <w:spacing w:line="240" w:lineRule="auto"/>
        <w:rPr>
          <w:lang w:val="en-IE"/>
        </w:rPr>
      </w:pPr>
    </w:p>
    <w:p w:rsidR="00222A90" w:rsidRDefault="00222A90" w:rsidP="00E143DA">
      <w:pPr>
        <w:spacing w:line="240" w:lineRule="auto"/>
        <w:rPr>
          <w:lang w:val="en-IE"/>
        </w:rPr>
      </w:pPr>
    </w:p>
    <w:p w:rsidR="00222A90" w:rsidRDefault="00222A90" w:rsidP="00E143DA">
      <w:pPr>
        <w:spacing w:line="240" w:lineRule="auto"/>
        <w:rPr>
          <w:lang w:val="en-IE"/>
        </w:rPr>
      </w:pPr>
    </w:p>
    <w:p w:rsidR="00222A90" w:rsidRDefault="00222A90" w:rsidP="00E143DA">
      <w:pPr>
        <w:spacing w:line="240" w:lineRule="auto"/>
        <w:rPr>
          <w:lang w:val="en-IE"/>
        </w:rPr>
      </w:pPr>
    </w:p>
    <w:p w:rsidR="00222A90" w:rsidRDefault="00222A90" w:rsidP="00E143DA">
      <w:pPr>
        <w:spacing w:line="240" w:lineRule="auto"/>
        <w:rPr>
          <w:lang w:val="en-IE"/>
        </w:rPr>
      </w:pPr>
    </w:p>
    <w:p w:rsidR="00222A90" w:rsidRDefault="00222A90" w:rsidP="00E143DA">
      <w:pPr>
        <w:spacing w:line="240" w:lineRule="auto"/>
        <w:rPr>
          <w:lang w:val="en-IE"/>
        </w:rPr>
      </w:pPr>
    </w:p>
    <w:p w:rsidR="00222A90" w:rsidRDefault="00222A90" w:rsidP="00E143DA">
      <w:pPr>
        <w:spacing w:line="240" w:lineRule="auto"/>
        <w:rPr>
          <w:lang w:val="en-IE"/>
        </w:rPr>
      </w:pPr>
    </w:p>
    <w:p w:rsidR="00222A90" w:rsidRDefault="00222A90" w:rsidP="00E143DA">
      <w:pPr>
        <w:spacing w:line="240" w:lineRule="auto"/>
        <w:rPr>
          <w:lang w:val="en-IE"/>
        </w:rPr>
      </w:pPr>
    </w:p>
    <w:p w:rsidR="00222A90" w:rsidRDefault="00222A90" w:rsidP="00E143DA">
      <w:pPr>
        <w:spacing w:line="240" w:lineRule="auto"/>
        <w:rPr>
          <w:lang w:val="en-IE"/>
        </w:rPr>
      </w:pPr>
    </w:p>
    <w:p w:rsidR="00222A90" w:rsidRDefault="00222A90" w:rsidP="00E143DA">
      <w:pPr>
        <w:spacing w:line="240" w:lineRule="auto"/>
        <w:rPr>
          <w:lang w:val="en-IE"/>
        </w:rPr>
      </w:pPr>
    </w:p>
    <w:p w:rsidR="00222A90" w:rsidRDefault="00222A90" w:rsidP="00E143DA">
      <w:pPr>
        <w:spacing w:line="240" w:lineRule="auto"/>
        <w:rPr>
          <w:lang w:val="en-IE"/>
        </w:rPr>
      </w:pPr>
    </w:p>
    <w:p w:rsidR="00222A90" w:rsidRDefault="00222A90" w:rsidP="00E143DA">
      <w:pPr>
        <w:spacing w:line="240" w:lineRule="auto"/>
        <w:rPr>
          <w:lang w:val="en-IE"/>
        </w:rPr>
      </w:pPr>
    </w:p>
    <w:p w:rsidR="00222A90" w:rsidRDefault="00222A90" w:rsidP="00E143DA">
      <w:pPr>
        <w:spacing w:line="240" w:lineRule="auto"/>
        <w:rPr>
          <w:lang w:val="en-IE"/>
        </w:rPr>
      </w:pPr>
    </w:p>
    <w:p w:rsidR="00222A90" w:rsidRDefault="00222A90" w:rsidP="00E143DA">
      <w:pPr>
        <w:spacing w:line="240" w:lineRule="auto"/>
        <w:rPr>
          <w:lang w:val="en-IE"/>
        </w:rPr>
      </w:pPr>
    </w:p>
    <w:p w:rsidR="00222A90" w:rsidRDefault="00222A90" w:rsidP="00E143DA">
      <w:pPr>
        <w:spacing w:line="240" w:lineRule="auto"/>
        <w:rPr>
          <w:lang w:val="en-IE"/>
        </w:rPr>
      </w:pPr>
    </w:p>
    <w:p w:rsidR="00222A90" w:rsidRDefault="00222A90" w:rsidP="00E143DA">
      <w:pPr>
        <w:spacing w:line="240" w:lineRule="auto"/>
        <w:rPr>
          <w:lang w:val="en-IE"/>
        </w:rPr>
      </w:pPr>
    </w:p>
    <w:p w:rsidR="00222A90" w:rsidRDefault="00222A90" w:rsidP="00E143DA">
      <w:pPr>
        <w:spacing w:line="240" w:lineRule="auto"/>
        <w:rPr>
          <w:lang w:val="en-IE"/>
        </w:rPr>
      </w:pPr>
    </w:p>
    <w:p w:rsidR="00222A90" w:rsidRDefault="00222A90" w:rsidP="00E143DA">
      <w:pPr>
        <w:spacing w:line="240" w:lineRule="auto"/>
        <w:rPr>
          <w:lang w:val="en-IE"/>
        </w:rPr>
      </w:pPr>
    </w:p>
    <w:p w:rsidR="00222A90" w:rsidRDefault="00222A90" w:rsidP="00E143DA">
      <w:pPr>
        <w:spacing w:line="240" w:lineRule="auto"/>
        <w:rPr>
          <w:lang w:val="en-IE"/>
        </w:rPr>
      </w:pPr>
    </w:p>
    <w:p w:rsidR="00222A90" w:rsidRDefault="00222A90" w:rsidP="00E143DA">
      <w:pPr>
        <w:spacing w:line="240" w:lineRule="auto"/>
        <w:rPr>
          <w:lang w:val="en-IE"/>
        </w:rPr>
      </w:pPr>
    </w:p>
    <w:p w:rsidR="00222A90" w:rsidRDefault="00222A90" w:rsidP="00E143DA">
      <w:pPr>
        <w:spacing w:line="240" w:lineRule="auto"/>
        <w:rPr>
          <w:lang w:val="en-IE"/>
        </w:rPr>
      </w:pPr>
    </w:p>
    <w:p w:rsidR="00222A90" w:rsidRDefault="00222A90" w:rsidP="00E143DA">
      <w:pPr>
        <w:spacing w:line="240" w:lineRule="auto"/>
        <w:rPr>
          <w:lang w:val="en-IE"/>
        </w:rPr>
      </w:pPr>
    </w:p>
    <w:p w:rsidR="00222A90" w:rsidRDefault="00222A90" w:rsidP="00E143DA">
      <w:pPr>
        <w:spacing w:line="240" w:lineRule="auto"/>
        <w:rPr>
          <w:lang w:val="en-IE"/>
        </w:rPr>
      </w:pPr>
    </w:p>
    <w:p w:rsidR="00222A90" w:rsidRDefault="00222A90" w:rsidP="00E143DA">
      <w:pPr>
        <w:spacing w:line="240" w:lineRule="auto"/>
        <w:rPr>
          <w:lang w:val="en-IE"/>
        </w:rPr>
      </w:pPr>
    </w:p>
    <w:p w:rsidR="00222A90" w:rsidRDefault="00222A90" w:rsidP="00E143DA">
      <w:pPr>
        <w:spacing w:line="240" w:lineRule="auto"/>
        <w:rPr>
          <w:lang w:val="en-IE"/>
        </w:rPr>
      </w:pPr>
    </w:p>
    <w:p w:rsidR="00222A90" w:rsidRDefault="00222A90" w:rsidP="00E143DA">
      <w:pPr>
        <w:spacing w:line="240" w:lineRule="auto"/>
        <w:rPr>
          <w:lang w:val="en-IE"/>
        </w:rPr>
      </w:pPr>
    </w:p>
    <w:p w:rsidR="00135290" w:rsidRDefault="00135290" w:rsidP="00E143DA">
      <w:pPr>
        <w:spacing w:line="240" w:lineRule="auto"/>
        <w:rPr>
          <w:lang w:val="en-IE"/>
        </w:rPr>
      </w:pPr>
    </w:p>
    <w:p w:rsidR="00135290" w:rsidRPr="00135290" w:rsidRDefault="00135290" w:rsidP="00135290">
      <w:pPr>
        <w:pStyle w:val="Antrat1"/>
        <w:jc w:val="left"/>
      </w:pPr>
      <w:r w:rsidRPr="00135290">
        <w:lastRenderedPageBreak/>
        <w:t>VIII. JUDGEMENT</w:t>
      </w:r>
    </w:p>
    <w:p w:rsidR="00135290" w:rsidRPr="00135290" w:rsidRDefault="00135290" w:rsidP="00135290">
      <w:pPr>
        <w:spacing w:line="240" w:lineRule="auto"/>
        <w:jc w:val="left"/>
      </w:pPr>
    </w:p>
    <w:p w:rsidR="00135290" w:rsidRPr="00135290" w:rsidRDefault="00135290" w:rsidP="00135290">
      <w:pPr>
        <w:spacing w:line="240" w:lineRule="auto"/>
        <w:jc w:val="left"/>
      </w:pPr>
      <w:r>
        <w:t>Lithuanian Academy of Music and Theatre</w:t>
      </w:r>
      <w:r w:rsidRPr="00135290">
        <w:t xml:space="preserve"> is given </w:t>
      </w:r>
      <w:r w:rsidRPr="00135290">
        <w:rPr>
          <w:b/>
        </w:rPr>
        <w:t>a positive evaluation</w:t>
      </w:r>
      <w:r w:rsidRPr="00135290">
        <w:t>.</w:t>
      </w:r>
    </w:p>
    <w:p w:rsidR="00135290" w:rsidRPr="00135290" w:rsidRDefault="00135290" w:rsidP="00135290">
      <w:pPr>
        <w:spacing w:line="240" w:lineRule="auto"/>
        <w:jc w:val="left"/>
      </w:pPr>
    </w:p>
    <w:p w:rsidR="00135290" w:rsidRPr="00135290" w:rsidRDefault="00135290" w:rsidP="00135290">
      <w:pPr>
        <w:spacing w:line="240" w:lineRule="auto"/>
        <w:jc w:val="left"/>
      </w:pPr>
    </w:p>
    <w:p w:rsidR="00135290" w:rsidRPr="00135290" w:rsidRDefault="00135290" w:rsidP="00135290">
      <w:pPr>
        <w:pStyle w:val="Antrats"/>
        <w:tabs>
          <w:tab w:val="left" w:pos="720"/>
        </w:tabs>
        <w:rPr>
          <w:rFonts w:ascii="Times New Roman" w:hAnsi="Times New Roman"/>
        </w:rPr>
      </w:pPr>
      <w:r w:rsidRPr="00135290">
        <w:rPr>
          <w:rFonts w:ascii="Times New Roman" w:hAnsi="Times New Roman"/>
        </w:rPr>
        <w:t>Grupės vadovas:</w:t>
      </w:r>
    </w:p>
    <w:p w:rsidR="00135290" w:rsidRPr="00135290" w:rsidRDefault="00135290" w:rsidP="00135290">
      <w:pPr>
        <w:pStyle w:val="Antrats"/>
        <w:tabs>
          <w:tab w:val="right" w:pos="4079"/>
        </w:tabs>
        <w:rPr>
          <w:rFonts w:ascii="Times New Roman" w:hAnsi="Times New Roman"/>
        </w:rPr>
      </w:pPr>
      <w:proofErr w:type="spellStart"/>
      <w:r w:rsidRPr="00135290">
        <w:rPr>
          <w:rFonts w:ascii="Times New Roman" w:hAnsi="Times New Roman"/>
        </w:rPr>
        <w:t>Team</w:t>
      </w:r>
      <w:proofErr w:type="spellEnd"/>
      <w:r w:rsidRPr="00135290">
        <w:rPr>
          <w:rFonts w:ascii="Times New Roman" w:hAnsi="Times New Roman"/>
        </w:rPr>
        <w:t xml:space="preserve"> </w:t>
      </w:r>
      <w:proofErr w:type="spellStart"/>
      <w:r w:rsidRPr="00135290">
        <w:rPr>
          <w:rFonts w:ascii="Times New Roman" w:hAnsi="Times New Roman"/>
        </w:rPr>
        <w:t>leader</w:t>
      </w:r>
      <w:proofErr w:type="spellEnd"/>
      <w:r w:rsidRPr="00135290">
        <w:rPr>
          <w:rFonts w:ascii="Times New Roman" w:hAnsi="Times New Roman"/>
        </w:rPr>
        <w:t>:</w:t>
      </w:r>
      <w:r w:rsidRPr="00135290">
        <w:rPr>
          <w:rFonts w:ascii="Times New Roman" w:hAnsi="Times New Roman"/>
        </w:rPr>
        <w:tab/>
      </w:r>
      <w:r w:rsidRPr="00135290">
        <w:rPr>
          <w:rFonts w:ascii="Times New Roman" w:hAnsi="Times New Roman"/>
        </w:rPr>
        <w:tab/>
        <w:t xml:space="preserve"> </w:t>
      </w:r>
      <w:r>
        <w:rPr>
          <w:rFonts w:ascii="Times New Roman" w:hAnsi="Times New Roman"/>
        </w:rPr>
        <w:t xml:space="preserve">   Prof. </w:t>
      </w:r>
      <w:proofErr w:type="spellStart"/>
      <w:r w:rsidRPr="00135290">
        <w:rPr>
          <w:rFonts w:ascii="Times New Roman" w:hAnsi="Times New Roman"/>
          <w:bCs/>
          <w:color w:val="000000"/>
        </w:rPr>
        <w:t>Frans</w:t>
      </w:r>
      <w:proofErr w:type="spellEnd"/>
      <w:r w:rsidRPr="00135290">
        <w:rPr>
          <w:rFonts w:ascii="Times New Roman" w:hAnsi="Times New Roman"/>
          <w:bCs/>
          <w:color w:val="000000"/>
        </w:rPr>
        <w:t xml:space="preserve"> </w:t>
      </w:r>
      <w:proofErr w:type="spellStart"/>
      <w:r w:rsidRPr="00135290">
        <w:rPr>
          <w:rFonts w:ascii="Times New Roman" w:hAnsi="Times New Roman"/>
          <w:bCs/>
          <w:color w:val="000000"/>
        </w:rPr>
        <w:t>De</w:t>
      </w:r>
      <w:proofErr w:type="spellEnd"/>
      <w:r w:rsidRPr="00135290">
        <w:rPr>
          <w:rFonts w:ascii="Times New Roman" w:hAnsi="Times New Roman"/>
          <w:bCs/>
          <w:color w:val="000000"/>
        </w:rPr>
        <w:t xml:space="preserve"> </w:t>
      </w:r>
      <w:proofErr w:type="spellStart"/>
      <w:r w:rsidRPr="00135290">
        <w:rPr>
          <w:rFonts w:ascii="Times New Roman" w:hAnsi="Times New Roman"/>
          <w:bCs/>
          <w:color w:val="000000"/>
        </w:rPr>
        <w:t>Ruiter</w:t>
      </w:r>
      <w:proofErr w:type="spellEnd"/>
    </w:p>
    <w:p w:rsidR="00135290" w:rsidRPr="00135290" w:rsidRDefault="00135290" w:rsidP="00135290">
      <w:pPr>
        <w:pStyle w:val="Antrats"/>
        <w:tabs>
          <w:tab w:val="left" w:pos="4079"/>
        </w:tabs>
        <w:ind w:left="1188"/>
        <w:rPr>
          <w:rFonts w:ascii="Times New Roman" w:hAnsi="Times New Roman"/>
        </w:rPr>
      </w:pPr>
      <w:r w:rsidRPr="00135290">
        <w:rPr>
          <w:rFonts w:ascii="Times New Roman" w:hAnsi="Times New Roman"/>
        </w:rPr>
        <w:tab/>
      </w:r>
    </w:p>
    <w:p w:rsidR="00135290" w:rsidRPr="00135290" w:rsidRDefault="00135290" w:rsidP="00135290">
      <w:pPr>
        <w:pStyle w:val="Antrats"/>
        <w:tabs>
          <w:tab w:val="left" w:pos="720"/>
        </w:tabs>
        <w:rPr>
          <w:rFonts w:ascii="Times New Roman" w:hAnsi="Times New Roman"/>
        </w:rPr>
      </w:pPr>
      <w:r w:rsidRPr="00135290">
        <w:rPr>
          <w:rFonts w:ascii="Times New Roman" w:hAnsi="Times New Roman"/>
        </w:rPr>
        <w:t>Grupės nariai:</w:t>
      </w:r>
    </w:p>
    <w:p w:rsidR="00135290" w:rsidRPr="00135290" w:rsidRDefault="00135290" w:rsidP="00135290">
      <w:pPr>
        <w:pStyle w:val="section1"/>
        <w:spacing w:before="0" w:beforeAutospacing="0" w:after="0" w:afterAutospacing="0" w:line="360" w:lineRule="auto"/>
        <w:rPr>
          <w:lang w:eastAsia="en-GB"/>
        </w:rPr>
      </w:pPr>
      <w:r w:rsidRPr="00135290">
        <w:rPr>
          <w:lang w:val="en-GB"/>
        </w:rPr>
        <w:t>Team members:</w:t>
      </w:r>
      <w:r>
        <w:rPr>
          <w:lang w:val="en-GB" w:eastAsia="en-US"/>
        </w:rPr>
        <w:tab/>
      </w:r>
      <w:r>
        <w:rPr>
          <w:lang w:val="en-GB" w:eastAsia="en-US"/>
        </w:rPr>
        <w:tab/>
      </w:r>
      <w:r>
        <w:rPr>
          <w:lang w:val="en-GB" w:eastAsia="en-US"/>
        </w:rPr>
        <w:tab/>
      </w:r>
      <w:r>
        <w:rPr>
          <w:lang w:val="en-GB" w:eastAsia="en-US"/>
        </w:rPr>
        <w:tab/>
      </w:r>
      <w:proofErr w:type="spellStart"/>
      <w:r>
        <w:rPr>
          <w:lang w:val="en-GB" w:eastAsia="en-US"/>
        </w:rPr>
        <w:t>Prof.</w:t>
      </w:r>
      <w:proofErr w:type="spellEnd"/>
      <w:r>
        <w:rPr>
          <w:lang w:val="en-GB" w:eastAsia="en-US"/>
        </w:rPr>
        <w:t xml:space="preserve"> </w:t>
      </w:r>
      <w:proofErr w:type="spellStart"/>
      <w:r w:rsidRPr="00135290">
        <w:rPr>
          <w:lang w:eastAsia="en-GB"/>
        </w:rPr>
        <w:t>Airi</w:t>
      </w:r>
      <w:proofErr w:type="spellEnd"/>
      <w:r w:rsidRPr="00135290">
        <w:rPr>
          <w:lang w:eastAsia="en-GB"/>
        </w:rPr>
        <w:t xml:space="preserve"> Rovio-Johansson</w:t>
      </w:r>
    </w:p>
    <w:p w:rsidR="00135290" w:rsidRPr="00135290" w:rsidRDefault="00135290" w:rsidP="00135290">
      <w:pPr>
        <w:pStyle w:val="section1"/>
        <w:spacing w:before="0" w:beforeAutospacing="0" w:after="0" w:afterAutospacing="0" w:line="360" w:lineRule="auto"/>
        <w:rPr>
          <w:lang w:eastAsia="en-GB"/>
        </w:rPr>
      </w:pPr>
      <w:r w:rsidRPr="00135290">
        <w:rPr>
          <w:lang w:eastAsia="en-GB"/>
        </w:rPr>
        <w:tab/>
      </w:r>
      <w:r w:rsidRPr="00135290">
        <w:rPr>
          <w:lang w:eastAsia="en-GB"/>
        </w:rPr>
        <w:tab/>
      </w:r>
      <w:r w:rsidRPr="00135290">
        <w:rPr>
          <w:lang w:eastAsia="en-GB"/>
        </w:rPr>
        <w:tab/>
      </w:r>
      <w:r w:rsidRPr="00135290">
        <w:rPr>
          <w:lang w:eastAsia="en-GB"/>
        </w:rPr>
        <w:tab/>
      </w:r>
      <w:r w:rsidRPr="00135290">
        <w:rPr>
          <w:lang w:eastAsia="en-GB"/>
        </w:rPr>
        <w:tab/>
      </w:r>
      <w:r w:rsidRPr="00135290">
        <w:rPr>
          <w:lang w:eastAsia="en-GB"/>
        </w:rPr>
        <w:tab/>
      </w:r>
      <w:proofErr w:type="spellStart"/>
      <w:proofErr w:type="gramStart"/>
      <w:r>
        <w:rPr>
          <w:lang w:eastAsia="en-GB"/>
        </w:rPr>
        <w:t>Prof.</w:t>
      </w:r>
      <w:proofErr w:type="spellEnd"/>
      <w:proofErr w:type="gramEnd"/>
      <w:r>
        <w:rPr>
          <w:lang w:eastAsia="en-GB"/>
        </w:rPr>
        <w:t xml:space="preserve">  </w:t>
      </w:r>
      <w:r w:rsidRPr="00135290">
        <w:t xml:space="preserve">Philippe </w:t>
      </w:r>
      <w:proofErr w:type="spellStart"/>
      <w:r w:rsidRPr="00135290">
        <w:t>Dinkel</w:t>
      </w:r>
      <w:proofErr w:type="spellEnd"/>
    </w:p>
    <w:p w:rsidR="00135290" w:rsidRPr="00135290" w:rsidRDefault="00135290" w:rsidP="00135290">
      <w:pPr>
        <w:pStyle w:val="section1"/>
        <w:spacing w:before="0" w:beforeAutospacing="0" w:after="0" w:afterAutospacing="0" w:line="360" w:lineRule="auto"/>
        <w:rPr>
          <w:lang w:eastAsia="en-GB"/>
        </w:rPr>
      </w:pPr>
      <w:r>
        <w:rPr>
          <w:lang w:eastAsia="en-GB"/>
        </w:rPr>
        <w:tab/>
      </w:r>
      <w:r>
        <w:rPr>
          <w:lang w:eastAsia="en-GB"/>
        </w:rPr>
        <w:tab/>
      </w:r>
      <w:r>
        <w:rPr>
          <w:lang w:eastAsia="en-GB"/>
        </w:rPr>
        <w:tab/>
      </w:r>
      <w:r>
        <w:rPr>
          <w:lang w:eastAsia="en-GB"/>
        </w:rPr>
        <w:tab/>
      </w:r>
      <w:r>
        <w:rPr>
          <w:lang w:eastAsia="en-GB"/>
        </w:rPr>
        <w:tab/>
      </w:r>
      <w:r>
        <w:rPr>
          <w:lang w:eastAsia="en-GB"/>
        </w:rPr>
        <w:tab/>
      </w:r>
      <w:proofErr w:type="spellStart"/>
      <w:r>
        <w:rPr>
          <w:lang w:eastAsia="en-GB"/>
        </w:rPr>
        <w:t>Prof.</w:t>
      </w:r>
      <w:proofErr w:type="spellEnd"/>
      <w:r>
        <w:rPr>
          <w:lang w:eastAsia="en-GB"/>
        </w:rPr>
        <w:t xml:space="preserve"> </w:t>
      </w:r>
      <w:proofErr w:type="spellStart"/>
      <w:r w:rsidRPr="00135290">
        <w:rPr>
          <w:color w:val="000000"/>
        </w:rPr>
        <w:t>Grzegorz</w:t>
      </w:r>
      <w:proofErr w:type="spellEnd"/>
      <w:r w:rsidRPr="00135290">
        <w:rPr>
          <w:color w:val="000000"/>
        </w:rPr>
        <w:t xml:space="preserve"> </w:t>
      </w:r>
      <w:proofErr w:type="spellStart"/>
      <w:r w:rsidRPr="00135290">
        <w:rPr>
          <w:color w:val="000000"/>
        </w:rPr>
        <w:t>Kurzyński</w:t>
      </w:r>
      <w:proofErr w:type="spellEnd"/>
    </w:p>
    <w:p w:rsidR="00135290" w:rsidRPr="00135290" w:rsidRDefault="00135290" w:rsidP="00135290">
      <w:pPr>
        <w:pStyle w:val="section1"/>
        <w:spacing w:before="0" w:beforeAutospacing="0" w:after="0" w:afterAutospacing="0" w:line="360" w:lineRule="auto"/>
        <w:rPr>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sidRPr="00135290">
        <w:t xml:space="preserve">Lina </w:t>
      </w:r>
      <w:proofErr w:type="spellStart"/>
      <w:r w:rsidRPr="00135290">
        <w:t>Puodžiukaitė</w:t>
      </w:r>
      <w:proofErr w:type="spellEnd"/>
    </w:p>
    <w:p w:rsidR="00135290" w:rsidRPr="00135290" w:rsidRDefault="00135290" w:rsidP="00135290">
      <w:pPr>
        <w:pStyle w:val="section1"/>
        <w:spacing w:before="0" w:beforeAutospacing="0" w:after="0" w:afterAutospacing="0" w:line="360" w:lineRule="auto"/>
        <w:rPr>
          <w:lang w:eastAsia="en-GB"/>
        </w:rPr>
      </w:pPr>
      <w:r>
        <w:rPr>
          <w:lang w:eastAsia="en-GB"/>
        </w:rPr>
        <w:tab/>
      </w:r>
      <w:r>
        <w:rPr>
          <w:lang w:eastAsia="en-GB"/>
        </w:rPr>
        <w:tab/>
      </w:r>
      <w:r>
        <w:rPr>
          <w:lang w:eastAsia="en-GB"/>
        </w:rPr>
        <w:tab/>
      </w:r>
      <w:r>
        <w:rPr>
          <w:lang w:eastAsia="en-GB"/>
        </w:rPr>
        <w:tab/>
      </w:r>
      <w:r>
        <w:rPr>
          <w:lang w:eastAsia="en-GB"/>
        </w:rPr>
        <w:tab/>
      </w:r>
      <w:r w:rsidRPr="00135290">
        <w:rPr>
          <w:lang w:eastAsia="en-GB"/>
        </w:rPr>
        <w:t xml:space="preserve"> </w:t>
      </w:r>
      <w:r>
        <w:rPr>
          <w:lang w:eastAsia="en-GB"/>
        </w:rPr>
        <w:t xml:space="preserve">           </w:t>
      </w:r>
      <w:r w:rsidRPr="00135290">
        <w:t xml:space="preserve">Vytautas </w:t>
      </w:r>
      <w:proofErr w:type="spellStart"/>
      <w:r w:rsidRPr="00135290">
        <w:t>Karoblis</w:t>
      </w:r>
      <w:proofErr w:type="spellEnd"/>
    </w:p>
    <w:p w:rsidR="00135290" w:rsidRPr="00135290" w:rsidRDefault="00135290" w:rsidP="00135290">
      <w:pPr>
        <w:pStyle w:val="section1"/>
        <w:spacing w:before="0" w:beforeAutospacing="0" w:after="0" w:afterAutospacing="0"/>
      </w:pPr>
      <w:r w:rsidRPr="00135290">
        <w:rPr>
          <w:lang w:eastAsia="en-GB"/>
        </w:rPr>
        <w:tab/>
      </w:r>
      <w:r w:rsidRPr="00135290">
        <w:rPr>
          <w:lang w:eastAsia="en-GB"/>
        </w:rPr>
        <w:tab/>
      </w:r>
      <w:r w:rsidRPr="00135290">
        <w:rPr>
          <w:lang w:eastAsia="en-GB"/>
        </w:rPr>
        <w:tab/>
      </w:r>
      <w:r w:rsidRPr="00135290">
        <w:rPr>
          <w:lang w:eastAsia="en-GB"/>
        </w:rPr>
        <w:tab/>
      </w:r>
      <w:r w:rsidRPr="00135290">
        <w:rPr>
          <w:lang w:eastAsia="en-GB"/>
        </w:rPr>
        <w:tab/>
      </w:r>
      <w:r w:rsidRPr="00135290">
        <w:rPr>
          <w:lang w:eastAsia="en-GB"/>
        </w:rPr>
        <w:tab/>
      </w:r>
      <w:r w:rsidRPr="00135290">
        <w:rPr>
          <w:color w:val="000000"/>
        </w:rPr>
        <w:tab/>
      </w:r>
      <w:r w:rsidRPr="00135290">
        <w:rPr>
          <w:color w:val="000000"/>
        </w:rPr>
        <w:tab/>
      </w:r>
      <w:r w:rsidRPr="00135290">
        <w:rPr>
          <w:color w:val="000000"/>
        </w:rPr>
        <w:tab/>
      </w:r>
    </w:p>
    <w:p w:rsidR="00135290" w:rsidRPr="00135290" w:rsidRDefault="00135290" w:rsidP="00135290">
      <w:pPr>
        <w:pStyle w:val="default"/>
        <w:rPr>
          <w:rFonts w:ascii="Times New Roman" w:hAnsi="Times New Roman" w:cs="Times New Roman"/>
        </w:rPr>
      </w:pPr>
      <w:proofErr w:type="spellStart"/>
      <w:r w:rsidRPr="00135290">
        <w:rPr>
          <w:rFonts w:ascii="Times New Roman" w:hAnsi="Times New Roman" w:cs="Times New Roman"/>
        </w:rPr>
        <w:t>Vertinimo</w:t>
      </w:r>
      <w:proofErr w:type="spellEnd"/>
      <w:r w:rsidRPr="00135290">
        <w:rPr>
          <w:rFonts w:ascii="Times New Roman" w:hAnsi="Times New Roman" w:cs="Times New Roman"/>
        </w:rPr>
        <w:t xml:space="preserve"> </w:t>
      </w:r>
      <w:proofErr w:type="spellStart"/>
      <w:r w:rsidRPr="00135290">
        <w:rPr>
          <w:rFonts w:ascii="Times New Roman" w:hAnsi="Times New Roman" w:cs="Times New Roman"/>
        </w:rPr>
        <w:t>sekretorius</w:t>
      </w:r>
      <w:proofErr w:type="spellEnd"/>
      <w:r w:rsidRPr="00135290">
        <w:rPr>
          <w:rFonts w:ascii="Times New Roman" w:hAnsi="Times New Roman" w:cs="Times New Roman"/>
        </w:rPr>
        <w:t>:</w:t>
      </w:r>
    </w:p>
    <w:p w:rsidR="00135290" w:rsidRPr="00135290" w:rsidRDefault="00135290" w:rsidP="00135290">
      <w:pPr>
        <w:pStyle w:val="Antrats"/>
        <w:tabs>
          <w:tab w:val="left" w:pos="4079"/>
        </w:tabs>
        <w:rPr>
          <w:rFonts w:ascii="Times New Roman" w:hAnsi="Times New Roman"/>
        </w:rPr>
      </w:pPr>
      <w:proofErr w:type="spellStart"/>
      <w:r w:rsidRPr="00135290">
        <w:rPr>
          <w:rFonts w:ascii="Times New Roman" w:hAnsi="Times New Roman"/>
        </w:rPr>
        <w:t>Rev</w:t>
      </w:r>
      <w:r>
        <w:rPr>
          <w:rFonts w:ascii="Times New Roman" w:hAnsi="Times New Roman"/>
        </w:rPr>
        <w:t>iew</w:t>
      </w:r>
      <w:proofErr w:type="spellEnd"/>
      <w:r>
        <w:rPr>
          <w:rFonts w:ascii="Times New Roman" w:hAnsi="Times New Roman"/>
        </w:rPr>
        <w:t xml:space="preserve"> </w:t>
      </w:r>
      <w:proofErr w:type="spellStart"/>
      <w:r>
        <w:rPr>
          <w:rFonts w:ascii="Times New Roman" w:hAnsi="Times New Roman"/>
        </w:rPr>
        <w:t>secretary</w:t>
      </w:r>
      <w:proofErr w:type="spellEnd"/>
      <w:r>
        <w:rPr>
          <w:rFonts w:ascii="Times New Roman" w:hAnsi="Times New Roman"/>
        </w:rPr>
        <w:t>:</w:t>
      </w:r>
      <w:r>
        <w:rPr>
          <w:rFonts w:ascii="Times New Roman" w:hAnsi="Times New Roman"/>
        </w:rPr>
        <w:tab/>
      </w:r>
      <w:r>
        <w:rPr>
          <w:rFonts w:ascii="Times New Roman" w:hAnsi="Times New Roman"/>
        </w:rPr>
        <w:tab/>
        <w:t xml:space="preserve">    </w:t>
      </w:r>
      <w:r w:rsidRPr="00135290">
        <w:rPr>
          <w:rFonts w:ascii="Times New Roman" w:hAnsi="Times New Roman"/>
        </w:rPr>
        <w:t xml:space="preserve">Tara Ryan                </w:t>
      </w:r>
    </w:p>
    <w:p w:rsidR="00135290" w:rsidRPr="00135290" w:rsidRDefault="00135290" w:rsidP="00135290">
      <w:pPr>
        <w:spacing w:line="240" w:lineRule="auto"/>
        <w:jc w:val="left"/>
      </w:pPr>
    </w:p>
    <w:p w:rsidR="00135290" w:rsidRPr="00135290" w:rsidRDefault="00135290" w:rsidP="00135290">
      <w:pPr>
        <w:spacing w:line="240" w:lineRule="auto"/>
        <w:jc w:val="left"/>
      </w:pPr>
    </w:p>
    <w:p w:rsidR="006D245F" w:rsidRPr="00E143DA" w:rsidRDefault="006D245F" w:rsidP="00E143DA">
      <w:pPr>
        <w:spacing w:line="240" w:lineRule="auto"/>
        <w:rPr>
          <w:rFonts w:eastAsia="Calibri"/>
          <w:lang w:val="en-IE"/>
        </w:rPr>
      </w:pPr>
      <w:r w:rsidRPr="00E143DA">
        <w:rPr>
          <w:lang w:val="en-IE"/>
        </w:rPr>
        <w:br w:type="page"/>
      </w:r>
    </w:p>
    <w:p w:rsidR="00BC6D94" w:rsidRPr="00BC6D94" w:rsidRDefault="00BC6D94" w:rsidP="00BC6D94">
      <w:pPr>
        <w:pStyle w:val="Antrat1"/>
        <w:spacing w:afterLines="200" w:after="480" w:line="276" w:lineRule="auto"/>
        <w:jc w:val="both"/>
        <w:rPr>
          <w:sz w:val="22"/>
          <w:szCs w:val="22"/>
          <w:lang w:val="en-GB"/>
        </w:rPr>
      </w:pPr>
      <w:r w:rsidRPr="00BC6D94">
        <w:rPr>
          <w:sz w:val="22"/>
          <w:szCs w:val="22"/>
          <w:lang w:val="en-GB"/>
        </w:rPr>
        <w:lastRenderedPageBreak/>
        <w:t>ANNEX. LITHUANIAN ACADEMY OF MUSIC AND THEATRE RESPONSE TO REVIEW REPORT</w:t>
      </w:r>
    </w:p>
    <w:p w:rsidR="00BC6D94" w:rsidRPr="00BC6D94" w:rsidRDefault="00BC6D94" w:rsidP="00222A90">
      <w:pPr>
        <w:spacing w:line="240" w:lineRule="auto"/>
        <w:rPr>
          <w:sz w:val="22"/>
          <w:szCs w:val="22"/>
        </w:rPr>
      </w:pPr>
      <w:r w:rsidRPr="00BC6D94">
        <w:rPr>
          <w:sz w:val="22"/>
          <w:szCs w:val="22"/>
        </w:rPr>
        <w:t>Lithuanian Academy of Music and Theatre (LMTA, Academy) received institutional review report (Report) and would like to point out few mistakes made in the Report.</w:t>
      </w:r>
    </w:p>
    <w:p w:rsidR="00BC6D94" w:rsidRPr="00BC6D94" w:rsidRDefault="00BC6D94" w:rsidP="00222A90">
      <w:pPr>
        <w:pStyle w:val="Sraopastraipa"/>
        <w:numPr>
          <w:ilvl w:val="0"/>
          <w:numId w:val="19"/>
        </w:numPr>
        <w:spacing w:after="0" w:line="240" w:lineRule="auto"/>
        <w:ind w:left="0" w:firstLine="284"/>
        <w:contextualSpacing w:val="0"/>
        <w:jc w:val="both"/>
        <w:rPr>
          <w:rFonts w:ascii="Times New Roman" w:hAnsi="Times New Roman"/>
        </w:rPr>
      </w:pPr>
      <w:r w:rsidRPr="00BC6D94">
        <w:rPr>
          <w:rFonts w:ascii="Times New Roman" w:hAnsi="Times New Roman"/>
        </w:rPr>
        <w:t>In the paragraph 2 it is stated that review team visited LMTA from 15-18 April 2013. Actually visit in the Academy took from 15-17 April 2013 (three days, not four).</w:t>
      </w:r>
    </w:p>
    <w:p w:rsidR="00BC6D94" w:rsidRPr="00BC6D94" w:rsidRDefault="00BC6D94" w:rsidP="00222A90">
      <w:pPr>
        <w:pStyle w:val="Sraopastraipa"/>
        <w:numPr>
          <w:ilvl w:val="0"/>
          <w:numId w:val="19"/>
        </w:numPr>
        <w:spacing w:after="0" w:line="240" w:lineRule="auto"/>
        <w:ind w:left="0" w:firstLine="284"/>
        <w:contextualSpacing w:val="0"/>
        <w:jc w:val="both"/>
        <w:rPr>
          <w:rFonts w:ascii="Times New Roman" w:hAnsi="Times New Roman"/>
        </w:rPr>
      </w:pPr>
      <w:r w:rsidRPr="00BC6D94">
        <w:rPr>
          <w:rFonts w:ascii="Times New Roman" w:hAnsi="Times New Roman"/>
        </w:rPr>
        <w:t xml:space="preserve">In the paragraph 8 it is written that Academy operates under Statute of </w:t>
      </w:r>
      <w:proofErr w:type="spellStart"/>
      <w:r w:rsidRPr="00BC6D94">
        <w:rPr>
          <w:rFonts w:ascii="Times New Roman" w:hAnsi="Times New Roman"/>
        </w:rPr>
        <w:t>Seimas</w:t>
      </w:r>
      <w:proofErr w:type="spellEnd"/>
      <w:r w:rsidRPr="00BC6D94">
        <w:rPr>
          <w:rFonts w:ascii="Times New Roman" w:hAnsi="Times New Roman"/>
        </w:rPr>
        <w:t xml:space="preserve">, No. XI-2152. Academy operates under Statute of LMTA, approved by Resolution No. XI-1322 of the </w:t>
      </w:r>
      <w:proofErr w:type="spellStart"/>
      <w:r w:rsidRPr="00BC6D94">
        <w:rPr>
          <w:rFonts w:ascii="Times New Roman" w:hAnsi="Times New Roman"/>
        </w:rPr>
        <w:t>Seimas</w:t>
      </w:r>
      <w:proofErr w:type="spellEnd"/>
      <w:r w:rsidRPr="00BC6D94">
        <w:rPr>
          <w:rFonts w:ascii="Times New Roman" w:hAnsi="Times New Roman"/>
        </w:rPr>
        <w:t xml:space="preserve"> of the Republic of Lithuania.</w:t>
      </w:r>
    </w:p>
    <w:p w:rsidR="00BC6D94" w:rsidRDefault="00BC6D94" w:rsidP="00222A90">
      <w:pPr>
        <w:pStyle w:val="Sraopastraipa"/>
        <w:numPr>
          <w:ilvl w:val="0"/>
          <w:numId w:val="19"/>
        </w:numPr>
        <w:spacing w:after="0" w:line="240" w:lineRule="auto"/>
        <w:ind w:left="0" w:firstLine="284"/>
        <w:contextualSpacing w:val="0"/>
        <w:jc w:val="both"/>
        <w:rPr>
          <w:rFonts w:ascii="Times New Roman" w:hAnsi="Times New Roman"/>
        </w:rPr>
      </w:pPr>
      <w:r w:rsidRPr="00BC6D94">
        <w:rPr>
          <w:rFonts w:ascii="Times New Roman" w:hAnsi="Times New Roman"/>
        </w:rPr>
        <w:t>We want to clarify the confusion mentioned in paragraph 9: 425.6 posts are mentioned in 2012-2014 Strategic plan of LMTA. There never was mentioned number 695 but it is assumed that experts summed up too many numbers mentioned in the SAR Annex 12. Here is the clarification:</w:t>
      </w:r>
    </w:p>
    <w:p w:rsidR="00222A90" w:rsidRPr="00BC6D94" w:rsidRDefault="00222A90" w:rsidP="00222A90">
      <w:pPr>
        <w:pStyle w:val="Sraopastraipa"/>
        <w:spacing w:after="0" w:line="240" w:lineRule="auto"/>
        <w:ind w:left="284"/>
        <w:contextualSpacing w:val="0"/>
        <w:jc w:val="both"/>
        <w:rPr>
          <w:rFonts w:ascii="Times New Roman" w:hAnsi="Times New Roman"/>
        </w:rPr>
      </w:pPr>
    </w:p>
    <w:tbl>
      <w:tblPr>
        <w:tblW w:w="9676" w:type="dxa"/>
        <w:tblLook w:val="04A0" w:firstRow="1" w:lastRow="0" w:firstColumn="1" w:lastColumn="0" w:noHBand="0" w:noVBand="1"/>
      </w:tblPr>
      <w:tblGrid>
        <w:gridCol w:w="4644"/>
        <w:gridCol w:w="820"/>
        <w:gridCol w:w="876"/>
        <w:gridCol w:w="820"/>
        <w:gridCol w:w="876"/>
        <w:gridCol w:w="820"/>
        <w:gridCol w:w="820"/>
      </w:tblGrid>
      <w:tr w:rsidR="00BC6D94" w:rsidRPr="00BC6D94" w:rsidTr="00957D79">
        <w:trPr>
          <w:trHeight w:val="300"/>
        </w:trPr>
        <w:tc>
          <w:tcPr>
            <w:tcW w:w="464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BC6D94" w:rsidRPr="00BC6D94" w:rsidRDefault="00BC6D94" w:rsidP="00957D79">
            <w:pPr>
              <w:spacing w:line="240" w:lineRule="auto"/>
              <w:jc w:val="center"/>
              <w:rPr>
                <w:b/>
                <w:bCs/>
                <w:color w:val="000000"/>
                <w:sz w:val="22"/>
                <w:szCs w:val="22"/>
              </w:rPr>
            </w:pPr>
            <w:r w:rsidRPr="00BC6D94">
              <w:rPr>
                <w:b/>
                <w:bCs/>
                <w:color w:val="000000"/>
                <w:sz w:val="22"/>
                <w:szCs w:val="22"/>
              </w:rPr>
              <w:t> </w:t>
            </w:r>
          </w:p>
        </w:tc>
        <w:tc>
          <w:tcPr>
            <w:tcW w:w="820" w:type="dxa"/>
            <w:tcBorders>
              <w:top w:val="single" w:sz="4" w:space="0" w:color="auto"/>
              <w:left w:val="nil"/>
              <w:bottom w:val="single" w:sz="4" w:space="0" w:color="auto"/>
              <w:right w:val="single" w:sz="4" w:space="0" w:color="auto"/>
            </w:tcBorders>
            <w:shd w:val="clear" w:color="auto" w:fill="B8CCE4" w:themeFill="accent1" w:themeFillTint="66"/>
            <w:noWrap/>
            <w:vAlign w:val="bottom"/>
          </w:tcPr>
          <w:p w:rsidR="00BC6D94" w:rsidRPr="00BC6D94" w:rsidRDefault="00BC6D94" w:rsidP="00957D79">
            <w:pPr>
              <w:spacing w:line="240" w:lineRule="auto"/>
              <w:jc w:val="center"/>
              <w:rPr>
                <w:b/>
                <w:bCs/>
                <w:color w:val="000000"/>
                <w:sz w:val="22"/>
                <w:szCs w:val="22"/>
              </w:rPr>
            </w:pPr>
            <w:r w:rsidRPr="00BC6D94">
              <w:rPr>
                <w:b/>
                <w:bCs/>
                <w:color w:val="000000"/>
                <w:sz w:val="22"/>
                <w:szCs w:val="22"/>
              </w:rPr>
              <w:t>2006</w:t>
            </w:r>
          </w:p>
        </w:tc>
        <w:tc>
          <w:tcPr>
            <w:tcW w:w="876" w:type="dxa"/>
            <w:tcBorders>
              <w:top w:val="single" w:sz="4" w:space="0" w:color="auto"/>
              <w:left w:val="nil"/>
              <w:bottom w:val="single" w:sz="4" w:space="0" w:color="auto"/>
              <w:right w:val="single" w:sz="4" w:space="0" w:color="auto"/>
            </w:tcBorders>
            <w:shd w:val="clear" w:color="auto" w:fill="B8CCE4" w:themeFill="accent1" w:themeFillTint="66"/>
            <w:noWrap/>
            <w:vAlign w:val="bottom"/>
          </w:tcPr>
          <w:p w:rsidR="00BC6D94" w:rsidRPr="00BC6D94" w:rsidRDefault="00BC6D94" w:rsidP="00957D79">
            <w:pPr>
              <w:spacing w:line="240" w:lineRule="auto"/>
              <w:jc w:val="center"/>
              <w:rPr>
                <w:b/>
                <w:bCs/>
                <w:color w:val="000000"/>
                <w:sz w:val="22"/>
                <w:szCs w:val="22"/>
              </w:rPr>
            </w:pPr>
            <w:r w:rsidRPr="00BC6D94">
              <w:rPr>
                <w:b/>
                <w:bCs/>
                <w:color w:val="000000"/>
                <w:sz w:val="22"/>
                <w:szCs w:val="22"/>
              </w:rPr>
              <w:t>2007</w:t>
            </w:r>
          </w:p>
        </w:tc>
        <w:tc>
          <w:tcPr>
            <w:tcW w:w="820" w:type="dxa"/>
            <w:tcBorders>
              <w:top w:val="single" w:sz="4" w:space="0" w:color="auto"/>
              <w:left w:val="nil"/>
              <w:bottom w:val="single" w:sz="4" w:space="0" w:color="auto"/>
              <w:right w:val="single" w:sz="4" w:space="0" w:color="auto"/>
            </w:tcBorders>
            <w:shd w:val="clear" w:color="auto" w:fill="B8CCE4" w:themeFill="accent1" w:themeFillTint="66"/>
            <w:noWrap/>
            <w:vAlign w:val="bottom"/>
          </w:tcPr>
          <w:p w:rsidR="00BC6D94" w:rsidRPr="00BC6D94" w:rsidRDefault="00BC6D94" w:rsidP="00957D79">
            <w:pPr>
              <w:spacing w:line="240" w:lineRule="auto"/>
              <w:jc w:val="center"/>
              <w:rPr>
                <w:b/>
                <w:bCs/>
                <w:color w:val="000000"/>
                <w:sz w:val="22"/>
                <w:szCs w:val="22"/>
              </w:rPr>
            </w:pPr>
            <w:r w:rsidRPr="00BC6D94">
              <w:rPr>
                <w:b/>
                <w:bCs/>
                <w:color w:val="000000"/>
                <w:sz w:val="22"/>
                <w:szCs w:val="22"/>
              </w:rPr>
              <w:t>2008</w:t>
            </w:r>
          </w:p>
        </w:tc>
        <w:tc>
          <w:tcPr>
            <w:tcW w:w="876" w:type="dxa"/>
            <w:tcBorders>
              <w:top w:val="single" w:sz="4" w:space="0" w:color="auto"/>
              <w:left w:val="nil"/>
              <w:bottom w:val="single" w:sz="4" w:space="0" w:color="auto"/>
              <w:right w:val="single" w:sz="4" w:space="0" w:color="auto"/>
            </w:tcBorders>
            <w:shd w:val="clear" w:color="auto" w:fill="B8CCE4" w:themeFill="accent1" w:themeFillTint="66"/>
            <w:noWrap/>
            <w:vAlign w:val="bottom"/>
          </w:tcPr>
          <w:p w:rsidR="00BC6D94" w:rsidRPr="00BC6D94" w:rsidRDefault="00BC6D94" w:rsidP="00957D79">
            <w:pPr>
              <w:spacing w:line="240" w:lineRule="auto"/>
              <w:jc w:val="center"/>
              <w:rPr>
                <w:b/>
                <w:bCs/>
                <w:color w:val="000000"/>
                <w:sz w:val="22"/>
                <w:szCs w:val="22"/>
              </w:rPr>
            </w:pPr>
            <w:r w:rsidRPr="00BC6D94">
              <w:rPr>
                <w:b/>
                <w:bCs/>
                <w:color w:val="000000"/>
                <w:sz w:val="22"/>
                <w:szCs w:val="22"/>
              </w:rPr>
              <w:t>2009</w:t>
            </w:r>
          </w:p>
        </w:tc>
        <w:tc>
          <w:tcPr>
            <w:tcW w:w="820" w:type="dxa"/>
            <w:tcBorders>
              <w:top w:val="single" w:sz="4" w:space="0" w:color="auto"/>
              <w:left w:val="nil"/>
              <w:bottom w:val="single" w:sz="4" w:space="0" w:color="auto"/>
              <w:right w:val="single" w:sz="4" w:space="0" w:color="auto"/>
            </w:tcBorders>
            <w:shd w:val="clear" w:color="auto" w:fill="B8CCE4" w:themeFill="accent1" w:themeFillTint="66"/>
            <w:noWrap/>
            <w:vAlign w:val="bottom"/>
          </w:tcPr>
          <w:p w:rsidR="00BC6D94" w:rsidRPr="00BC6D94" w:rsidRDefault="00BC6D94" w:rsidP="00957D79">
            <w:pPr>
              <w:spacing w:line="240" w:lineRule="auto"/>
              <w:jc w:val="center"/>
              <w:rPr>
                <w:b/>
                <w:bCs/>
                <w:color w:val="000000"/>
                <w:sz w:val="22"/>
                <w:szCs w:val="22"/>
              </w:rPr>
            </w:pPr>
            <w:r w:rsidRPr="00BC6D94">
              <w:rPr>
                <w:b/>
                <w:bCs/>
                <w:color w:val="000000"/>
                <w:sz w:val="22"/>
                <w:szCs w:val="22"/>
              </w:rPr>
              <w:t>2010</w:t>
            </w:r>
          </w:p>
        </w:tc>
        <w:tc>
          <w:tcPr>
            <w:tcW w:w="820" w:type="dxa"/>
            <w:tcBorders>
              <w:top w:val="single" w:sz="4" w:space="0" w:color="auto"/>
              <w:left w:val="nil"/>
              <w:bottom w:val="single" w:sz="4" w:space="0" w:color="auto"/>
              <w:right w:val="single" w:sz="4" w:space="0" w:color="auto"/>
            </w:tcBorders>
            <w:shd w:val="clear" w:color="auto" w:fill="B8CCE4" w:themeFill="accent1" w:themeFillTint="66"/>
            <w:noWrap/>
            <w:vAlign w:val="bottom"/>
          </w:tcPr>
          <w:p w:rsidR="00BC6D94" w:rsidRPr="00BC6D94" w:rsidRDefault="00BC6D94" w:rsidP="00957D79">
            <w:pPr>
              <w:spacing w:line="240" w:lineRule="auto"/>
              <w:jc w:val="center"/>
              <w:rPr>
                <w:b/>
                <w:bCs/>
                <w:color w:val="000000"/>
                <w:sz w:val="22"/>
                <w:szCs w:val="22"/>
              </w:rPr>
            </w:pPr>
            <w:r w:rsidRPr="00BC6D94">
              <w:rPr>
                <w:b/>
                <w:bCs/>
                <w:color w:val="000000"/>
                <w:sz w:val="22"/>
                <w:szCs w:val="22"/>
              </w:rPr>
              <w:t>2011</w:t>
            </w:r>
          </w:p>
        </w:tc>
      </w:tr>
      <w:tr w:rsidR="00BC6D94" w:rsidRPr="00BC6D94" w:rsidTr="00957D79">
        <w:trPr>
          <w:trHeight w:val="300"/>
        </w:trPr>
        <w:tc>
          <w:tcPr>
            <w:tcW w:w="4644" w:type="dxa"/>
            <w:tcBorders>
              <w:top w:val="nil"/>
              <w:left w:val="single" w:sz="4" w:space="0" w:color="auto"/>
              <w:bottom w:val="single" w:sz="4" w:space="0" w:color="auto"/>
              <w:right w:val="single" w:sz="4" w:space="0" w:color="auto"/>
            </w:tcBorders>
            <w:shd w:val="clear" w:color="auto" w:fill="auto"/>
            <w:vAlign w:val="bottom"/>
          </w:tcPr>
          <w:p w:rsidR="00BC6D94" w:rsidRPr="00BC6D94" w:rsidRDefault="00BC6D94" w:rsidP="00957D79">
            <w:pPr>
              <w:spacing w:line="240" w:lineRule="auto"/>
              <w:rPr>
                <w:bCs/>
                <w:color w:val="000000"/>
                <w:sz w:val="22"/>
                <w:szCs w:val="22"/>
              </w:rPr>
            </w:pPr>
            <w:r w:rsidRPr="00BC6D94">
              <w:rPr>
                <w:bCs/>
                <w:color w:val="000000"/>
                <w:sz w:val="22"/>
                <w:szCs w:val="22"/>
              </w:rPr>
              <w:t>Number of academic posts</w:t>
            </w:r>
          </w:p>
        </w:tc>
        <w:tc>
          <w:tcPr>
            <w:tcW w:w="820" w:type="dxa"/>
            <w:tcBorders>
              <w:top w:val="nil"/>
              <w:left w:val="nil"/>
              <w:bottom w:val="single" w:sz="4" w:space="0" w:color="auto"/>
              <w:right w:val="single" w:sz="4" w:space="0" w:color="auto"/>
            </w:tcBorders>
            <w:shd w:val="clear" w:color="auto" w:fill="auto"/>
            <w:noWrap/>
            <w:vAlign w:val="center"/>
          </w:tcPr>
          <w:p w:rsidR="00BC6D94" w:rsidRPr="00BC6D94" w:rsidRDefault="00BC6D94" w:rsidP="00957D79">
            <w:pPr>
              <w:spacing w:line="240" w:lineRule="auto"/>
              <w:jc w:val="center"/>
              <w:rPr>
                <w:b/>
                <w:bCs/>
                <w:color w:val="000000"/>
                <w:sz w:val="22"/>
                <w:szCs w:val="22"/>
              </w:rPr>
            </w:pPr>
            <w:r w:rsidRPr="00BC6D94">
              <w:rPr>
                <w:b/>
                <w:bCs/>
                <w:color w:val="000000"/>
                <w:sz w:val="22"/>
                <w:szCs w:val="22"/>
              </w:rPr>
              <w:t>283,4</w:t>
            </w:r>
          </w:p>
        </w:tc>
        <w:tc>
          <w:tcPr>
            <w:tcW w:w="876" w:type="dxa"/>
            <w:tcBorders>
              <w:top w:val="nil"/>
              <w:left w:val="nil"/>
              <w:bottom w:val="single" w:sz="4" w:space="0" w:color="auto"/>
              <w:right w:val="single" w:sz="4" w:space="0" w:color="auto"/>
            </w:tcBorders>
            <w:shd w:val="clear" w:color="auto" w:fill="auto"/>
            <w:noWrap/>
            <w:vAlign w:val="center"/>
          </w:tcPr>
          <w:p w:rsidR="00BC6D94" w:rsidRPr="00BC6D94" w:rsidRDefault="00BC6D94" w:rsidP="00957D79">
            <w:pPr>
              <w:spacing w:line="240" w:lineRule="auto"/>
              <w:jc w:val="center"/>
              <w:rPr>
                <w:b/>
                <w:bCs/>
                <w:color w:val="000000"/>
                <w:sz w:val="22"/>
                <w:szCs w:val="22"/>
              </w:rPr>
            </w:pPr>
            <w:r w:rsidRPr="00BC6D94">
              <w:rPr>
                <w:b/>
                <w:bCs/>
                <w:color w:val="000000"/>
                <w:sz w:val="22"/>
                <w:szCs w:val="22"/>
              </w:rPr>
              <w:t>279,8</w:t>
            </w:r>
          </w:p>
        </w:tc>
        <w:tc>
          <w:tcPr>
            <w:tcW w:w="820" w:type="dxa"/>
            <w:tcBorders>
              <w:top w:val="nil"/>
              <w:left w:val="nil"/>
              <w:bottom w:val="single" w:sz="4" w:space="0" w:color="auto"/>
              <w:right w:val="single" w:sz="4" w:space="0" w:color="auto"/>
            </w:tcBorders>
            <w:shd w:val="clear" w:color="auto" w:fill="auto"/>
            <w:noWrap/>
            <w:vAlign w:val="center"/>
          </w:tcPr>
          <w:p w:rsidR="00BC6D94" w:rsidRPr="00BC6D94" w:rsidRDefault="00BC6D94" w:rsidP="00957D79">
            <w:pPr>
              <w:spacing w:line="240" w:lineRule="auto"/>
              <w:jc w:val="center"/>
              <w:rPr>
                <w:b/>
                <w:bCs/>
                <w:color w:val="000000"/>
                <w:sz w:val="22"/>
                <w:szCs w:val="22"/>
              </w:rPr>
            </w:pPr>
            <w:r w:rsidRPr="00BC6D94">
              <w:rPr>
                <w:b/>
                <w:bCs/>
                <w:color w:val="000000"/>
                <w:sz w:val="22"/>
                <w:szCs w:val="22"/>
              </w:rPr>
              <w:t>270</w:t>
            </w:r>
          </w:p>
        </w:tc>
        <w:tc>
          <w:tcPr>
            <w:tcW w:w="876" w:type="dxa"/>
            <w:tcBorders>
              <w:top w:val="nil"/>
              <w:left w:val="nil"/>
              <w:bottom w:val="single" w:sz="4" w:space="0" w:color="auto"/>
              <w:right w:val="single" w:sz="4" w:space="0" w:color="auto"/>
            </w:tcBorders>
            <w:shd w:val="clear" w:color="auto" w:fill="auto"/>
            <w:noWrap/>
            <w:vAlign w:val="center"/>
          </w:tcPr>
          <w:p w:rsidR="00BC6D94" w:rsidRPr="00BC6D94" w:rsidRDefault="00BC6D94" w:rsidP="00957D79">
            <w:pPr>
              <w:spacing w:line="240" w:lineRule="auto"/>
              <w:jc w:val="center"/>
              <w:rPr>
                <w:b/>
                <w:bCs/>
                <w:color w:val="000000"/>
                <w:sz w:val="22"/>
                <w:szCs w:val="22"/>
              </w:rPr>
            </w:pPr>
            <w:r w:rsidRPr="00BC6D94">
              <w:rPr>
                <w:b/>
                <w:bCs/>
                <w:color w:val="000000"/>
                <w:sz w:val="22"/>
                <w:szCs w:val="22"/>
              </w:rPr>
              <w:t>256</w:t>
            </w:r>
          </w:p>
        </w:tc>
        <w:tc>
          <w:tcPr>
            <w:tcW w:w="820" w:type="dxa"/>
            <w:tcBorders>
              <w:top w:val="nil"/>
              <w:left w:val="nil"/>
              <w:bottom w:val="single" w:sz="4" w:space="0" w:color="auto"/>
              <w:right w:val="single" w:sz="4" w:space="0" w:color="auto"/>
            </w:tcBorders>
            <w:shd w:val="clear" w:color="auto" w:fill="auto"/>
            <w:noWrap/>
            <w:vAlign w:val="center"/>
          </w:tcPr>
          <w:p w:rsidR="00BC6D94" w:rsidRPr="00BC6D94" w:rsidRDefault="00BC6D94" w:rsidP="00957D79">
            <w:pPr>
              <w:spacing w:line="240" w:lineRule="auto"/>
              <w:jc w:val="center"/>
              <w:rPr>
                <w:b/>
                <w:bCs/>
                <w:color w:val="000000"/>
                <w:sz w:val="22"/>
                <w:szCs w:val="22"/>
              </w:rPr>
            </w:pPr>
            <w:r w:rsidRPr="00BC6D94">
              <w:rPr>
                <w:b/>
                <w:bCs/>
                <w:color w:val="000000"/>
                <w:sz w:val="22"/>
                <w:szCs w:val="22"/>
              </w:rPr>
              <w:t>244</w:t>
            </w:r>
          </w:p>
        </w:tc>
        <w:tc>
          <w:tcPr>
            <w:tcW w:w="820" w:type="dxa"/>
            <w:tcBorders>
              <w:top w:val="nil"/>
              <w:left w:val="nil"/>
              <w:bottom w:val="single" w:sz="4" w:space="0" w:color="auto"/>
              <w:right w:val="single" w:sz="4" w:space="0" w:color="auto"/>
            </w:tcBorders>
            <w:shd w:val="clear" w:color="auto" w:fill="auto"/>
            <w:noWrap/>
            <w:vAlign w:val="center"/>
          </w:tcPr>
          <w:p w:rsidR="00BC6D94" w:rsidRPr="00BC6D94" w:rsidRDefault="00BC6D94" w:rsidP="00957D79">
            <w:pPr>
              <w:spacing w:line="240" w:lineRule="auto"/>
              <w:jc w:val="center"/>
              <w:rPr>
                <w:b/>
                <w:bCs/>
                <w:color w:val="000000"/>
                <w:sz w:val="22"/>
                <w:szCs w:val="22"/>
              </w:rPr>
            </w:pPr>
            <w:r w:rsidRPr="00BC6D94">
              <w:rPr>
                <w:b/>
                <w:bCs/>
                <w:color w:val="000000"/>
                <w:sz w:val="22"/>
                <w:szCs w:val="22"/>
              </w:rPr>
              <w:t>227</w:t>
            </w:r>
          </w:p>
        </w:tc>
      </w:tr>
      <w:tr w:rsidR="00BC6D94" w:rsidRPr="00BC6D94" w:rsidTr="00957D79">
        <w:trPr>
          <w:trHeight w:val="300"/>
        </w:trPr>
        <w:tc>
          <w:tcPr>
            <w:tcW w:w="4644" w:type="dxa"/>
            <w:tcBorders>
              <w:top w:val="nil"/>
              <w:left w:val="single" w:sz="4" w:space="0" w:color="auto"/>
              <w:bottom w:val="single" w:sz="4" w:space="0" w:color="auto"/>
              <w:right w:val="single" w:sz="4" w:space="0" w:color="auto"/>
            </w:tcBorders>
            <w:shd w:val="clear" w:color="auto" w:fill="auto"/>
            <w:vAlign w:val="bottom"/>
          </w:tcPr>
          <w:p w:rsidR="00BC6D94" w:rsidRPr="00BC6D94" w:rsidRDefault="00BC6D94" w:rsidP="00957D79">
            <w:pPr>
              <w:spacing w:line="240" w:lineRule="auto"/>
              <w:ind w:left="426"/>
              <w:rPr>
                <w:bCs/>
                <w:i/>
                <w:color w:val="000000"/>
                <w:sz w:val="22"/>
                <w:szCs w:val="22"/>
              </w:rPr>
            </w:pPr>
            <w:r w:rsidRPr="00BC6D94">
              <w:rPr>
                <w:bCs/>
                <w:i/>
                <w:color w:val="000000"/>
                <w:sz w:val="22"/>
                <w:szCs w:val="22"/>
              </w:rPr>
              <w:t>Of it: number of academic posts of holders of doctoral degree and/or recognised artists (full-time posts)</w:t>
            </w:r>
          </w:p>
        </w:tc>
        <w:tc>
          <w:tcPr>
            <w:tcW w:w="820" w:type="dxa"/>
            <w:tcBorders>
              <w:top w:val="nil"/>
              <w:left w:val="nil"/>
              <w:bottom w:val="single" w:sz="4" w:space="0" w:color="auto"/>
              <w:right w:val="single" w:sz="4" w:space="0" w:color="auto"/>
            </w:tcBorders>
            <w:shd w:val="clear" w:color="auto" w:fill="auto"/>
            <w:noWrap/>
            <w:vAlign w:val="center"/>
          </w:tcPr>
          <w:p w:rsidR="00BC6D94" w:rsidRPr="00BC6D94" w:rsidRDefault="00BC6D94" w:rsidP="00957D79">
            <w:pPr>
              <w:spacing w:line="240" w:lineRule="auto"/>
              <w:jc w:val="center"/>
              <w:rPr>
                <w:bCs/>
                <w:i/>
                <w:color w:val="000000"/>
                <w:sz w:val="22"/>
                <w:szCs w:val="22"/>
              </w:rPr>
            </w:pPr>
            <w:r w:rsidRPr="00BC6D94">
              <w:rPr>
                <w:bCs/>
                <w:i/>
                <w:color w:val="000000"/>
                <w:sz w:val="22"/>
                <w:szCs w:val="22"/>
              </w:rPr>
              <w:t>167,3</w:t>
            </w:r>
          </w:p>
        </w:tc>
        <w:tc>
          <w:tcPr>
            <w:tcW w:w="876" w:type="dxa"/>
            <w:tcBorders>
              <w:top w:val="nil"/>
              <w:left w:val="nil"/>
              <w:bottom w:val="single" w:sz="4" w:space="0" w:color="auto"/>
              <w:right w:val="single" w:sz="4" w:space="0" w:color="auto"/>
            </w:tcBorders>
            <w:shd w:val="clear" w:color="auto" w:fill="auto"/>
            <w:noWrap/>
            <w:vAlign w:val="center"/>
          </w:tcPr>
          <w:p w:rsidR="00BC6D94" w:rsidRPr="00BC6D94" w:rsidRDefault="00BC6D94" w:rsidP="00957D79">
            <w:pPr>
              <w:spacing w:line="240" w:lineRule="auto"/>
              <w:jc w:val="center"/>
              <w:rPr>
                <w:bCs/>
                <w:i/>
                <w:color w:val="000000"/>
                <w:sz w:val="22"/>
                <w:szCs w:val="22"/>
              </w:rPr>
            </w:pPr>
            <w:r w:rsidRPr="00BC6D94">
              <w:rPr>
                <w:bCs/>
                <w:i/>
                <w:color w:val="000000"/>
                <w:sz w:val="22"/>
                <w:szCs w:val="22"/>
              </w:rPr>
              <w:t>173,4</w:t>
            </w:r>
          </w:p>
        </w:tc>
        <w:tc>
          <w:tcPr>
            <w:tcW w:w="820" w:type="dxa"/>
            <w:tcBorders>
              <w:top w:val="nil"/>
              <w:left w:val="nil"/>
              <w:bottom w:val="single" w:sz="4" w:space="0" w:color="auto"/>
              <w:right w:val="single" w:sz="4" w:space="0" w:color="auto"/>
            </w:tcBorders>
            <w:shd w:val="clear" w:color="auto" w:fill="auto"/>
            <w:noWrap/>
            <w:vAlign w:val="center"/>
          </w:tcPr>
          <w:p w:rsidR="00BC6D94" w:rsidRPr="00BC6D94" w:rsidRDefault="00BC6D94" w:rsidP="00957D79">
            <w:pPr>
              <w:spacing w:line="240" w:lineRule="auto"/>
              <w:jc w:val="center"/>
              <w:rPr>
                <w:bCs/>
                <w:i/>
                <w:color w:val="000000"/>
                <w:sz w:val="22"/>
                <w:szCs w:val="22"/>
              </w:rPr>
            </w:pPr>
            <w:r w:rsidRPr="00BC6D94">
              <w:rPr>
                <w:bCs/>
                <w:i/>
                <w:color w:val="000000"/>
                <w:sz w:val="22"/>
                <w:szCs w:val="22"/>
              </w:rPr>
              <w:t>187,1</w:t>
            </w:r>
          </w:p>
        </w:tc>
        <w:tc>
          <w:tcPr>
            <w:tcW w:w="876" w:type="dxa"/>
            <w:tcBorders>
              <w:top w:val="nil"/>
              <w:left w:val="nil"/>
              <w:bottom w:val="single" w:sz="4" w:space="0" w:color="auto"/>
              <w:right w:val="single" w:sz="4" w:space="0" w:color="auto"/>
            </w:tcBorders>
            <w:shd w:val="clear" w:color="auto" w:fill="auto"/>
            <w:noWrap/>
            <w:vAlign w:val="center"/>
          </w:tcPr>
          <w:p w:rsidR="00BC6D94" w:rsidRPr="00BC6D94" w:rsidRDefault="00BC6D94" w:rsidP="00957D79">
            <w:pPr>
              <w:spacing w:line="240" w:lineRule="auto"/>
              <w:jc w:val="center"/>
              <w:rPr>
                <w:bCs/>
                <w:i/>
                <w:color w:val="000000"/>
                <w:sz w:val="22"/>
                <w:szCs w:val="22"/>
              </w:rPr>
            </w:pPr>
            <w:r w:rsidRPr="00BC6D94">
              <w:rPr>
                <w:bCs/>
                <w:i/>
                <w:color w:val="000000"/>
                <w:sz w:val="22"/>
                <w:szCs w:val="22"/>
              </w:rPr>
              <w:t>172,35</w:t>
            </w:r>
          </w:p>
        </w:tc>
        <w:tc>
          <w:tcPr>
            <w:tcW w:w="820" w:type="dxa"/>
            <w:tcBorders>
              <w:top w:val="nil"/>
              <w:left w:val="nil"/>
              <w:bottom w:val="single" w:sz="4" w:space="0" w:color="auto"/>
              <w:right w:val="single" w:sz="4" w:space="0" w:color="auto"/>
            </w:tcBorders>
            <w:shd w:val="clear" w:color="auto" w:fill="auto"/>
            <w:noWrap/>
            <w:vAlign w:val="center"/>
          </w:tcPr>
          <w:p w:rsidR="00BC6D94" w:rsidRPr="00BC6D94" w:rsidRDefault="00BC6D94" w:rsidP="00957D79">
            <w:pPr>
              <w:spacing w:line="240" w:lineRule="auto"/>
              <w:jc w:val="center"/>
              <w:rPr>
                <w:bCs/>
                <w:i/>
                <w:color w:val="000000"/>
                <w:sz w:val="22"/>
                <w:szCs w:val="22"/>
              </w:rPr>
            </w:pPr>
            <w:r w:rsidRPr="00BC6D94">
              <w:rPr>
                <w:bCs/>
                <w:i/>
                <w:color w:val="000000"/>
                <w:sz w:val="22"/>
                <w:szCs w:val="22"/>
              </w:rPr>
              <w:t>178</w:t>
            </w:r>
          </w:p>
        </w:tc>
        <w:tc>
          <w:tcPr>
            <w:tcW w:w="820" w:type="dxa"/>
            <w:tcBorders>
              <w:top w:val="nil"/>
              <w:left w:val="nil"/>
              <w:bottom w:val="single" w:sz="4" w:space="0" w:color="auto"/>
              <w:right w:val="single" w:sz="4" w:space="0" w:color="auto"/>
            </w:tcBorders>
            <w:shd w:val="clear" w:color="auto" w:fill="auto"/>
            <w:noWrap/>
            <w:vAlign w:val="center"/>
          </w:tcPr>
          <w:p w:rsidR="00BC6D94" w:rsidRPr="00BC6D94" w:rsidRDefault="00BC6D94" w:rsidP="00957D79">
            <w:pPr>
              <w:spacing w:line="240" w:lineRule="auto"/>
              <w:jc w:val="center"/>
              <w:rPr>
                <w:bCs/>
                <w:i/>
                <w:color w:val="000000"/>
                <w:sz w:val="22"/>
                <w:szCs w:val="22"/>
              </w:rPr>
            </w:pPr>
            <w:r w:rsidRPr="00BC6D94">
              <w:rPr>
                <w:bCs/>
                <w:i/>
                <w:color w:val="000000"/>
                <w:sz w:val="22"/>
                <w:szCs w:val="22"/>
              </w:rPr>
              <w:t>139</w:t>
            </w:r>
          </w:p>
        </w:tc>
      </w:tr>
      <w:tr w:rsidR="00BC6D94" w:rsidRPr="00BC6D94" w:rsidTr="00957D79">
        <w:trPr>
          <w:trHeight w:val="600"/>
        </w:trPr>
        <w:tc>
          <w:tcPr>
            <w:tcW w:w="4644" w:type="dxa"/>
            <w:tcBorders>
              <w:top w:val="nil"/>
              <w:left w:val="single" w:sz="4" w:space="0" w:color="auto"/>
              <w:bottom w:val="single" w:sz="4" w:space="0" w:color="auto"/>
              <w:right w:val="single" w:sz="4" w:space="0" w:color="auto"/>
            </w:tcBorders>
            <w:shd w:val="clear" w:color="auto" w:fill="auto"/>
            <w:vAlign w:val="bottom"/>
          </w:tcPr>
          <w:p w:rsidR="00BC6D94" w:rsidRPr="00BC6D94" w:rsidRDefault="00BC6D94" w:rsidP="00957D79">
            <w:pPr>
              <w:spacing w:line="240" w:lineRule="auto"/>
              <w:ind w:left="426"/>
              <w:rPr>
                <w:bCs/>
                <w:i/>
                <w:color w:val="000000"/>
                <w:sz w:val="22"/>
                <w:szCs w:val="22"/>
              </w:rPr>
            </w:pPr>
            <w:r w:rsidRPr="00BC6D94">
              <w:rPr>
                <w:bCs/>
                <w:i/>
                <w:color w:val="000000"/>
                <w:sz w:val="22"/>
                <w:szCs w:val="22"/>
              </w:rPr>
              <w:t>Of it: number of staff taking secondary academic posts (part-time posts)</w:t>
            </w:r>
          </w:p>
        </w:tc>
        <w:tc>
          <w:tcPr>
            <w:tcW w:w="820" w:type="dxa"/>
            <w:tcBorders>
              <w:top w:val="nil"/>
              <w:left w:val="nil"/>
              <w:bottom w:val="single" w:sz="4" w:space="0" w:color="auto"/>
              <w:right w:val="single" w:sz="4" w:space="0" w:color="auto"/>
            </w:tcBorders>
            <w:shd w:val="clear" w:color="auto" w:fill="auto"/>
            <w:noWrap/>
            <w:vAlign w:val="center"/>
          </w:tcPr>
          <w:p w:rsidR="00BC6D94" w:rsidRPr="00BC6D94" w:rsidRDefault="00BC6D94" w:rsidP="00957D79">
            <w:pPr>
              <w:spacing w:line="240" w:lineRule="auto"/>
              <w:jc w:val="center"/>
              <w:rPr>
                <w:bCs/>
                <w:i/>
                <w:color w:val="000000"/>
                <w:sz w:val="22"/>
                <w:szCs w:val="22"/>
              </w:rPr>
            </w:pPr>
            <w:r w:rsidRPr="00BC6D94">
              <w:rPr>
                <w:bCs/>
                <w:i/>
                <w:color w:val="000000"/>
                <w:sz w:val="22"/>
                <w:szCs w:val="22"/>
              </w:rPr>
              <w:t>97</w:t>
            </w:r>
          </w:p>
        </w:tc>
        <w:tc>
          <w:tcPr>
            <w:tcW w:w="876" w:type="dxa"/>
            <w:tcBorders>
              <w:top w:val="nil"/>
              <w:left w:val="nil"/>
              <w:bottom w:val="single" w:sz="4" w:space="0" w:color="auto"/>
              <w:right w:val="single" w:sz="4" w:space="0" w:color="auto"/>
            </w:tcBorders>
            <w:shd w:val="clear" w:color="auto" w:fill="auto"/>
            <w:noWrap/>
            <w:vAlign w:val="center"/>
          </w:tcPr>
          <w:p w:rsidR="00BC6D94" w:rsidRPr="00BC6D94" w:rsidRDefault="00BC6D94" w:rsidP="00957D79">
            <w:pPr>
              <w:spacing w:line="240" w:lineRule="auto"/>
              <w:jc w:val="center"/>
              <w:rPr>
                <w:bCs/>
                <w:i/>
                <w:color w:val="000000"/>
                <w:sz w:val="22"/>
                <w:szCs w:val="22"/>
              </w:rPr>
            </w:pPr>
            <w:r w:rsidRPr="00BC6D94">
              <w:rPr>
                <w:bCs/>
                <w:i/>
                <w:color w:val="000000"/>
                <w:sz w:val="22"/>
                <w:szCs w:val="22"/>
              </w:rPr>
              <w:t>100,95</w:t>
            </w:r>
          </w:p>
        </w:tc>
        <w:tc>
          <w:tcPr>
            <w:tcW w:w="820" w:type="dxa"/>
            <w:tcBorders>
              <w:top w:val="nil"/>
              <w:left w:val="nil"/>
              <w:bottom w:val="single" w:sz="4" w:space="0" w:color="auto"/>
              <w:right w:val="single" w:sz="4" w:space="0" w:color="auto"/>
            </w:tcBorders>
            <w:shd w:val="clear" w:color="auto" w:fill="auto"/>
            <w:noWrap/>
            <w:vAlign w:val="center"/>
          </w:tcPr>
          <w:p w:rsidR="00BC6D94" w:rsidRPr="00BC6D94" w:rsidRDefault="00BC6D94" w:rsidP="00957D79">
            <w:pPr>
              <w:spacing w:line="240" w:lineRule="auto"/>
              <w:jc w:val="center"/>
              <w:rPr>
                <w:bCs/>
                <w:i/>
                <w:color w:val="000000"/>
                <w:sz w:val="22"/>
                <w:szCs w:val="22"/>
              </w:rPr>
            </w:pPr>
            <w:r w:rsidRPr="00BC6D94">
              <w:rPr>
                <w:bCs/>
                <w:i/>
                <w:color w:val="000000"/>
                <w:sz w:val="22"/>
                <w:szCs w:val="22"/>
              </w:rPr>
              <w:t>90</w:t>
            </w:r>
          </w:p>
        </w:tc>
        <w:tc>
          <w:tcPr>
            <w:tcW w:w="876" w:type="dxa"/>
            <w:tcBorders>
              <w:top w:val="nil"/>
              <w:left w:val="nil"/>
              <w:bottom w:val="single" w:sz="4" w:space="0" w:color="auto"/>
              <w:right w:val="single" w:sz="4" w:space="0" w:color="auto"/>
            </w:tcBorders>
            <w:shd w:val="clear" w:color="auto" w:fill="auto"/>
            <w:noWrap/>
            <w:vAlign w:val="center"/>
          </w:tcPr>
          <w:p w:rsidR="00BC6D94" w:rsidRPr="00BC6D94" w:rsidRDefault="00BC6D94" w:rsidP="00957D79">
            <w:pPr>
              <w:spacing w:line="240" w:lineRule="auto"/>
              <w:jc w:val="center"/>
              <w:rPr>
                <w:bCs/>
                <w:i/>
                <w:color w:val="000000"/>
                <w:sz w:val="22"/>
                <w:szCs w:val="22"/>
              </w:rPr>
            </w:pPr>
            <w:r w:rsidRPr="00BC6D94">
              <w:rPr>
                <w:bCs/>
                <w:i/>
                <w:color w:val="000000"/>
                <w:sz w:val="22"/>
                <w:szCs w:val="22"/>
              </w:rPr>
              <w:t>87</w:t>
            </w:r>
          </w:p>
        </w:tc>
        <w:tc>
          <w:tcPr>
            <w:tcW w:w="820" w:type="dxa"/>
            <w:tcBorders>
              <w:top w:val="nil"/>
              <w:left w:val="nil"/>
              <w:bottom w:val="single" w:sz="4" w:space="0" w:color="auto"/>
              <w:right w:val="single" w:sz="4" w:space="0" w:color="auto"/>
            </w:tcBorders>
            <w:shd w:val="clear" w:color="auto" w:fill="auto"/>
            <w:noWrap/>
            <w:vAlign w:val="center"/>
          </w:tcPr>
          <w:p w:rsidR="00BC6D94" w:rsidRPr="00BC6D94" w:rsidRDefault="00BC6D94" w:rsidP="00957D79">
            <w:pPr>
              <w:spacing w:line="240" w:lineRule="auto"/>
              <w:jc w:val="center"/>
              <w:rPr>
                <w:bCs/>
                <w:i/>
                <w:color w:val="000000"/>
                <w:sz w:val="22"/>
                <w:szCs w:val="22"/>
              </w:rPr>
            </w:pPr>
            <w:r w:rsidRPr="00BC6D94">
              <w:rPr>
                <w:bCs/>
                <w:i/>
                <w:color w:val="000000"/>
                <w:sz w:val="22"/>
                <w:szCs w:val="22"/>
              </w:rPr>
              <w:t>88</w:t>
            </w:r>
          </w:p>
        </w:tc>
        <w:tc>
          <w:tcPr>
            <w:tcW w:w="820" w:type="dxa"/>
            <w:tcBorders>
              <w:top w:val="nil"/>
              <w:left w:val="nil"/>
              <w:bottom w:val="single" w:sz="4" w:space="0" w:color="auto"/>
              <w:right w:val="single" w:sz="4" w:space="0" w:color="auto"/>
            </w:tcBorders>
            <w:shd w:val="clear" w:color="auto" w:fill="auto"/>
            <w:noWrap/>
            <w:vAlign w:val="center"/>
          </w:tcPr>
          <w:p w:rsidR="00BC6D94" w:rsidRPr="00BC6D94" w:rsidRDefault="00BC6D94" w:rsidP="00957D79">
            <w:pPr>
              <w:spacing w:line="240" w:lineRule="auto"/>
              <w:jc w:val="center"/>
              <w:rPr>
                <w:bCs/>
                <w:i/>
                <w:color w:val="000000"/>
                <w:sz w:val="22"/>
                <w:szCs w:val="22"/>
              </w:rPr>
            </w:pPr>
            <w:r w:rsidRPr="00BC6D94">
              <w:rPr>
                <w:bCs/>
                <w:i/>
                <w:color w:val="000000"/>
                <w:sz w:val="22"/>
                <w:szCs w:val="22"/>
              </w:rPr>
              <w:t>75</w:t>
            </w:r>
          </w:p>
        </w:tc>
      </w:tr>
    </w:tbl>
    <w:p w:rsidR="00957D79" w:rsidRDefault="00BC6D94" w:rsidP="00957D79">
      <w:pPr>
        <w:spacing w:line="276" w:lineRule="auto"/>
        <w:rPr>
          <w:b/>
          <w:i/>
          <w:sz w:val="22"/>
          <w:szCs w:val="22"/>
        </w:rPr>
      </w:pPr>
      <w:r w:rsidRPr="00BC6D94">
        <w:rPr>
          <w:b/>
          <w:i/>
          <w:sz w:val="22"/>
          <w:szCs w:val="22"/>
        </w:rPr>
        <w:t>Table 1</w:t>
      </w:r>
    </w:p>
    <w:p w:rsidR="00BC6D94" w:rsidRPr="00957D79" w:rsidRDefault="00BC6D94" w:rsidP="00957D79">
      <w:pPr>
        <w:spacing w:line="276" w:lineRule="auto"/>
        <w:rPr>
          <w:b/>
          <w:i/>
          <w:sz w:val="22"/>
          <w:szCs w:val="22"/>
        </w:rPr>
      </w:pPr>
      <w:r w:rsidRPr="00BC6D94">
        <w:rPr>
          <w:sz w:val="22"/>
          <w:szCs w:val="22"/>
        </w:rPr>
        <w:t>So 227 is the total number of academic posts, and 8 research fellows should be added to this number of posts (Annex 12, Table 4) and other personnel – 246.2 (Annex 12, Table 8). Thus the final number of posts at the Academy in the year 2011 was 481.2. Number 425.6 was the number of target posts for the year 2012 when the reorganisation and reduction of some personnel of Academy was planned.</w:t>
      </w:r>
    </w:p>
    <w:p w:rsidR="00BC6D94" w:rsidRPr="00BC6D94" w:rsidRDefault="00BC6D94" w:rsidP="00222A90">
      <w:pPr>
        <w:spacing w:line="240" w:lineRule="auto"/>
        <w:rPr>
          <w:sz w:val="22"/>
          <w:szCs w:val="22"/>
        </w:rPr>
      </w:pPr>
      <w:r w:rsidRPr="00BC6D94">
        <w:rPr>
          <w:sz w:val="22"/>
          <w:szCs w:val="22"/>
        </w:rPr>
        <w:t>In the same paragraph 9 it is mentioned that the Academy has 833 employees of whom 200 academic practitioners hold doctoral degrees. In fact, in the year 2011 the Academy had 643 employees in total; 60 members of the academic staff hold doctoral degrees and 138 were recognised artists.</w:t>
      </w:r>
    </w:p>
    <w:p w:rsidR="00BC6D94" w:rsidRPr="00BC6D94" w:rsidRDefault="00BC6D94" w:rsidP="00222A90">
      <w:pPr>
        <w:pStyle w:val="Sraopastraipa"/>
        <w:numPr>
          <w:ilvl w:val="0"/>
          <w:numId w:val="19"/>
        </w:numPr>
        <w:spacing w:after="0" w:line="240" w:lineRule="auto"/>
        <w:ind w:left="0" w:firstLine="284"/>
        <w:contextualSpacing w:val="0"/>
        <w:jc w:val="both"/>
        <w:rPr>
          <w:rFonts w:ascii="Times New Roman" w:hAnsi="Times New Roman"/>
        </w:rPr>
      </w:pPr>
      <w:r w:rsidRPr="00BC6D94">
        <w:rPr>
          <w:rFonts w:ascii="Times New Roman" w:hAnsi="Times New Roman"/>
        </w:rPr>
        <w:t>In the paragraph 11 Joint PhD with Vilnius University in Ethnomusicology should be crossed out since qualification of graduates of this programme is PhD in Humanities.</w:t>
      </w:r>
    </w:p>
    <w:p w:rsidR="00BC6D94" w:rsidRPr="00BC6D94" w:rsidRDefault="00BC6D94" w:rsidP="00222A90">
      <w:pPr>
        <w:spacing w:line="240" w:lineRule="auto"/>
        <w:jc w:val="left"/>
        <w:rPr>
          <w:sz w:val="22"/>
          <w:szCs w:val="22"/>
        </w:rPr>
      </w:pPr>
      <w:r w:rsidRPr="00BC6D94">
        <w:rPr>
          <w:sz w:val="22"/>
          <w:szCs w:val="22"/>
        </w:rPr>
        <w:t>Some clarifications should be made to the whole list as well:</w:t>
      </w:r>
    </w:p>
    <w:p w:rsidR="00BC6D94" w:rsidRPr="00BC6D94" w:rsidRDefault="00BC6D94" w:rsidP="00222A90">
      <w:pPr>
        <w:numPr>
          <w:ilvl w:val="1"/>
          <w:numId w:val="1"/>
        </w:numPr>
        <w:spacing w:line="240" w:lineRule="auto"/>
        <w:ind w:left="1077" w:hanging="357"/>
        <w:rPr>
          <w:sz w:val="22"/>
          <w:szCs w:val="22"/>
        </w:rPr>
      </w:pPr>
      <w:r w:rsidRPr="00BC6D94">
        <w:rPr>
          <w:sz w:val="22"/>
          <w:szCs w:val="22"/>
        </w:rPr>
        <w:t>Bachelor of Music</w:t>
      </w:r>
    </w:p>
    <w:p w:rsidR="00BC6D94" w:rsidRPr="00BC6D94" w:rsidRDefault="00BC6D94" w:rsidP="00222A90">
      <w:pPr>
        <w:numPr>
          <w:ilvl w:val="1"/>
          <w:numId w:val="1"/>
        </w:numPr>
        <w:spacing w:line="240" w:lineRule="auto"/>
        <w:ind w:left="1077" w:hanging="357"/>
        <w:rPr>
          <w:sz w:val="22"/>
          <w:szCs w:val="22"/>
        </w:rPr>
      </w:pPr>
      <w:r w:rsidRPr="00BC6D94">
        <w:rPr>
          <w:sz w:val="22"/>
          <w:szCs w:val="22"/>
        </w:rPr>
        <w:t>Master of Music</w:t>
      </w:r>
    </w:p>
    <w:p w:rsidR="00BC6D94" w:rsidRPr="00BC6D94" w:rsidRDefault="00BC6D94" w:rsidP="00222A90">
      <w:pPr>
        <w:numPr>
          <w:ilvl w:val="1"/>
          <w:numId w:val="1"/>
        </w:numPr>
        <w:spacing w:line="240" w:lineRule="auto"/>
        <w:ind w:left="1077" w:hanging="357"/>
        <w:rPr>
          <w:sz w:val="22"/>
          <w:szCs w:val="22"/>
        </w:rPr>
      </w:pPr>
      <w:r w:rsidRPr="00BC6D94">
        <w:rPr>
          <w:sz w:val="22"/>
          <w:szCs w:val="22"/>
        </w:rPr>
        <w:t xml:space="preserve">Bachelor of Theatre and Film </w:t>
      </w:r>
    </w:p>
    <w:p w:rsidR="00BC6D94" w:rsidRPr="00BC6D94" w:rsidRDefault="00BC6D94" w:rsidP="00222A90">
      <w:pPr>
        <w:numPr>
          <w:ilvl w:val="1"/>
          <w:numId w:val="1"/>
        </w:numPr>
        <w:spacing w:line="240" w:lineRule="auto"/>
        <w:ind w:left="1077" w:hanging="357"/>
        <w:rPr>
          <w:sz w:val="22"/>
          <w:szCs w:val="22"/>
        </w:rPr>
      </w:pPr>
      <w:r w:rsidRPr="00BC6D94">
        <w:rPr>
          <w:sz w:val="22"/>
          <w:szCs w:val="22"/>
        </w:rPr>
        <w:t>Master of Theatre and Film</w:t>
      </w:r>
    </w:p>
    <w:p w:rsidR="00BC6D94" w:rsidRPr="00BC6D94" w:rsidRDefault="00BC6D94" w:rsidP="00222A90">
      <w:pPr>
        <w:numPr>
          <w:ilvl w:val="1"/>
          <w:numId w:val="1"/>
        </w:numPr>
        <w:spacing w:line="240" w:lineRule="auto"/>
        <w:ind w:left="1077" w:hanging="357"/>
        <w:rPr>
          <w:sz w:val="22"/>
          <w:szCs w:val="22"/>
        </w:rPr>
      </w:pPr>
      <w:r w:rsidRPr="00BC6D94">
        <w:rPr>
          <w:sz w:val="22"/>
          <w:szCs w:val="22"/>
        </w:rPr>
        <w:t>Bachelor of Art Studies</w:t>
      </w:r>
    </w:p>
    <w:p w:rsidR="00BC6D94" w:rsidRPr="00BC6D94" w:rsidRDefault="00BC6D94" w:rsidP="00222A90">
      <w:pPr>
        <w:numPr>
          <w:ilvl w:val="1"/>
          <w:numId w:val="1"/>
        </w:numPr>
        <w:spacing w:line="240" w:lineRule="auto"/>
        <w:ind w:left="1077" w:hanging="357"/>
        <w:rPr>
          <w:sz w:val="22"/>
          <w:szCs w:val="22"/>
        </w:rPr>
      </w:pPr>
      <w:r w:rsidRPr="00BC6D94">
        <w:rPr>
          <w:sz w:val="22"/>
          <w:szCs w:val="22"/>
        </w:rPr>
        <w:t>Master of Art Studies</w:t>
      </w:r>
    </w:p>
    <w:p w:rsidR="00BC6D94" w:rsidRPr="00BC6D94" w:rsidRDefault="00BC6D94" w:rsidP="00222A90">
      <w:pPr>
        <w:numPr>
          <w:ilvl w:val="1"/>
          <w:numId w:val="1"/>
        </w:numPr>
        <w:spacing w:line="240" w:lineRule="auto"/>
        <w:ind w:left="1077" w:hanging="357"/>
        <w:rPr>
          <w:sz w:val="22"/>
          <w:szCs w:val="22"/>
        </w:rPr>
      </w:pPr>
      <w:r w:rsidRPr="00BC6D94">
        <w:rPr>
          <w:sz w:val="22"/>
          <w:szCs w:val="22"/>
        </w:rPr>
        <w:t>Bachelor of Art Pedagogy (teaching qualification – verified with the official register)</w:t>
      </w:r>
    </w:p>
    <w:p w:rsidR="00BC6D94" w:rsidRPr="00BC6D94" w:rsidRDefault="00BC6D94" w:rsidP="00222A90">
      <w:pPr>
        <w:numPr>
          <w:ilvl w:val="1"/>
          <w:numId w:val="1"/>
        </w:numPr>
        <w:spacing w:line="240" w:lineRule="auto"/>
        <w:ind w:left="1077" w:hanging="357"/>
        <w:rPr>
          <w:sz w:val="22"/>
          <w:szCs w:val="22"/>
        </w:rPr>
      </w:pPr>
      <w:r w:rsidRPr="00BC6D94">
        <w:rPr>
          <w:sz w:val="22"/>
          <w:szCs w:val="22"/>
        </w:rPr>
        <w:t>Master of Art Pedagogy (teaching qualification – verified with the official register)</w:t>
      </w:r>
    </w:p>
    <w:p w:rsidR="00BC6D94" w:rsidRPr="00BC6D94" w:rsidRDefault="00BC6D94" w:rsidP="00222A90">
      <w:pPr>
        <w:numPr>
          <w:ilvl w:val="1"/>
          <w:numId w:val="1"/>
        </w:numPr>
        <w:spacing w:line="240" w:lineRule="auto"/>
        <w:ind w:left="1077" w:hanging="357"/>
        <w:rPr>
          <w:sz w:val="22"/>
          <w:szCs w:val="22"/>
        </w:rPr>
      </w:pPr>
      <w:r w:rsidRPr="00BC6D94">
        <w:rPr>
          <w:sz w:val="22"/>
          <w:szCs w:val="22"/>
        </w:rPr>
        <w:t xml:space="preserve">PhD in Humanities </w:t>
      </w:r>
    </w:p>
    <w:p w:rsidR="00BC6D94" w:rsidRPr="00BC6D94" w:rsidRDefault="00BC6D94" w:rsidP="00222A90">
      <w:pPr>
        <w:numPr>
          <w:ilvl w:val="1"/>
          <w:numId w:val="1"/>
        </w:numPr>
        <w:spacing w:line="240" w:lineRule="auto"/>
        <w:ind w:left="1077" w:hanging="357"/>
        <w:rPr>
          <w:sz w:val="22"/>
          <w:szCs w:val="22"/>
        </w:rPr>
      </w:pPr>
      <w:r w:rsidRPr="00BC6D94">
        <w:rPr>
          <w:sz w:val="22"/>
          <w:szCs w:val="22"/>
        </w:rPr>
        <w:t>Doctor of Arts in Theatre and Film</w:t>
      </w:r>
    </w:p>
    <w:p w:rsidR="00BC6D94" w:rsidRPr="00957D79" w:rsidRDefault="00BC6D94" w:rsidP="00957D79">
      <w:pPr>
        <w:numPr>
          <w:ilvl w:val="1"/>
          <w:numId w:val="1"/>
        </w:numPr>
        <w:spacing w:line="240" w:lineRule="auto"/>
        <w:ind w:left="1077" w:hanging="357"/>
        <w:rPr>
          <w:sz w:val="22"/>
          <w:szCs w:val="22"/>
        </w:rPr>
      </w:pPr>
      <w:r w:rsidRPr="00BC6D94">
        <w:rPr>
          <w:sz w:val="22"/>
          <w:szCs w:val="22"/>
        </w:rPr>
        <w:t>Doctor of Arts in Music</w:t>
      </w:r>
    </w:p>
    <w:p w:rsidR="00BC6D94" w:rsidRPr="00BC6D94" w:rsidRDefault="00BC6D94" w:rsidP="00222A90">
      <w:pPr>
        <w:spacing w:line="240" w:lineRule="auto"/>
        <w:rPr>
          <w:sz w:val="22"/>
          <w:szCs w:val="22"/>
        </w:rPr>
      </w:pPr>
      <w:r w:rsidRPr="00BC6D94">
        <w:rPr>
          <w:sz w:val="22"/>
          <w:szCs w:val="22"/>
        </w:rPr>
        <w:t>A non-degree programme, of one year duration, is also offered in Music Pedagogy where teaching qualification (verified with the official register) is awarded.</w:t>
      </w:r>
    </w:p>
    <w:p w:rsidR="00BC6D94" w:rsidRPr="00BC6D94" w:rsidRDefault="00BC6D94" w:rsidP="00222A90">
      <w:pPr>
        <w:pStyle w:val="Sraopastraipa"/>
        <w:numPr>
          <w:ilvl w:val="0"/>
          <w:numId w:val="19"/>
        </w:numPr>
        <w:spacing w:after="0" w:line="240" w:lineRule="auto"/>
        <w:ind w:left="0" w:firstLine="284"/>
        <w:contextualSpacing w:val="0"/>
        <w:jc w:val="both"/>
        <w:rPr>
          <w:rFonts w:ascii="Times New Roman" w:hAnsi="Times New Roman"/>
        </w:rPr>
      </w:pPr>
      <w:r w:rsidRPr="00BC6D94">
        <w:rPr>
          <w:rFonts w:ascii="Times New Roman" w:hAnsi="Times New Roman"/>
        </w:rPr>
        <w:t xml:space="preserve">In the paragraph 13 the old version of mission is quoted. Since 2012 when new Statute of Academy was approved by </w:t>
      </w:r>
      <w:proofErr w:type="spellStart"/>
      <w:r w:rsidRPr="00BC6D94">
        <w:rPr>
          <w:rFonts w:ascii="Times New Roman" w:hAnsi="Times New Roman"/>
        </w:rPr>
        <w:t>Seimas</w:t>
      </w:r>
      <w:proofErr w:type="spellEnd"/>
      <w:r w:rsidRPr="00BC6D94">
        <w:rPr>
          <w:rFonts w:ascii="Times New Roman" w:hAnsi="Times New Roman"/>
        </w:rPr>
        <w:t>, the new version of the mission was approved: “</w:t>
      </w:r>
      <w:r w:rsidRPr="00BC6D94">
        <w:rPr>
          <w:rFonts w:ascii="Times New Roman" w:hAnsi="Times New Roman"/>
          <w:i/>
        </w:rPr>
        <w:t>to ensure a sustainable development of arts and artistic research, participate in shaping the policy of the national artistic education and culture, foster the spiritual harmony and the national identity, and educate the most artistically gifted young people as creative, initiative, entrepreneurial members of the society who would be open to Lithuania and the entire world</w:t>
      </w:r>
      <w:r w:rsidRPr="00BC6D94">
        <w:rPr>
          <w:rFonts w:ascii="Times New Roman" w:hAnsi="Times New Roman"/>
        </w:rPr>
        <w:t>” (Annex 1, paragraph 3 of Preamble).</w:t>
      </w:r>
    </w:p>
    <w:p w:rsidR="00BC6D94" w:rsidRPr="00BC6D94" w:rsidRDefault="00BC6D94" w:rsidP="00222A90">
      <w:pPr>
        <w:pStyle w:val="Sraopastraipa"/>
        <w:numPr>
          <w:ilvl w:val="0"/>
          <w:numId w:val="19"/>
        </w:numPr>
        <w:spacing w:after="0" w:line="240" w:lineRule="auto"/>
        <w:ind w:left="0" w:firstLine="284"/>
        <w:contextualSpacing w:val="0"/>
        <w:jc w:val="both"/>
        <w:rPr>
          <w:rFonts w:ascii="Times New Roman" w:hAnsi="Times New Roman"/>
        </w:rPr>
      </w:pPr>
      <w:r w:rsidRPr="00BC6D94">
        <w:rPr>
          <w:rFonts w:ascii="Times New Roman" w:hAnsi="Times New Roman"/>
        </w:rPr>
        <w:lastRenderedPageBreak/>
        <w:t xml:space="preserve">In the paragraph 15 the terms </w:t>
      </w:r>
      <w:r w:rsidRPr="00BC6D94">
        <w:rPr>
          <w:rFonts w:ascii="Times New Roman" w:hAnsi="Times New Roman"/>
          <w:i/>
        </w:rPr>
        <w:t>Ministry of Education</w:t>
      </w:r>
      <w:r w:rsidRPr="00BC6D94">
        <w:rPr>
          <w:rFonts w:ascii="Times New Roman" w:hAnsi="Times New Roman"/>
        </w:rPr>
        <w:t xml:space="preserve"> and </w:t>
      </w:r>
      <w:r w:rsidRPr="00BC6D94">
        <w:rPr>
          <w:rFonts w:ascii="Times New Roman" w:hAnsi="Times New Roman"/>
          <w:i/>
        </w:rPr>
        <w:t>Ministry</w:t>
      </w:r>
      <w:r w:rsidRPr="00BC6D94">
        <w:rPr>
          <w:rFonts w:ascii="Times New Roman" w:hAnsi="Times New Roman"/>
        </w:rPr>
        <w:t xml:space="preserve"> should be changed to the </w:t>
      </w:r>
      <w:r w:rsidRPr="00BC6D94">
        <w:rPr>
          <w:rFonts w:ascii="Times New Roman" w:hAnsi="Times New Roman"/>
          <w:i/>
        </w:rPr>
        <w:t>Ministry of Education and Science</w:t>
      </w:r>
      <w:r w:rsidRPr="00BC6D94">
        <w:rPr>
          <w:rFonts w:ascii="Times New Roman" w:hAnsi="Times New Roman"/>
        </w:rPr>
        <w:t xml:space="preserve"> and the </w:t>
      </w:r>
      <w:r w:rsidRPr="00BC6D94">
        <w:rPr>
          <w:rFonts w:ascii="Times New Roman" w:hAnsi="Times New Roman"/>
          <w:i/>
        </w:rPr>
        <w:t>Ministry of Finance</w:t>
      </w:r>
      <w:r w:rsidRPr="00BC6D94">
        <w:rPr>
          <w:rFonts w:ascii="Times New Roman" w:hAnsi="Times New Roman"/>
        </w:rPr>
        <w:t>. This remark should be applied in the paragraphs 17 as well as the 1</w:t>
      </w:r>
      <w:r w:rsidRPr="00BC6D94">
        <w:rPr>
          <w:rFonts w:ascii="Times New Roman" w:hAnsi="Times New Roman"/>
          <w:vertAlign w:val="superscript"/>
        </w:rPr>
        <w:t>st</w:t>
      </w:r>
      <w:r w:rsidRPr="00BC6D94">
        <w:rPr>
          <w:rFonts w:ascii="Times New Roman" w:hAnsi="Times New Roman"/>
        </w:rPr>
        <w:t xml:space="preserve"> recommendation in the section III.</w:t>
      </w:r>
    </w:p>
    <w:p w:rsidR="00BC6D94" w:rsidRPr="00BC6D94" w:rsidRDefault="00BC6D94" w:rsidP="00222A90">
      <w:pPr>
        <w:pStyle w:val="Sraopastraipa"/>
        <w:numPr>
          <w:ilvl w:val="0"/>
          <w:numId w:val="19"/>
        </w:numPr>
        <w:spacing w:after="0" w:line="240" w:lineRule="auto"/>
        <w:ind w:left="0" w:firstLine="284"/>
        <w:contextualSpacing w:val="0"/>
        <w:jc w:val="both"/>
        <w:rPr>
          <w:rFonts w:ascii="Times New Roman" w:hAnsi="Times New Roman"/>
        </w:rPr>
      </w:pPr>
      <w:r w:rsidRPr="00BC6D94">
        <w:rPr>
          <w:rFonts w:ascii="Times New Roman" w:hAnsi="Times New Roman"/>
        </w:rPr>
        <w:t>In the paragraph 17 the suggestion is given that strategic plan could be revised not so often. It is the statutory requirement that strategic plan has to be reviewed annually.</w:t>
      </w:r>
    </w:p>
    <w:p w:rsidR="00BC6D94" w:rsidRPr="00BC6D94" w:rsidRDefault="00BC6D94" w:rsidP="00222A90">
      <w:pPr>
        <w:pStyle w:val="Sraopastraipa"/>
        <w:numPr>
          <w:ilvl w:val="0"/>
          <w:numId w:val="19"/>
        </w:numPr>
        <w:spacing w:after="0" w:line="240" w:lineRule="auto"/>
        <w:ind w:left="0" w:firstLine="284"/>
        <w:contextualSpacing w:val="0"/>
        <w:jc w:val="both"/>
        <w:rPr>
          <w:rFonts w:ascii="Times New Roman" w:hAnsi="Times New Roman"/>
        </w:rPr>
      </w:pPr>
      <w:r w:rsidRPr="00BC6D94">
        <w:rPr>
          <w:rFonts w:ascii="Times New Roman" w:hAnsi="Times New Roman"/>
        </w:rPr>
        <w:t>In the paragraphs 24, 25, 34, as well as in 1</w:t>
      </w:r>
      <w:r w:rsidRPr="00BC6D94">
        <w:rPr>
          <w:rFonts w:ascii="Times New Roman" w:hAnsi="Times New Roman"/>
          <w:vertAlign w:val="superscript"/>
        </w:rPr>
        <w:t>st</w:t>
      </w:r>
      <w:r w:rsidRPr="00BC6D94">
        <w:rPr>
          <w:rFonts w:ascii="Times New Roman" w:hAnsi="Times New Roman"/>
        </w:rPr>
        <w:t xml:space="preserve"> strength and 7</w:t>
      </w:r>
      <w:r w:rsidRPr="00BC6D94">
        <w:rPr>
          <w:rFonts w:ascii="Times New Roman" w:hAnsi="Times New Roman"/>
          <w:vertAlign w:val="superscript"/>
        </w:rPr>
        <w:t>th</w:t>
      </w:r>
      <w:r w:rsidRPr="00BC6D94">
        <w:rPr>
          <w:rFonts w:ascii="Times New Roman" w:hAnsi="Times New Roman"/>
        </w:rPr>
        <w:t xml:space="preserve"> recommendation of section III and 6</w:t>
      </w:r>
      <w:r w:rsidRPr="00BC6D94">
        <w:rPr>
          <w:rFonts w:ascii="Times New Roman" w:hAnsi="Times New Roman"/>
          <w:vertAlign w:val="superscript"/>
        </w:rPr>
        <w:t>th</w:t>
      </w:r>
      <w:r w:rsidRPr="00BC6D94">
        <w:rPr>
          <w:rFonts w:ascii="Times New Roman" w:hAnsi="Times New Roman"/>
        </w:rPr>
        <w:t xml:space="preserve"> example of good practice and 6</w:t>
      </w:r>
      <w:r w:rsidRPr="00BC6D94">
        <w:rPr>
          <w:rFonts w:ascii="Times New Roman" w:hAnsi="Times New Roman"/>
          <w:vertAlign w:val="superscript"/>
        </w:rPr>
        <w:t>th</w:t>
      </w:r>
      <w:r w:rsidRPr="00BC6D94">
        <w:rPr>
          <w:rFonts w:ascii="Times New Roman" w:hAnsi="Times New Roman"/>
        </w:rPr>
        <w:t xml:space="preserve"> recommendation of section VII the C</w:t>
      </w:r>
      <w:r w:rsidRPr="00BC6D94">
        <w:rPr>
          <w:rFonts w:ascii="Times New Roman" w:hAnsi="Times New Roman"/>
          <w:i/>
        </w:rPr>
        <w:t>entre for Quality Studies</w:t>
      </w:r>
      <w:r w:rsidRPr="00BC6D94">
        <w:rPr>
          <w:rFonts w:ascii="Times New Roman" w:hAnsi="Times New Roman"/>
        </w:rPr>
        <w:t xml:space="preserve"> or </w:t>
      </w:r>
      <w:r w:rsidRPr="00BC6D94">
        <w:rPr>
          <w:rFonts w:ascii="Times New Roman" w:hAnsi="Times New Roman"/>
          <w:i/>
        </w:rPr>
        <w:t>Centre</w:t>
      </w:r>
      <w:r w:rsidRPr="00BC6D94">
        <w:rPr>
          <w:rFonts w:ascii="Times New Roman" w:hAnsi="Times New Roman"/>
        </w:rPr>
        <w:t xml:space="preserve"> should be change to the term </w:t>
      </w:r>
      <w:r w:rsidRPr="00BC6D94">
        <w:rPr>
          <w:rFonts w:ascii="Times New Roman" w:hAnsi="Times New Roman"/>
          <w:i/>
        </w:rPr>
        <w:t>Study Quality Centre</w:t>
      </w:r>
      <w:r w:rsidRPr="00BC6D94">
        <w:rPr>
          <w:rFonts w:ascii="Times New Roman" w:hAnsi="Times New Roman"/>
        </w:rPr>
        <w:t xml:space="preserve"> as it refers to wider concept of functions it fulfils. </w:t>
      </w:r>
    </w:p>
    <w:p w:rsidR="00BC6D94" w:rsidRPr="00BC6D94" w:rsidRDefault="00BC6D94" w:rsidP="00222A90">
      <w:pPr>
        <w:pStyle w:val="Sraopastraipa"/>
        <w:numPr>
          <w:ilvl w:val="0"/>
          <w:numId w:val="19"/>
        </w:numPr>
        <w:spacing w:after="0" w:line="240" w:lineRule="auto"/>
        <w:ind w:left="0" w:firstLine="284"/>
        <w:contextualSpacing w:val="0"/>
        <w:jc w:val="both"/>
        <w:rPr>
          <w:rFonts w:ascii="Times New Roman" w:hAnsi="Times New Roman"/>
        </w:rPr>
      </w:pPr>
      <w:r w:rsidRPr="00BC6D94">
        <w:rPr>
          <w:rFonts w:ascii="Times New Roman" w:hAnsi="Times New Roman"/>
        </w:rPr>
        <w:t>In the paragraph 25 the confusion of dates was mentioned. In 2008 the Commission on the Quality of Studies of the Senate was founded (reorganised from working group). Study Quality Centre was founded in 2011. The Commission passed most of its functions to Study Quality Centre.</w:t>
      </w:r>
    </w:p>
    <w:p w:rsidR="00BC6D94" w:rsidRPr="00BC6D94" w:rsidRDefault="00BC6D94" w:rsidP="00222A90">
      <w:pPr>
        <w:pStyle w:val="Sraopastraipa"/>
        <w:numPr>
          <w:ilvl w:val="0"/>
          <w:numId w:val="19"/>
        </w:numPr>
        <w:spacing w:after="0" w:line="240" w:lineRule="auto"/>
        <w:ind w:left="0" w:firstLine="284"/>
        <w:contextualSpacing w:val="0"/>
        <w:jc w:val="both"/>
        <w:rPr>
          <w:rFonts w:ascii="Times New Roman" w:hAnsi="Times New Roman"/>
        </w:rPr>
      </w:pPr>
      <w:r w:rsidRPr="00BC6D94">
        <w:rPr>
          <w:rFonts w:ascii="Times New Roman" w:hAnsi="Times New Roman"/>
        </w:rPr>
        <w:t>In the paragraph 29 it is mentioned that students were involved in major review of programmed in 2006-2011 by answering surveys and taking part in committees. Study programme committees were founded in 2012. By that time reviews were made by workgroups approved by order of Rector.</w:t>
      </w:r>
    </w:p>
    <w:p w:rsidR="00BC6D94" w:rsidRPr="00BC6D94" w:rsidRDefault="00BC6D94" w:rsidP="00222A90">
      <w:pPr>
        <w:pStyle w:val="Sraopastraipa"/>
        <w:numPr>
          <w:ilvl w:val="0"/>
          <w:numId w:val="19"/>
        </w:numPr>
        <w:spacing w:after="0" w:line="240" w:lineRule="auto"/>
        <w:ind w:left="0" w:firstLine="284"/>
        <w:contextualSpacing w:val="0"/>
        <w:jc w:val="both"/>
        <w:rPr>
          <w:rFonts w:ascii="Times New Roman" w:hAnsi="Times New Roman"/>
        </w:rPr>
      </w:pPr>
      <w:r w:rsidRPr="00BC6D94">
        <w:rPr>
          <w:rFonts w:ascii="Times New Roman" w:hAnsi="Times New Roman"/>
        </w:rPr>
        <w:t xml:space="preserve">In the paragraph 32 it is referred that </w:t>
      </w:r>
      <w:r w:rsidRPr="00BC6D94">
        <w:rPr>
          <w:rFonts w:ascii="Times New Roman" w:hAnsi="Times New Roman"/>
          <w:i/>
        </w:rPr>
        <w:t>staff members are supported in the attendance at conferences</w:t>
      </w:r>
      <w:r w:rsidRPr="00BC6D94">
        <w:rPr>
          <w:rFonts w:ascii="Times New Roman" w:hAnsi="Times New Roman"/>
        </w:rPr>
        <w:t xml:space="preserve"> (…), actually staff is supported in the attendance not only in conferences but in seminars, lectures and other events that could be useful for their professional development.</w:t>
      </w:r>
    </w:p>
    <w:p w:rsidR="00BC6D94" w:rsidRPr="00BC6D94" w:rsidRDefault="00BC6D94" w:rsidP="00222A90">
      <w:pPr>
        <w:pStyle w:val="Sraopastraipa"/>
        <w:numPr>
          <w:ilvl w:val="0"/>
          <w:numId w:val="19"/>
        </w:numPr>
        <w:spacing w:after="0" w:line="240" w:lineRule="auto"/>
        <w:ind w:left="0" w:firstLine="284"/>
        <w:contextualSpacing w:val="0"/>
        <w:jc w:val="both"/>
        <w:rPr>
          <w:rFonts w:ascii="Times New Roman" w:hAnsi="Times New Roman"/>
          <w:i/>
        </w:rPr>
      </w:pPr>
      <w:r w:rsidRPr="00BC6D94">
        <w:rPr>
          <w:rFonts w:ascii="Times New Roman" w:hAnsi="Times New Roman"/>
        </w:rPr>
        <w:t xml:space="preserve">In the paragraph 37 the second sentence should be corrected to </w:t>
      </w:r>
      <w:r w:rsidRPr="00BC6D94">
        <w:rPr>
          <w:rFonts w:ascii="Times New Roman" w:hAnsi="Times New Roman"/>
          <w:i/>
        </w:rPr>
        <w:t xml:space="preserve">“The model of academic governance is structured around a Council, Senate and a </w:t>
      </w:r>
      <w:r w:rsidRPr="00BC6D94">
        <w:rPr>
          <w:rFonts w:ascii="Times New Roman" w:hAnsi="Times New Roman"/>
          <w:b/>
          <w:i/>
          <w:u w:val="single"/>
        </w:rPr>
        <w:t>Rector</w:t>
      </w:r>
      <w:r w:rsidRPr="00BC6D94">
        <w:rPr>
          <w:rFonts w:ascii="Times New Roman" w:hAnsi="Times New Roman"/>
          <w:i/>
        </w:rPr>
        <w:t xml:space="preserve"> (…)”.</w:t>
      </w:r>
    </w:p>
    <w:p w:rsidR="00BC6D94" w:rsidRPr="00BC6D94" w:rsidRDefault="00BC6D94" w:rsidP="00222A90">
      <w:pPr>
        <w:pStyle w:val="Sraopastraipa"/>
        <w:numPr>
          <w:ilvl w:val="0"/>
          <w:numId w:val="19"/>
        </w:numPr>
        <w:spacing w:after="0" w:line="240" w:lineRule="auto"/>
        <w:ind w:left="0" w:firstLine="284"/>
        <w:contextualSpacing w:val="0"/>
        <w:jc w:val="both"/>
        <w:rPr>
          <w:rFonts w:ascii="Times New Roman" w:hAnsi="Times New Roman"/>
        </w:rPr>
      </w:pPr>
      <w:r w:rsidRPr="00BC6D94">
        <w:rPr>
          <w:rFonts w:ascii="Times New Roman" w:hAnsi="Times New Roman"/>
        </w:rPr>
        <w:t xml:space="preserve">In the paragraph 38 two corrections should be made: (1) </w:t>
      </w:r>
      <w:r w:rsidRPr="00BC6D94">
        <w:rPr>
          <w:rFonts w:ascii="Times New Roman" w:hAnsi="Times New Roman"/>
          <w:i/>
        </w:rPr>
        <w:t>Director of Lithuanian National Philharmonic Society</w:t>
      </w:r>
      <w:r w:rsidRPr="00BC6D94">
        <w:rPr>
          <w:rFonts w:ascii="Times New Roman" w:hAnsi="Times New Roman"/>
        </w:rPr>
        <w:t xml:space="preserve"> (</w:t>
      </w:r>
      <w:hyperlink r:id="rId10" w:history="1">
        <w:r w:rsidRPr="00BC6D94">
          <w:rPr>
            <w:rStyle w:val="Hipersaitas"/>
            <w:rFonts w:ascii="Times New Roman" w:hAnsi="Times New Roman"/>
          </w:rPr>
          <w:t>www.filharmonija.lt/en/about-us</w:t>
        </w:r>
      </w:hyperlink>
      <w:r w:rsidRPr="00BC6D94">
        <w:rPr>
          <w:rFonts w:ascii="Times New Roman" w:hAnsi="Times New Roman"/>
        </w:rPr>
        <w:t xml:space="preserve">) not National Philharmonic Orchestra; (2) Elections of the rest Council members failed only once due to lack of quorum, second time quorum was reached, but not all candidates received sufficient number of votes, so only the Dean of Music Faculty was elected. In addition, abovementioned elections of the LMTA council were organised in 2012 therefore it does not refer to the period negotiable by experts (2006-2011), thus it is recommended to exclude this remark (2) from the report.  </w:t>
      </w:r>
    </w:p>
    <w:p w:rsidR="00BC6D94" w:rsidRPr="00BC6D94" w:rsidRDefault="00BC6D94" w:rsidP="00222A90">
      <w:pPr>
        <w:pStyle w:val="Sraopastraipa"/>
        <w:numPr>
          <w:ilvl w:val="0"/>
          <w:numId w:val="19"/>
        </w:numPr>
        <w:spacing w:after="0" w:line="240" w:lineRule="auto"/>
        <w:ind w:left="0" w:firstLine="284"/>
        <w:contextualSpacing w:val="0"/>
        <w:jc w:val="both"/>
        <w:rPr>
          <w:rFonts w:ascii="Times New Roman" w:hAnsi="Times New Roman"/>
        </w:rPr>
      </w:pPr>
      <w:r w:rsidRPr="00BC6D94">
        <w:rPr>
          <w:rFonts w:ascii="Times New Roman" w:hAnsi="Times New Roman"/>
        </w:rPr>
        <w:t xml:space="preserve">In the paragraph 41 </w:t>
      </w:r>
      <w:r w:rsidRPr="00BC6D94">
        <w:rPr>
          <w:rFonts w:ascii="Times New Roman" w:hAnsi="Times New Roman"/>
          <w:i/>
        </w:rPr>
        <w:t>The Theatre and Film Studies and also the Dance department</w:t>
      </w:r>
      <w:r w:rsidRPr="00BC6D94">
        <w:rPr>
          <w:rFonts w:ascii="Times New Roman" w:hAnsi="Times New Roman"/>
        </w:rPr>
        <w:t xml:space="preserve"> could be changed into </w:t>
      </w:r>
      <w:r w:rsidRPr="00BC6D94">
        <w:rPr>
          <w:rFonts w:ascii="Times New Roman" w:hAnsi="Times New Roman"/>
          <w:i/>
        </w:rPr>
        <w:t>Theatre Faculty.</w:t>
      </w:r>
    </w:p>
    <w:p w:rsidR="00BC6D94" w:rsidRPr="00BC6D94" w:rsidRDefault="00BC6D94" w:rsidP="00222A90">
      <w:pPr>
        <w:pStyle w:val="Sraopastraipa"/>
        <w:numPr>
          <w:ilvl w:val="0"/>
          <w:numId w:val="19"/>
        </w:numPr>
        <w:spacing w:after="0" w:line="240" w:lineRule="auto"/>
        <w:ind w:left="0" w:firstLine="284"/>
        <w:contextualSpacing w:val="0"/>
        <w:jc w:val="both"/>
        <w:rPr>
          <w:rFonts w:ascii="Times New Roman" w:hAnsi="Times New Roman"/>
        </w:rPr>
      </w:pPr>
      <w:r w:rsidRPr="00BC6D94">
        <w:rPr>
          <w:rFonts w:ascii="Times New Roman" w:hAnsi="Times New Roman"/>
        </w:rPr>
        <w:t>In the 3</w:t>
      </w:r>
      <w:r w:rsidRPr="00BC6D94">
        <w:rPr>
          <w:rFonts w:ascii="Times New Roman" w:hAnsi="Times New Roman"/>
          <w:vertAlign w:val="superscript"/>
        </w:rPr>
        <w:t>rd</w:t>
      </w:r>
      <w:r w:rsidRPr="00BC6D94">
        <w:rPr>
          <w:rFonts w:ascii="Times New Roman" w:hAnsi="Times New Roman"/>
        </w:rPr>
        <w:t xml:space="preserve"> strength of III section </w:t>
      </w:r>
      <w:r w:rsidRPr="00BC6D94">
        <w:rPr>
          <w:rFonts w:ascii="Times New Roman" w:hAnsi="Times New Roman"/>
          <w:i/>
        </w:rPr>
        <w:t>medium term vision</w:t>
      </w:r>
      <w:r w:rsidRPr="00BC6D94">
        <w:rPr>
          <w:rFonts w:ascii="Times New Roman" w:hAnsi="Times New Roman"/>
        </w:rPr>
        <w:t xml:space="preserve"> should be changed into </w:t>
      </w:r>
      <w:r w:rsidRPr="00BC6D94">
        <w:rPr>
          <w:rFonts w:ascii="Times New Roman" w:hAnsi="Times New Roman"/>
          <w:i/>
        </w:rPr>
        <w:t>long term vision.</w:t>
      </w:r>
      <w:r w:rsidRPr="00BC6D94">
        <w:rPr>
          <w:rFonts w:ascii="Times New Roman" w:hAnsi="Times New Roman"/>
        </w:rPr>
        <w:t xml:space="preserve"> This comment as well refers to 1</w:t>
      </w:r>
      <w:r w:rsidRPr="00BC6D94">
        <w:rPr>
          <w:rFonts w:ascii="Times New Roman" w:hAnsi="Times New Roman"/>
          <w:vertAlign w:val="superscript"/>
        </w:rPr>
        <w:t>st</w:t>
      </w:r>
      <w:r w:rsidRPr="00BC6D94">
        <w:rPr>
          <w:rFonts w:ascii="Times New Roman" w:hAnsi="Times New Roman"/>
        </w:rPr>
        <w:t xml:space="preserve"> example of good practice in section VII.</w:t>
      </w:r>
    </w:p>
    <w:p w:rsidR="00BC6D94" w:rsidRPr="00BC6D94" w:rsidRDefault="00BC6D94" w:rsidP="00222A90">
      <w:pPr>
        <w:pStyle w:val="Sraopastraipa"/>
        <w:numPr>
          <w:ilvl w:val="0"/>
          <w:numId w:val="19"/>
        </w:numPr>
        <w:spacing w:after="0" w:line="240" w:lineRule="auto"/>
        <w:ind w:left="0" w:firstLine="284"/>
        <w:contextualSpacing w:val="0"/>
        <w:jc w:val="both"/>
        <w:rPr>
          <w:rFonts w:ascii="Times New Roman" w:hAnsi="Times New Roman"/>
        </w:rPr>
      </w:pPr>
      <w:r w:rsidRPr="00BC6D94">
        <w:rPr>
          <w:rFonts w:ascii="Times New Roman" w:hAnsi="Times New Roman"/>
        </w:rPr>
        <w:t xml:space="preserve">We have some doubts about information given in paragraph 43, were it is stated that staff contracts may be or are not </w:t>
      </w:r>
      <w:r w:rsidRPr="00BC6D94">
        <w:rPr>
          <w:rFonts w:ascii="Times New Roman" w:hAnsi="Times New Roman"/>
          <w:i/>
        </w:rPr>
        <w:t>renewed</w:t>
      </w:r>
      <w:r w:rsidRPr="00BC6D94">
        <w:rPr>
          <w:rFonts w:ascii="Times New Roman" w:hAnsi="Times New Roman"/>
        </w:rPr>
        <w:t xml:space="preserve">. If it refers to administration or other non-academic staff members, then the contracts may be or are </w:t>
      </w:r>
      <w:r w:rsidRPr="00BC6D94">
        <w:rPr>
          <w:rFonts w:ascii="Times New Roman" w:hAnsi="Times New Roman"/>
          <w:i/>
        </w:rPr>
        <w:t>terminated</w:t>
      </w:r>
      <w:r w:rsidRPr="00BC6D94">
        <w:rPr>
          <w:rFonts w:ascii="Times New Roman" w:hAnsi="Times New Roman"/>
        </w:rPr>
        <w:t>. If it is referred to academic staff then information is not correct.</w:t>
      </w:r>
    </w:p>
    <w:p w:rsidR="00BC6D94" w:rsidRPr="00BC6D94" w:rsidRDefault="00BC6D94" w:rsidP="00222A90">
      <w:pPr>
        <w:pStyle w:val="Sraopastraipa"/>
        <w:numPr>
          <w:ilvl w:val="0"/>
          <w:numId w:val="19"/>
        </w:numPr>
        <w:spacing w:after="0" w:line="240" w:lineRule="auto"/>
        <w:ind w:left="0" w:firstLine="284"/>
        <w:contextualSpacing w:val="0"/>
        <w:jc w:val="both"/>
        <w:rPr>
          <w:rFonts w:ascii="Times New Roman" w:hAnsi="Times New Roman"/>
          <w:u w:val="single"/>
        </w:rPr>
      </w:pPr>
      <w:r w:rsidRPr="00BC6D94">
        <w:rPr>
          <w:rFonts w:ascii="Times New Roman" w:hAnsi="Times New Roman"/>
        </w:rPr>
        <w:t xml:space="preserve">In the paragraph 53 it is mentioned that joint third cycle study programme in Ethnomusicology is organised together with Vilnius University, but actually there is also the third institution – </w:t>
      </w:r>
      <w:r w:rsidRPr="00BC6D94">
        <w:rPr>
          <w:rFonts w:ascii="Times New Roman" w:hAnsi="Times New Roman"/>
          <w:b/>
          <w:bCs/>
        </w:rPr>
        <w:t xml:space="preserve">Institute of Lithuanian Literature and </w:t>
      </w:r>
      <w:r w:rsidRPr="00BC6D94">
        <w:rPr>
          <w:rFonts w:ascii="Times New Roman" w:hAnsi="Times New Roman"/>
          <w:b/>
        </w:rPr>
        <w:t xml:space="preserve">Folklore </w:t>
      </w:r>
      <w:r w:rsidRPr="00BC6D94">
        <w:rPr>
          <w:rFonts w:ascii="Times New Roman" w:hAnsi="Times New Roman"/>
        </w:rPr>
        <w:t>(three institutions organise joint study programme: Lithuanian Academy of Music and Theatre, Vilnius University, and Institute of Lithuanian Literature and Folklore).</w:t>
      </w:r>
    </w:p>
    <w:p w:rsidR="00BC6D94" w:rsidRPr="00BC6D94" w:rsidRDefault="00BC6D94" w:rsidP="00222A90">
      <w:pPr>
        <w:pStyle w:val="Sraopastraipa"/>
        <w:numPr>
          <w:ilvl w:val="0"/>
          <w:numId w:val="19"/>
        </w:numPr>
        <w:spacing w:after="0" w:line="240" w:lineRule="auto"/>
        <w:ind w:left="0" w:firstLine="284"/>
        <w:contextualSpacing w:val="0"/>
        <w:jc w:val="both"/>
        <w:rPr>
          <w:rFonts w:ascii="Times New Roman" w:hAnsi="Times New Roman"/>
        </w:rPr>
      </w:pPr>
      <w:r w:rsidRPr="00BC6D94">
        <w:rPr>
          <w:rFonts w:ascii="Times New Roman" w:hAnsi="Times New Roman"/>
        </w:rPr>
        <w:t xml:space="preserve">Some terms should be clarified in the Report: in the paragraph 61 </w:t>
      </w:r>
      <w:proofErr w:type="gramStart"/>
      <w:r w:rsidRPr="00BC6D94">
        <w:rPr>
          <w:rFonts w:ascii="Times New Roman" w:hAnsi="Times New Roman"/>
        </w:rPr>
        <w:t>term</w:t>
      </w:r>
      <w:proofErr w:type="gramEnd"/>
      <w:r w:rsidRPr="00BC6D94">
        <w:rPr>
          <w:rFonts w:ascii="Times New Roman" w:hAnsi="Times New Roman"/>
        </w:rPr>
        <w:t xml:space="preserve"> </w:t>
      </w:r>
      <w:r w:rsidRPr="00BC6D94">
        <w:rPr>
          <w:rFonts w:ascii="Times New Roman" w:hAnsi="Times New Roman"/>
          <w:i/>
        </w:rPr>
        <w:t>National Theatre</w:t>
      </w:r>
      <w:r w:rsidRPr="00BC6D94">
        <w:rPr>
          <w:rFonts w:ascii="Times New Roman" w:hAnsi="Times New Roman"/>
        </w:rPr>
        <w:t xml:space="preserve"> should be changed into </w:t>
      </w:r>
      <w:r w:rsidRPr="00BC6D94">
        <w:rPr>
          <w:rFonts w:ascii="Times New Roman" w:hAnsi="Times New Roman"/>
          <w:i/>
        </w:rPr>
        <w:t xml:space="preserve">Lithuanian National Drama Theatre. </w:t>
      </w:r>
      <w:r w:rsidRPr="00BC6D94">
        <w:rPr>
          <w:rFonts w:ascii="Times New Roman" w:hAnsi="Times New Roman"/>
        </w:rPr>
        <w:t xml:space="preserve">This comment as well refers to paragraph 74. In the same paragraph term </w:t>
      </w:r>
      <w:r w:rsidRPr="00BC6D94">
        <w:rPr>
          <w:rFonts w:ascii="Times New Roman" w:hAnsi="Times New Roman"/>
          <w:i/>
        </w:rPr>
        <w:t xml:space="preserve">National Philharmonic Orchestra </w:t>
      </w:r>
      <w:r w:rsidRPr="00BC6D94">
        <w:rPr>
          <w:rFonts w:ascii="Times New Roman" w:hAnsi="Times New Roman"/>
        </w:rPr>
        <w:t xml:space="preserve">should be changed into </w:t>
      </w:r>
      <w:r w:rsidRPr="00BC6D94">
        <w:rPr>
          <w:rFonts w:ascii="Times New Roman" w:hAnsi="Times New Roman"/>
          <w:i/>
        </w:rPr>
        <w:t>Lithuanian National Philharmonic Society</w:t>
      </w:r>
      <w:r w:rsidRPr="00BC6D94">
        <w:rPr>
          <w:rFonts w:ascii="Times New Roman" w:hAnsi="Times New Roman"/>
        </w:rPr>
        <w:t xml:space="preserve">. In the paragraph 82 term </w:t>
      </w:r>
      <w:r w:rsidRPr="00BC6D94">
        <w:rPr>
          <w:rFonts w:ascii="Times New Roman" w:hAnsi="Times New Roman"/>
          <w:i/>
        </w:rPr>
        <w:t xml:space="preserve">national orchestra </w:t>
      </w:r>
      <w:r w:rsidRPr="00BC6D94">
        <w:rPr>
          <w:rFonts w:ascii="Times New Roman" w:hAnsi="Times New Roman"/>
        </w:rPr>
        <w:t xml:space="preserve">should be changed into </w:t>
      </w:r>
      <w:r w:rsidRPr="00BC6D94">
        <w:rPr>
          <w:rFonts w:ascii="Times New Roman" w:hAnsi="Times New Roman"/>
          <w:i/>
        </w:rPr>
        <w:t>Lithuanian National Symphony Orchestra</w:t>
      </w:r>
      <w:r w:rsidRPr="00BC6D94">
        <w:rPr>
          <w:rFonts w:ascii="Times New Roman" w:hAnsi="Times New Roman"/>
        </w:rPr>
        <w:t>.</w:t>
      </w:r>
    </w:p>
    <w:p w:rsidR="00BC6D94" w:rsidRPr="00BC6D94" w:rsidRDefault="00BC6D94" w:rsidP="00222A90">
      <w:pPr>
        <w:pStyle w:val="Sraopastraipa"/>
        <w:numPr>
          <w:ilvl w:val="0"/>
          <w:numId w:val="19"/>
        </w:numPr>
        <w:spacing w:after="0" w:line="240" w:lineRule="auto"/>
        <w:ind w:left="0" w:firstLine="284"/>
        <w:contextualSpacing w:val="0"/>
        <w:jc w:val="both"/>
        <w:rPr>
          <w:rFonts w:ascii="Times New Roman" w:hAnsi="Times New Roman"/>
        </w:rPr>
      </w:pPr>
      <w:r w:rsidRPr="00BC6D94">
        <w:rPr>
          <w:rFonts w:ascii="Times New Roman" w:hAnsi="Times New Roman"/>
        </w:rPr>
        <w:t xml:space="preserve">In the paragraph 64 it is written that Erasmus placements are organised for teaching staff and students. In fact it should refer not only to Erasmus placement activity (activity which refers to work placement in Erasmus), but also to Erasmus studies (for students) and Erasmus teaching, and Erasmus training activities (for staff), therefore it is better to rename </w:t>
      </w:r>
      <w:proofErr w:type="gramStart"/>
      <w:r w:rsidRPr="00BC6D94">
        <w:rPr>
          <w:rFonts w:ascii="Times New Roman" w:hAnsi="Times New Roman"/>
        </w:rPr>
        <w:t>‘placement‘ activity</w:t>
      </w:r>
      <w:proofErr w:type="gramEnd"/>
      <w:r w:rsidRPr="00BC6D94">
        <w:rPr>
          <w:rFonts w:ascii="Times New Roman" w:hAnsi="Times New Roman"/>
        </w:rPr>
        <w:t xml:space="preserve"> and use more general term ‘mobility’. In addition, the Academy offers Erasmus staff training opportunities not only to teachers but also to non-academic staff members. In the last sentence of the same paragraph </w:t>
      </w:r>
      <w:r w:rsidRPr="00BC6D94">
        <w:rPr>
          <w:rFonts w:ascii="Times New Roman" w:hAnsi="Times New Roman"/>
          <w:i/>
        </w:rPr>
        <w:t xml:space="preserve">Dance </w:t>
      </w:r>
      <w:r w:rsidRPr="00BC6D94">
        <w:rPr>
          <w:rFonts w:ascii="Times New Roman" w:hAnsi="Times New Roman"/>
        </w:rPr>
        <w:t>study field</w:t>
      </w:r>
      <w:r w:rsidRPr="00BC6D94">
        <w:rPr>
          <w:rFonts w:ascii="Times New Roman" w:hAnsi="Times New Roman"/>
          <w:i/>
        </w:rPr>
        <w:t xml:space="preserve"> </w:t>
      </w:r>
      <w:r w:rsidRPr="00BC6D94">
        <w:rPr>
          <w:rFonts w:ascii="Times New Roman" w:hAnsi="Times New Roman"/>
        </w:rPr>
        <w:t>could be added to Music, Theatre and Film.</w:t>
      </w:r>
    </w:p>
    <w:p w:rsidR="00BC6D94" w:rsidRPr="00BC6D94" w:rsidRDefault="00BC6D94" w:rsidP="00222A90">
      <w:pPr>
        <w:pStyle w:val="Sraopastraipa"/>
        <w:numPr>
          <w:ilvl w:val="0"/>
          <w:numId w:val="19"/>
        </w:numPr>
        <w:spacing w:after="0" w:line="240" w:lineRule="auto"/>
        <w:ind w:left="0" w:firstLine="284"/>
        <w:contextualSpacing w:val="0"/>
        <w:jc w:val="both"/>
        <w:rPr>
          <w:rFonts w:ascii="Times New Roman" w:hAnsi="Times New Roman"/>
        </w:rPr>
      </w:pPr>
      <w:r w:rsidRPr="00BC6D94">
        <w:rPr>
          <w:rFonts w:ascii="Times New Roman" w:hAnsi="Times New Roman"/>
        </w:rPr>
        <w:t xml:space="preserve">Information in the paragraph 75 is incorrect. It should be as follows: </w:t>
      </w:r>
      <w:r w:rsidRPr="00BC6D94">
        <w:rPr>
          <w:rFonts w:ascii="Times New Roman" w:hAnsi="Times New Roman"/>
          <w:i/>
        </w:rPr>
        <w:t xml:space="preserve">List of research outputs, theses, etc. is submitted to the </w:t>
      </w:r>
      <w:r w:rsidRPr="00BC6D94">
        <w:rPr>
          <w:rFonts w:ascii="Times New Roman" w:hAnsi="Times New Roman"/>
          <w:b/>
          <w:i/>
        </w:rPr>
        <w:t>Research Council of Lithuania</w:t>
      </w:r>
      <w:r w:rsidRPr="00BC6D94">
        <w:rPr>
          <w:rFonts w:ascii="Times New Roman" w:hAnsi="Times New Roman"/>
          <w:i/>
        </w:rPr>
        <w:t>. Annual reports are presented</w:t>
      </w:r>
      <w:r w:rsidRPr="00BC6D94">
        <w:rPr>
          <w:rFonts w:ascii="Times New Roman" w:hAnsi="Times New Roman"/>
          <w:b/>
          <w:i/>
        </w:rPr>
        <w:t xml:space="preserve"> </w:t>
      </w:r>
      <w:r w:rsidRPr="00BC6D94">
        <w:rPr>
          <w:rFonts w:ascii="Times New Roman" w:hAnsi="Times New Roman"/>
          <w:i/>
        </w:rPr>
        <w:t>to the Senate every year ensuring that appropriate information management is maintained</w:t>
      </w:r>
      <w:r w:rsidRPr="00BC6D94">
        <w:rPr>
          <w:rFonts w:ascii="Times New Roman" w:hAnsi="Times New Roman"/>
        </w:rPr>
        <w:t>.</w:t>
      </w:r>
    </w:p>
    <w:p w:rsidR="00BC6D94" w:rsidRPr="00BC6D94" w:rsidRDefault="00BC6D94" w:rsidP="00222A90">
      <w:pPr>
        <w:pStyle w:val="Sraopastraipa"/>
        <w:numPr>
          <w:ilvl w:val="0"/>
          <w:numId w:val="19"/>
        </w:numPr>
        <w:spacing w:after="0" w:line="240" w:lineRule="auto"/>
        <w:ind w:left="0" w:firstLine="284"/>
        <w:contextualSpacing w:val="0"/>
        <w:jc w:val="both"/>
        <w:rPr>
          <w:rFonts w:ascii="Times New Roman" w:hAnsi="Times New Roman"/>
        </w:rPr>
      </w:pPr>
      <w:r w:rsidRPr="00BC6D94">
        <w:rPr>
          <w:rFonts w:ascii="Times New Roman" w:hAnsi="Times New Roman"/>
        </w:rPr>
        <w:t xml:space="preserve">Information in the paragraph 80 should be corrected, because staff of LMTA has not visited neither Tours Conservatoire nor Regional Academy of Music through EU-funded project for developing </w:t>
      </w:r>
      <w:r w:rsidRPr="00BC6D94">
        <w:rPr>
          <w:rFonts w:ascii="Times New Roman" w:hAnsi="Times New Roman"/>
        </w:rPr>
        <w:lastRenderedPageBreak/>
        <w:t xml:space="preserve">study quality system. By the time of experts visit only two institutions were visited: </w:t>
      </w:r>
      <w:r w:rsidRPr="00BC6D94">
        <w:rPr>
          <w:rFonts w:ascii="Times New Roman" w:hAnsi="Times New Roman"/>
          <w:i/>
        </w:rPr>
        <w:t>Prince Claus Conservatoire</w:t>
      </w:r>
      <w:r w:rsidRPr="00BC6D94">
        <w:rPr>
          <w:rFonts w:ascii="Times New Roman" w:hAnsi="Times New Roman"/>
        </w:rPr>
        <w:t xml:space="preserve"> (Groningen, Netherlands) and </w:t>
      </w:r>
      <w:r w:rsidRPr="00BC6D94">
        <w:rPr>
          <w:rFonts w:ascii="Times New Roman" w:hAnsi="Times New Roman"/>
          <w:i/>
        </w:rPr>
        <w:t>Norwegian Academy of Music</w:t>
      </w:r>
      <w:r w:rsidRPr="00BC6D94">
        <w:rPr>
          <w:rFonts w:ascii="Times New Roman" w:hAnsi="Times New Roman"/>
        </w:rPr>
        <w:t xml:space="preserve"> (Oslo, Norway). If it is referred to other visits, not under EU-funded project, than the project shouldn’t be mentioned. Same comment refers to 27</w:t>
      </w:r>
      <w:r w:rsidRPr="00BC6D94">
        <w:rPr>
          <w:rFonts w:ascii="Times New Roman" w:hAnsi="Times New Roman"/>
          <w:vertAlign w:val="superscript"/>
        </w:rPr>
        <w:t>th</w:t>
      </w:r>
      <w:r w:rsidRPr="00BC6D94">
        <w:rPr>
          <w:rFonts w:ascii="Times New Roman" w:hAnsi="Times New Roman"/>
        </w:rPr>
        <w:t xml:space="preserve"> example of good practice in section VII.</w:t>
      </w:r>
    </w:p>
    <w:p w:rsidR="00BC6D94" w:rsidRPr="00BC6D94" w:rsidRDefault="00BC6D94" w:rsidP="00222A90">
      <w:pPr>
        <w:pStyle w:val="Sraopastraipa"/>
        <w:numPr>
          <w:ilvl w:val="0"/>
          <w:numId w:val="19"/>
        </w:numPr>
        <w:spacing w:after="0" w:line="240" w:lineRule="auto"/>
        <w:ind w:left="0" w:firstLine="284"/>
        <w:contextualSpacing w:val="0"/>
        <w:jc w:val="both"/>
        <w:rPr>
          <w:rFonts w:ascii="Times New Roman" w:hAnsi="Times New Roman"/>
        </w:rPr>
      </w:pPr>
      <w:r w:rsidRPr="00BC6D94">
        <w:rPr>
          <w:rFonts w:ascii="Times New Roman" w:hAnsi="Times New Roman"/>
        </w:rPr>
        <w:t xml:space="preserve">In the paragraph 85 it is not clear which Ministry is referred to. Maybe it would be better to write full title </w:t>
      </w:r>
      <w:r w:rsidRPr="00BC6D94">
        <w:rPr>
          <w:rFonts w:ascii="Times New Roman" w:hAnsi="Times New Roman"/>
          <w:i/>
        </w:rPr>
        <w:t>Ministry of Education and Science</w:t>
      </w:r>
      <w:r w:rsidRPr="00BC6D94">
        <w:rPr>
          <w:rFonts w:ascii="Times New Roman" w:hAnsi="Times New Roman"/>
        </w:rPr>
        <w:t>.</w:t>
      </w:r>
    </w:p>
    <w:p w:rsidR="00BC6D94" w:rsidRPr="00BC6D94" w:rsidRDefault="00BC6D94" w:rsidP="00222A90">
      <w:pPr>
        <w:spacing w:line="240" w:lineRule="auto"/>
        <w:rPr>
          <w:sz w:val="22"/>
          <w:szCs w:val="22"/>
        </w:rPr>
      </w:pPr>
    </w:p>
    <w:p w:rsidR="00BC6D94" w:rsidRPr="00BC6D94" w:rsidRDefault="00BC6D94" w:rsidP="00222A90">
      <w:pPr>
        <w:spacing w:line="240" w:lineRule="auto"/>
        <w:rPr>
          <w:sz w:val="22"/>
          <w:szCs w:val="22"/>
        </w:rPr>
      </w:pPr>
      <w:r w:rsidRPr="00BC6D94">
        <w:rPr>
          <w:sz w:val="22"/>
          <w:szCs w:val="22"/>
        </w:rPr>
        <w:t>These are all comments that we found to be corrected or clarified.</w:t>
      </w:r>
    </w:p>
    <w:p w:rsidR="006632B6" w:rsidRPr="00BC6D94" w:rsidRDefault="006632B6" w:rsidP="00222A90">
      <w:pPr>
        <w:spacing w:line="240" w:lineRule="auto"/>
      </w:pPr>
    </w:p>
    <w:sectPr w:rsidR="006632B6" w:rsidRPr="00BC6D94" w:rsidSect="00764DB9">
      <w:footerReference w:type="default" r:id="rId11"/>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543" w:rsidRDefault="006A0543" w:rsidP="006D245F">
      <w:pPr>
        <w:spacing w:line="240" w:lineRule="auto"/>
      </w:pPr>
      <w:r>
        <w:separator/>
      </w:r>
    </w:p>
  </w:endnote>
  <w:endnote w:type="continuationSeparator" w:id="0">
    <w:p w:rsidR="006A0543" w:rsidRDefault="006A0543" w:rsidP="006D24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Cambria"/>
    <w:panose1 w:val="00000000000000000000"/>
    <w:charset w:val="00"/>
    <w:family w:val="auto"/>
    <w:notTrueType/>
    <w:pitch w:val="variable"/>
    <w:sig w:usb0="00000007" w:usb1="00000000" w:usb2="00000000" w:usb3="00000000" w:csb0="0000008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675800"/>
      <w:docPartObj>
        <w:docPartGallery w:val="Page Numbers (Bottom of Page)"/>
        <w:docPartUnique/>
      </w:docPartObj>
    </w:sdtPr>
    <w:sdtEndPr/>
    <w:sdtContent>
      <w:sdt>
        <w:sdtPr>
          <w:id w:val="860082579"/>
          <w:docPartObj>
            <w:docPartGallery w:val="Page Numbers (Top of Page)"/>
            <w:docPartUnique/>
          </w:docPartObj>
        </w:sdtPr>
        <w:sdtEndPr/>
        <w:sdtContent>
          <w:p w:rsidR="00957D79" w:rsidRDefault="00957D79">
            <w:pPr>
              <w:pStyle w:val="Porat"/>
              <w:jc w:val="right"/>
            </w:pPr>
            <w:proofErr w:type="spellStart"/>
            <w:r w:rsidRPr="00195097">
              <w:rPr>
                <w:sz w:val="18"/>
                <w:szCs w:val="18"/>
              </w:rPr>
              <w:t>Page</w:t>
            </w:r>
            <w:proofErr w:type="spellEnd"/>
            <w:r w:rsidRPr="00195097">
              <w:rPr>
                <w:sz w:val="18"/>
                <w:szCs w:val="18"/>
              </w:rPr>
              <w:t xml:space="preserve"> </w:t>
            </w:r>
            <w:r w:rsidRPr="00195097">
              <w:rPr>
                <w:bCs/>
                <w:sz w:val="18"/>
                <w:szCs w:val="18"/>
              </w:rPr>
              <w:fldChar w:fldCharType="begin"/>
            </w:r>
            <w:r w:rsidRPr="00195097">
              <w:rPr>
                <w:bCs/>
                <w:sz w:val="18"/>
                <w:szCs w:val="18"/>
              </w:rPr>
              <w:instrText xml:space="preserve"> PAGE </w:instrText>
            </w:r>
            <w:r w:rsidRPr="00195097">
              <w:rPr>
                <w:bCs/>
                <w:sz w:val="18"/>
                <w:szCs w:val="18"/>
              </w:rPr>
              <w:fldChar w:fldCharType="separate"/>
            </w:r>
            <w:r w:rsidR="00943DC1">
              <w:rPr>
                <w:bCs/>
                <w:noProof/>
                <w:sz w:val="18"/>
                <w:szCs w:val="18"/>
              </w:rPr>
              <w:t>32</w:t>
            </w:r>
            <w:r w:rsidRPr="00195097">
              <w:rPr>
                <w:bCs/>
                <w:sz w:val="18"/>
                <w:szCs w:val="18"/>
              </w:rPr>
              <w:fldChar w:fldCharType="end"/>
            </w:r>
            <w:r w:rsidRPr="00195097">
              <w:rPr>
                <w:sz w:val="18"/>
                <w:szCs w:val="18"/>
              </w:rPr>
              <w:t xml:space="preserve"> </w:t>
            </w:r>
            <w:proofErr w:type="spellStart"/>
            <w:r w:rsidRPr="00195097">
              <w:rPr>
                <w:sz w:val="18"/>
                <w:szCs w:val="18"/>
              </w:rPr>
              <w:t>of</w:t>
            </w:r>
            <w:proofErr w:type="spellEnd"/>
            <w:r w:rsidRPr="00195097">
              <w:rPr>
                <w:sz w:val="18"/>
                <w:szCs w:val="18"/>
              </w:rPr>
              <w:t xml:space="preserve"> </w:t>
            </w:r>
            <w:r w:rsidRPr="00195097">
              <w:rPr>
                <w:bCs/>
                <w:sz w:val="18"/>
                <w:szCs w:val="18"/>
              </w:rPr>
              <w:fldChar w:fldCharType="begin"/>
            </w:r>
            <w:r w:rsidRPr="00195097">
              <w:rPr>
                <w:bCs/>
                <w:sz w:val="18"/>
                <w:szCs w:val="18"/>
              </w:rPr>
              <w:instrText xml:space="preserve"> NUMPAGES  </w:instrText>
            </w:r>
            <w:r w:rsidRPr="00195097">
              <w:rPr>
                <w:bCs/>
                <w:sz w:val="18"/>
                <w:szCs w:val="18"/>
              </w:rPr>
              <w:fldChar w:fldCharType="separate"/>
            </w:r>
            <w:r w:rsidR="00943DC1">
              <w:rPr>
                <w:bCs/>
                <w:noProof/>
                <w:sz w:val="18"/>
                <w:szCs w:val="18"/>
              </w:rPr>
              <w:t>33</w:t>
            </w:r>
            <w:r w:rsidRPr="00195097">
              <w:rPr>
                <w:bCs/>
                <w:sz w:val="18"/>
                <w:szCs w:val="18"/>
              </w:rPr>
              <w:fldChar w:fldCharType="end"/>
            </w:r>
          </w:p>
        </w:sdtContent>
      </w:sdt>
    </w:sdtContent>
  </w:sdt>
  <w:p w:rsidR="00957D79" w:rsidRDefault="00957D7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543" w:rsidRDefault="006A0543" w:rsidP="006D245F">
      <w:pPr>
        <w:spacing w:line="240" w:lineRule="auto"/>
      </w:pPr>
      <w:r>
        <w:separator/>
      </w:r>
    </w:p>
  </w:footnote>
  <w:footnote w:type="continuationSeparator" w:id="0">
    <w:p w:rsidR="006A0543" w:rsidRDefault="006A0543" w:rsidP="006D245F">
      <w:pPr>
        <w:spacing w:line="240" w:lineRule="auto"/>
      </w:pPr>
      <w:r>
        <w:continuationSeparator/>
      </w:r>
    </w:p>
  </w:footnote>
  <w:footnote w:id="1">
    <w:p w:rsidR="00957D79" w:rsidRPr="006E7C9C" w:rsidRDefault="00957D79" w:rsidP="006D245F">
      <w:pPr>
        <w:pStyle w:val="Puslapioinaostekstas"/>
        <w:rPr>
          <w:lang w:val="en-IE"/>
        </w:rPr>
      </w:pPr>
      <w:r w:rsidRPr="006E7C9C">
        <w:rPr>
          <w:rStyle w:val="Puslapioinaosnuoroda"/>
        </w:rPr>
        <w:footnoteRef/>
      </w:r>
      <w:r w:rsidRPr="006E7C9C">
        <w:t xml:space="preserve"> </w:t>
      </w:r>
      <w:hyperlink r:id="rId1" w:history="1">
        <w:r w:rsidRPr="006E7C9C">
          <w:rPr>
            <w:rStyle w:val="Hipersaitas"/>
            <w:rFonts w:eastAsia="Calibri"/>
            <w:color w:val="auto"/>
            <w:u w:val="none"/>
          </w:rPr>
          <w:t>http://www.ehea.info/Uploads/%281%29/2012%20EHEA%20Mobility%20Strategy.pdf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ADE"/>
    <w:multiLevelType w:val="hybridMultilevel"/>
    <w:tmpl w:val="7C8447B4"/>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8845EA5"/>
    <w:multiLevelType w:val="hybridMultilevel"/>
    <w:tmpl w:val="18EA2C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327D9D"/>
    <w:multiLevelType w:val="hybridMultilevel"/>
    <w:tmpl w:val="90467430"/>
    <w:lvl w:ilvl="0" w:tplc="1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9B2E1E"/>
    <w:multiLevelType w:val="hybridMultilevel"/>
    <w:tmpl w:val="D2D6F474"/>
    <w:lvl w:ilvl="0" w:tplc="1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686928"/>
    <w:multiLevelType w:val="hybridMultilevel"/>
    <w:tmpl w:val="BCBC199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C4362F0"/>
    <w:multiLevelType w:val="hybridMultilevel"/>
    <w:tmpl w:val="C248DEE2"/>
    <w:lvl w:ilvl="0" w:tplc="1809000B">
      <w:start w:val="1"/>
      <w:numFmt w:val="bullet"/>
      <w:lvlText w:val=""/>
      <w:lvlJc w:val="left"/>
      <w:pPr>
        <w:ind w:left="360" w:hanging="360"/>
      </w:pPr>
      <w:rPr>
        <w:rFonts w:ascii="Wingdings" w:hAnsi="Wingdings" w:hint="default"/>
      </w:rPr>
    </w:lvl>
    <w:lvl w:ilvl="1" w:tplc="1809000B">
      <w:start w:val="1"/>
      <w:numFmt w:val="bullet"/>
      <w:lvlText w:val=""/>
      <w:lvlJc w:val="left"/>
      <w:pPr>
        <w:ind w:left="1080" w:hanging="360"/>
      </w:pPr>
      <w:rPr>
        <w:rFonts w:ascii="Wingdings" w:hAnsi="Wingdings" w:hint="default"/>
      </w:rPr>
    </w:lvl>
    <w:lvl w:ilvl="2" w:tplc="1809000B">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33893D9F"/>
    <w:multiLevelType w:val="hybridMultilevel"/>
    <w:tmpl w:val="A5AA1CF0"/>
    <w:lvl w:ilvl="0" w:tplc="0427000F">
      <w:start w:val="1"/>
      <w:numFmt w:val="decimal"/>
      <w:lvlText w:val="%1."/>
      <w:lvlJc w:val="left"/>
      <w:pPr>
        <w:tabs>
          <w:tab w:val="num" w:pos="360"/>
        </w:tabs>
        <w:ind w:left="360" w:hanging="360"/>
      </w:pPr>
      <w:rPr>
        <w:rFonts w:cs="Times New Roman" w:hint="default"/>
      </w:rPr>
    </w:lvl>
    <w:lvl w:ilvl="1" w:tplc="18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DF105EF"/>
    <w:multiLevelType w:val="hybridMultilevel"/>
    <w:tmpl w:val="9EBAB8EE"/>
    <w:lvl w:ilvl="0" w:tplc="1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6FB4538"/>
    <w:multiLevelType w:val="hybridMultilevel"/>
    <w:tmpl w:val="67DA92D2"/>
    <w:lvl w:ilvl="0" w:tplc="1809000B">
      <w:start w:val="1"/>
      <w:numFmt w:val="bullet"/>
      <w:lvlText w:val=""/>
      <w:lvlJc w:val="left"/>
      <w:pPr>
        <w:ind w:left="360" w:hanging="360"/>
      </w:pPr>
      <w:rPr>
        <w:rFonts w:ascii="Wingdings" w:hAnsi="Wingdings" w:hint="default"/>
        <w:b w:val="0"/>
        <w:i w:val="0"/>
        <w:sz w:val="24"/>
        <w:szCs w:val="24"/>
      </w:rPr>
    </w:lvl>
    <w:lvl w:ilvl="1" w:tplc="08090001">
      <w:start w:val="1"/>
      <w:numFmt w:val="bullet"/>
      <w:lvlText w:val=""/>
      <w:lvlJc w:val="left"/>
      <w:pPr>
        <w:ind w:left="1080" w:hanging="360"/>
      </w:pPr>
      <w:rPr>
        <w:rFonts w:ascii="Symbol" w:hAnsi="Symbol" w:hint="default"/>
      </w:rPr>
    </w:lvl>
    <w:lvl w:ilvl="2" w:tplc="1809001B">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9">
    <w:nsid w:val="487C1002"/>
    <w:multiLevelType w:val="hybridMultilevel"/>
    <w:tmpl w:val="BF5E0EDC"/>
    <w:lvl w:ilvl="0" w:tplc="0AEC57F0">
      <w:start w:val="1"/>
      <w:numFmt w:val="decimal"/>
      <w:lvlText w:val="%1."/>
      <w:lvlJc w:val="left"/>
      <w:pPr>
        <w:ind w:left="360" w:hanging="360"/>
      </w:pPr>
      <w:rPr>
        <w:rFonts w:ascii="Times New Roman" w:hAnsi="Times New Roman" w:cs="Times New Roman" w:hint="default"/>
        <w:b w:val="0"/>
        <w:i w:val="0"/>
        <w:strike w:val="0"/>
        <w:sz w:val="24"/>
        <w:szCs w:val="24"/>
      </w:rPr>
    </w:lvl>
    <w:lvl w:ilvl="1" w:tplc="08090001">
      <w:start w:val="1"/>
      <w:numFmt w:val="bullet"/>
      <w:lvlText w:val=""/>
      <w:lvlJc w:val="left"/>
      <w:pPr>
        <w:ind w:left="1080" w:hanging="360"/>
      </w:pPr>
      <w:rPr>
        <w:rFonts w:ascii="Symbol" w:hAnsi="Symbol" w:hint="default"/>
      </w:rPr>
    </w:lvl>
    <w:lvl w:ilvl="2" w:tplc="1809001B">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0">
    <w:nsid w:val="4CC13F56"/>
    <w:multiLevelType w:val="hybridMultilevel"/>
    <w:tmpl w:val="00A283C4"/>
    <w:lvl w:ilvl="0" w:tplc="1809000B">
      <w:start w:val="1"/>
      <w:numFmt w:val="bullet"/>
      <w:lvlText w:val=""/>
      <w:lvlJc w:val="left"/>
      <w:pPr>
        <w:ind w:left="360" w:hanging="360"/>
      </w:pPr>
      <w:rPr>
        <w:rFonts w:ascii="Wingdings" w:hAnsi="Wingdings" w:hint="default"/>
      </w:rPr>
    </w:lvl>
    <w:lvl w:ilvl="1" w:tplc="1809000B">
      <w:start w:val="1"/>
      <w:numFmt w:val="bullet"/>
      <w:lvlText w:val=""/>
      <w:lvlJc w:val="left"/>
      <w:pPr>
        <w:ind w:left="1080" w:hanging="360"/>
      </w:pPr>
      <w:rPr>
        <w:rFonts w:ascii="Wingdings" w:hAnsi="Wingdings" w:hint="default"/>
      </w:rPr>
    </w:lvl>
    <w:lvl w:ilvl="2" w:tplc="1809000B">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63EF0F67"/>
    <w:multiLevelType w:val="hybridMultilevel"/>
    <w:tmpl w:val="1B8C3092"/>
    <w:lvl w:ilvl="0" w:tplc="1809000B">
      <w:start w:val="1"/>
      <w:numFmt w:val="bullet"/>
      <w:lvlText w:val=""/>
      <w:lvlJc w:val="left"/>
      <w:pPr>
        <w:ind w:left="360" w:hanging="360"/>
      </w:pPr>
      <w:rPr>
        <w:rFonts w:ascii="Wingdings" w:hAnsi="Wingdings" w:hint="default"/>
        <w:b w:val="0"/>
        <w:i w:val="0"/>
        <w:sz w:val="24"/>
        <w:szCs w:val="24"/>
      </w:rPr>
    </w:lvl>
    <w:lvl w:ilvl="1" w:tplc="08090001">
      <w:start w:val="1"/>
      <w:numFmt w:val="bullet"/>
      <w:lvlText w:val=""/>
      <w:lvlJc w:val="left"/>
      <w:pPr>
        <w:ind w:left="1080" w:hanging="360"/>
      </w:pPr>
      <w:rPr>
        <w:rFonts w:ascii="Symbol" w:hAnsi="Symbol" w:hint="default"/>
      </w:rPr>
    </w:lvl>
    <w:lvl w:ilvl="2" w:tplc="1809001B">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12">
    <w:nsid w:val="69687BC1"/>
    <w:multiLevelType w:val="hybridMultilevel"/>
    <w:tmpl w:val="B0C63D26"/>
    <w:lvl w:ilvl="0" w:tplc="1809000F">
      <w:start w:val="1"/>
      <w:numFmt w:val="decimal"/>
      <w:lvlText w:val="%1."/>
      <w:lvlJc w:val="left"/>
      <w:pPr>
        <w:ind w:left="1440" w:hanging="360"/>
      </w:pPr>
      <w:rPr>
        <w:rFonts w:cs="Times New Roman" w:hint="default"/>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13">
    <w:nsid w:val="6CA07F56"/>
    <w:multiLevelType w:val="hybridMultilevel"/>
    <w:tmpl w:val="D6D8C122"/>
    <w:lvl w:ilvl="0" w:tplc="1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DA65624"/>
    <w:multiLevelType w:val="hybridMultilevel"/>
    <w:tmpl w:val="C2D03E88"/>
    <w:lvl w:ilvl="0" w:tplc="1809000B">
      <w:start w:val="1"/>
      <w:numFmt w:val="bullet"/>
      <w:lvlText w:val=""/>
      <w:lvlJc w:val="left"/>
      <w:pPr>
        <w:ind w:left="360" w:hanging="360"/>
      </w:pPr>
      <w:rPr>
        <w:rFonts w:ascii="Wingdings" w:hAnsi="Wingdings" w:hint="default"/>
      </w:rPr>
    </w:lvl>
    <w:lvl w:ilvl="1" w:tplc="1809000B">
      <w:start w:val="1"/>
      <w:numFmt w:val="bullet"/>
      <w:lvlText w:val=""/>
      <w:lvlJc w:val="left"/>
      <w:pPr>
        <w:ind w:left="1080" w:hanging="360"/>
      </w:pPr>
      <w:rPr>
        <w:rFonts w:ascii="Wingdings" w:hAnsi="Wingdings" w:hint="default"/>
      </w:rPr>
    </w:lvl>
    <w:lvl w:ilvl="2" w:tplc="1809000B">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71FF0EF0"/>
    <w:multiLevelType w:val="hybridMultilevel"/>
    <w:tmpl w:val="7592F110"/>
    <w:lvl w:ilvl="0" w:tplc="1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E67F49"/>
    <w:multiLevelType w:val="hybridMultilevel"/>
    <w:tmpl w:val="D312DD12"/>
    <w:lvl w:ilvl="0" w:tplc="18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73F763C"/>
    <w:multiLevelType w:val="hybridMultilevel"/>
    <w:tmpl w:val="AA5AED52"/>
    <w:lvl w:ilvl="0" w:tplc="1809000F">
      <w:start w:val="1"/>
      <w:numFmt w:val="decimal"/>
      <w:lvlText w:val="%1."/>
      <w:lvlJc w:val="left"/>
      <w:pPr>
        <w:ind w:left="360" w:hanging="360"/>
      </w:pPr>
      <w:rPr>
        <w:rFonts w:hint="default"/>
      </w:rPr>
    </w:lvl>
    <w:lvl w:ilvl="1" w:tplc="1809000B">
      <w:start w:val="1"/>
      <w:numFmt w:val="bullet"/>
      <w:lvlText w:val=""/>
      <w:lvlJc w:val="left"/>
      <w:pPr>
        <w:ind w:left="1080" w:hanging="360"/>
      </w:pPr>
      <w:rPr>
        <w:rFonts w:ascii="Wingdings" w:hAnsi="Wingdings" w:hint="default"/>
      </w:rPr>
    </w:lvl>
    <w:lvl w:ilvl="2" w:tplc="1809000B">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77537DEB"/>
    <w:multiLevelType w:val="hybridMultilevel"/>
    <w:tmpl w:val="0E5635CA"/>
    <w:lvl w:ilvl="0" w:tplc="1809000B">
      <w:start w:val="1"/>
      <w:numFmt w:val="bullet"/>
      <w:lvlText w:val=""/>
      <w:lvlJc w:val="left"/>
      <w:pPr>
        <w:ind w:left="360" w:hanging="360"/>
      </w:pPr>
      <w:rPr>
        <w:rFonts w:ascii="Wingdings" w:hAnsi="Wingdings" w:hint="default"/>
      </w:rPr>
    </w:lvl>
    <w:lvl w:ilvl="1" w:tplc="1809000B">
      <w:start w:val="1"/>
      <w:numFmt w:val="bullet"/>
      <w:lvlText w:val=""/>
      <w:lvlJc w:val="left"/>
      <w:pPr>
        <w:ind w:left="1080" w:hanging="360"/>
      </w:pPr>
      <w:rPr>
        <w:rFonts w:ascii="Wingdings" w:hAnsi="Wingdings" w:hint="default"/>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9"/>
  </w:num>
  <w:num w:numId="2">
    <w:abstractNumId w:val="6"/>
  </w:num>
  <w:num w:numId="3">
    <w:abstractNumId w:val="12"/>
  </w:num>
  <w:num w:numId="4">
    <w:abstractNumId w:val="18"/>
  </w:num>
  <w:num w:numId="5">
    <w:abstractNumId w:val="4"/>
  </w:num>
  <w:num w:numId="6">
    <w:abstractNumId w:val="17"/>
  </w:num>
  <w:num w:numId="7">
    <w:abstractNumId w:val="1"/>
  </w:num>
  <w:num w:numId="8">
    <w:abstractNumId w:val="15"/>
  </w:num>
  <w:num w:numId="9">
    <w:abstractNumId w:val="16"/>
  </w:num>
  <w:num w:numId="10">
    <w:abstractNumId w:val="14"/>
  </w:num>
  <w:num w:numId="11">
    <w:abstractNumId w:val="10"/>
  </w:num>
  <w:num w:numId="12">
    <w:abstractNumId w:val="5"/>
  </w:num>
  <w:num w:numId="13">
    <w:abstractNumId w:val="11"/>
  </w:num>
  <w:num w:numId="14">
    <w:abstractNumId w:val="2"/>
  </w:num>
  <w:num w:numId="15">
    <w:abstractNumId w:val="13"/>
  </w:num>
  <w:num w:numId="16">
    <w:abstractNumId w:val="3"/>
  </w:num>
  <w:num w:numId="17">
    <w:abstractNumId w:val="8"/>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45F"/>
    <w:rsid w:val="00002D7C"/>
    <w:rsid w:val="00017D24"/>
    <w:rsid w:val="000241BC"/>
    <w:rsid w:val="000358F8"/>
    <w:rsid w:val="000413BD"/>
    <w:rsid w:val="00043816"/>
    <w:rsid w:val="00043F74"/>
    <w:rsid w:val="00046144"/>
    <w:rsid w:val="00046CC2"/>
    <w:rsid w:val="00066854"/>
    <w:rsid w:val="00073071"/>
    <w:rsid w:val="000819C4"/>
    <w:rsid w:val="000A4AE7"/>
    <w:rsid w:val="000C3CAA"/>
    <w:rsid w:val="000E32CF"/>
    <w:rsid w:val="000E5756"/>
    <w:rsid w:val="001163C3"/>
    <w:rsid w:val="00123A56"/>
    <w:rsid w:val="00135290"/>
    <w:rsid w:val="00140067"/>
    <w:rsid w:val="00142D16"/>
    <w:rsid w:val="00162765"/>
    <w:rsid w:val="00177CA1"/>
    <w:rsid w:val="0018249D"/>
    <w:rsid w:val="001846A5"/>
    <w:rsid w:val="00190A31"/>
    <w:rsid w:val="00195745"/>
    <w:rsid w:val="00196D4B"/>
    <w:rsid w:val="001A4C19"/>
    <w:rsid w:val="001C59BB"/>
    <w:rsid w:val="001D38F5"/>
    <w:rsid w:val="001D3B29"/>
    <w:rsid w:val="001D6FD0"/>
    <w:rsid w:val="001F258F"/>
    <w:rsid w:val="001F3A25"/>
    <w:rsid w:val="001F7BEC"/>
    <w:rsid w:val="00206528"/>
    <w:rsid w:val="002175FD"/>
    <w:rsid w:val="00222A90"/>
    <w:rsid w:val="00242943"/>
    <w:rsid w:val="00246D44"/>
    <w:rsid w:val="00253148"/>
    <w:rsid w:val="002543E0"/>
    <w:rsid w:val="00261F5F"/>
    <w:rsid w:val="00262126"/>
    <w:rsid w:val="002677AF"/>
    <w:rsid w:val="00267985"/>
    <w:rsid w:val="002878B4"/>
    <w:rsid w:val="00290A15"/>
    <w:rsid w:val="00293F69"/>
    <w:rsid w:val="002978F0"/>
    <w:rsid w:val="00297D93"/>
    <w:rsid w:val="002A1A79"/>
    <w:rsid w:val="002A2D63"/>
    <w:rsid w:val="002B083F"/>
    <w:rsid w:val="002B6FA1"/>
    <w:rsid w:val="002C6E7D"/>
    <w:rsid w:val="002C712F"/>
    <w:rsid w:val="002D19F7"/>
    <w:rsid w:val="002D6A15"/>
    <w:rsid w:val="002D6A6D"/>
    <w:rsid w:val="002E30CA"/>
    <w:rsid w:val="002E7024"/>
    <w:rsid w:val="002F506D"/>
    <w:rsid w:val="00306099"/>
    <w:rsid w:val="003078EB"/>
    <w:rsid w:val="00310DDC"/>
    <w:rsid w:val="003223AD"/>
    <w:rsid w:val="00340F0C"/>
    <w:rsid w:val="00354667"/>
    <w:rsid w:val="003744A6"/>
    <w:rsid w:val="00375365"/>
    <w:rsid w:val="003778BD"/>
    <w:rsid w:val="00384F32"/>
    <w:rsid w:val="003873B2"/>
    <w:rsid w:val="003947DA"/>
    <w:rsid w:val="003A16DF"/>
    <w:rsid w:val="003A59B0"/>
    <w:rsid w:val="003B2B0D"/>
    <w:rsid w:val="003B513E"/>
    <w:rsid w:val="003B6386"/>
    <w:rsid w:val="003C3D74"/>
    <w:rsid w:val="003C3F90"/>
    <w:rsid w:val="003E3565"/>
    <w:rsid w:val="003E6474"/>
    <w:rsid w:val="003E67DE"/>
    <w:rsid w:val="003F2550"/>
    <w:rsid w:val="003F4039"/>
    <w:rsid w:val="004001C8"/>
    <w:rsid w:val="00405EFE"/>
    <w:rsid w:val="00437B8F"/>
    <w:rsid w:val="00442338"/>
    <w:rsid w:val="00455580"/>
    <w:rsid w:val="004558C7"/>
    <w:rsid w:val="00476F88"/>
    <w:rsid w:val="00481760"/>
    <w:rsid w:val="0048699F"/>
    <w:rsid w:val="004901E7"/>
    <w:rsid w:val="0049022F"/>
    <w:rsid w:val="004948AA"/>
    <w:rsid w:val="004B6548"/>
    <w:rsid w:val="004C2DBE"/>
    <w:rsid w:val="004D16D6"/>
    <w:rsid w:val="004D1BD0"/>
    <w:rsid w:val="004E720E"/>
    <w:rsid w:val="004E7DCE"/>
    <w:rsid w:val="004F4CBA"/>
    <w:rsid w:val="004F5F7B"/>
    <w:rsid w:val="00533501"/>
    <w:rsid w:val="005365EE"/>
    <w:rsid w:val="0056703C"/>
    <w:rsid w:val="00576E83"/>
    <w:rsid w:val="005A6464"/>
    <w:rsid w:val="005C0683"/>
    <w:rsid w:val="005C58B7"/>
    <w:rsid w:val="005C6F8F"/>
    <w:rsid w:val="005D347F"/>
    <w:rsid w:val="005E174E"/>
    <w:rsid w:val="00601242"/>
    <w:rsid w:val="00613757"/>
    <w:rsid w:val="00621EE6"/>
    <w:rsid w:val="00625185"/>
    <w:rsid w:val="00633BD2"/>
    <w:rsid w:val="00634907"/>
    <w:rsid w:val="00634E9E"/>
    <w:rsid w:val="00641317"/>
    <w:rsid w:val="00642327"/>
    <w:rsid w:val="006620A3"/>
    <w:rsid w:val="00662E8D"/>
    <w:rsid w:val="006632B6"/>
    <w:rsid w:val="00674FE1"/>
    <w:rsid w:val="00685D1A"/>
    <w:rsid w:val="00690A93"/>
    <w:rsid w:val="0069119C"/>
    <w:rsid w:val="00691DB0"/>
    <w:rsid w:val="00694F99"/>
    <w:rsid w:val="006A0543"/>
    <w:rsid w:val="006A126C"/>
    <w:rsid w:val="006B1021"/>
    <w:rsid w:val="006C04A1"/>
    <w:rsid w:val="006C21DA"/>
    <w:rsid w:val="006C2F22"/>
    <w:rsid w:val="006C46E9"/>
    <w:rsid w:val="006D245F"/>
    <w:rsid w:val="006E61C9"/>
    <w:rsid w:val="006F02CD"/>
    <w:rsid w:val="006F3F96"/>
    <w:rsid w:val="006F75CB"/>
    <w:rsid w:val="00705108"/>
    <w:rsid w:val="00706A51"/>
    <w:rsid w:val="00716A84"/>
    <w:rsid w:val="00722822"/>
    <w:rsid w:val="00741596"/>
    <w:rsid w:val="00742E71"/>
    <w:rsid w:val="00747924"/>
    <w:rsid w:val="00761FE2"/>
    <w:rsid w:val="00764DB9"/>
    <w:rsid w:val="00782EC3"/>
    <w:rsid w:val="00795599"/>
    <w:rsid w:val="007A22E8"/>
    <w:rsid w:val="007C295F"/>
    <w:rsid w:val="00801E8F"/>
    <w:rsid w:val="00803710"/>
    <w:rsid w:val="008213B6"/>
    <w:rsid w:val="0082147F"/>
    <w:rsid w:val="00821A73"/>
    <w:rsid w:val="00837144"/>
    <w:rsid w:val="00846442"/>
    <w:rsid w:val="0085322A"/>
    <w:rsid w:val="008576F7"/>
    <w:rsid w:val="00864813"/>
    <w:rsid w:val="008660F1"/>
    <w:rsid w:val="0087079F"/>
    <w:rsid w:val="008970B6"/>
    <w:rsid w:val="008A109D"/>
    <w:rsid w:val="008B7F2B"/>
    <w:rsid w:val="008C02E3"/>
    <w:rsid w:val="008C2347"/>
    <w:rsid w:val="008E2E83"/>
    <w:rsid w:val="008E5B7D"/>
    <w:rsid w:val="00905297"/>
    <w:rsid w:val="00910ECF"/>
    <w:rsid w:val="00912F20"/>
    <w:rsid w:val="00913518"/>
    <w:rsid w:val="00921227"/>
    <w:rsid w:val="009334FF"/>
    <w:rsid w:val="009348D6"/>
    <w:rsid w:val="00942C53"/>
    <w:rsid w:val="00943DC1"/>
    <w:rsid w:val="00946BD5"/>
    <w:rsid w:val="00950EB7"/>
    <w:rsid w:val="009545C2"/>
    <w:rsid w:val="00957D79"/>
    <w:rsid w:val="00975348"/>
    <w:rsid w:val="009911E8"/>
    <w:rsid w:val="00991541"/>
    <w:rsid w:val="009B4686"/>
    <w:rsid w:val="009C3CCA"/>
    <w:rsid w:val="009D3679"/>
    <w:rsid w:val="009E1D45"/>
    <w:rsid w:val="009E310F"/>
    <w:rsid w:val="009E72A6"/>
    <w:rsid w:val="009F6A23"/>
    <w:rsid w:val="00A001C2"/>
    <w:rsid w:val="00A0673A"/>
    <w:rsid w:val="00A1321A"/>
    <w:rsid w:val="00A20A7D"/>
    <w:rsid w:val="00A21DCA"/>
    <w:rsid w:val="00A36232"/>
    <w:rsid w:val="00A459A5"/>
    <w:rsid w:val="00A4671B"/>
    <w:rsid w:val="00A524D5"/>
    <w:rsid w:val="00A568F5"/>
    <w:rsid w:val="00A66713"/>
    <w:rsid w:val="00A678CE"/>
    <w:rsid w:val="00A67BCC"/>
    <w:rsid w:val="00A707F1"/>
    <w:rsid w:val="00A76B96"/>
    <w:rsid w:val="00A80BB5"/>
    <w:rsid w:val="00A9406F"/>
    <w:rsid w:val="00AA27FF"/>
    <w:rsid w:val="00AA2E0B"/>
    <w:rsid w:val="00AA5F4A"/>
    <w:rsid w:val="00AB2BBF"/>
    <w:rsid w:val="00AB717E"/>
    <w:rsid w:val="00AC3CAC"/>
    <w:rsid w:val="00AC42AE"/>
    <w:rsid w:val="00AC5F0A"/>
    <w:rsid w:val="00AD0244"/>
    <w:rsid w:val="00AD3363"/>
    <w:rsid w:val="00AE04AD"/>
    <w:rsid w:val="00B07868"/>
    <w:rsid w:val="00B100C1"/>
    <w:rsid w:val="00B110DC"/>
    <w:rsid w:val="00B20D1A"/>
    <w:rsid w:val="00B24C24"/>
    <w:rsid w:val="00B412DB"/>
    <w:rsid w:val="00B61B8F"/>
    <w:rsid w:val="00B721F5"/>
    <w:rsid w:val="00B74603"/>
    <w:rsid w:val="00B76D80"/>
    <w:rsid w:val="00B96065"/>
    <w:rsid w:val="00BA0210"/>
    <w:rsid w:val="00BA66F6"/>
    <w:rsid w:val="00BB1A6C"/>
    <w:rsid w:val="00BB7A5B"/>
    <w:rsid w:val="00BC0E92"/>
    <w:rsid w:val="00BC302F"/>
    <w:rsid w:val="00BC44AF"/>
    <w:rsid w:val="00BC6D01"/>
    <w:rsid w:val="00BC6D94"/>
    <w:rsid w:val="00BD1980"/>
    <w:rsid w:val="00BF4414"/>
    <w:rsid w:val="00C04F25"/>
    <w:rsid w:val="00C17556"/>
    <w:rsid w:val="00C2269F"/>
    <w:rsid w:val="00C3180E"/>
    <w:rsid w:val="00C34404"/>
    <w:rsid w:val="00C40BEF"/>
    <w:rsid w:val="00C53433"/>
    <w:rsid w:val="00C67AFF"/>
    <w:rsid w:val="00C85796"/>
    <w:rsid w:val="00C96D16"/>
    <w:rsid w:val="00C97B1E"/>
    <w:rsid w:val="00CB33A5"/>
    <w:rsid w:val="00CB6907"/>
    <w:rsid w:val="00CD6D22"/>
    <w:rsid w:val="00CE3C4E"/>
    <w:rsid w:val="00CE4392"/>
    <w:rsid w:val="00CE51DF"/>
    <w:rsid w:val="00D203B4"/>
    <w:rsid w:val="00D21B56"/>
    <w:rsid w:val="00D24BA7"/>
    <w:rsid w:val="00D32E5B"/>
    <w:rsid w:val="00D51829"/>
    <w:rsid w:val="00D51F2A"/>
    <w:rsid w:val="00D77D8B"/>
    <w:rsid w:val="00D91C94"/>
    <w:rsid w:val="00D9366F"/>
    <w:rsid w:val="00DA529E"/>
    <w:rsid w:val="00DA704B"/>
    <w:rsid w:val="00DC3ED2"/>
    <w:rsid w:val="00DD17CF"/>
    <w:rsid w:val="00DE4CC8"/>
    <w:rsid w:val="00E03822"/>
    <w:rsid w:val="00E143DA"/>
    <w:rsid w:val="00E27D43"/>
    <w:rsid w:val="00E367B0"/>
    <w:rsid w:val="00E42389"/>
    <w:rsid w:val="00E473C5"/>
    <w:rsid w:val="00E56D1C"/>
    <w:rsid w:val="00E67CE3"/>
    <w:rsid w:val="00E70B65"/>
    <w:rsid w:val="00E77692"/>
    <w:rsid w:val="00E9393E"/>
    <w:rsid w:val="00E93F46"/>
    <w:rsid w:val="00EA28D3"/>
    <w:rsid w:val="00EA29B3"/>
    <w:rsid w:val="00EA6272"/>
    <w:rsid w:val="00EB1C38"/>
    <w:rsid w:val="00EB1FEF"/>
    <w:rsid w:val="00EC4D9B"/>
    <w:rsid w:val="00EE0B04"/>
    <w:rsid w:val="00EE0B62"/>
    <w:rsid w:val="00EE3762"/>
    <w:rsid w:val="00EF24C1"/>
    <w:rsid w:val="00F002D7"/>
    <w:rsid w:val="00F01C2E"/>
    <w:rsid w:val="00F061B6"/>
    <w:rsid w:val="00F32B64"/>
    <w:rsid w:val="00F402EC"/>
    <w:rsid w:val="00F4179A"/>
    <w:rsid w:val="00F437E4"/>
    <w:rsid w:val="00F45D86"/>
    <w:rsid w:val="00F5213B"/>
    <w:rsid w:val="00F535D4"/>
    <w:rsid w:val="00F60798"/>
    <w:rsid w:val="00F67954"/>
    <w:rsid w:val="00F72150"/>
    <w:rsid w:val="00F8682C"/>
    <w:rsid w:val="00F92371"/>
    <w:rsid w:val="00FA2566"/>
    <w:rsid w:val="00FA5ECF"/>
    <w:rsid w:val="00FC0E77"/>
    <w:rsid w:val="00FC6F8A"/>
    <w:rsid w:val="00FD1E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D245F"/>
    <w:pPr>
      <w:spacing w:after="0" w:line="360" w:lineRule="auto"/>
      <w:jc w:val="both"/>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uiPriority w:val="99"/>
    <w:qFormat/>
    <w:rsid w:val="006D245F"/>
    <w:pPr>
      <w:keepNext/>
      <w:spacing w:line="240" w:lineRule="auto"/>
      <w:jc w:val="center"/>
      <w:outlineLvl w:val="0"/>
    </w:pPr>
    <w:rPr>
      <w:rFonts w:eastAsia="Calibri"/>
      <w:lang w:val="lt-LT"/>
    </w:rPr>
  </w:style>
  <w:style w:type="paragraph" w:styleId="Antrat3">
    <w:name w:val="heading 3"/>
    <w:basedOn w:val="prastasis"/>
    <w:next w:val="prastasis"/>
    <w:link w:val="Antrat3Diagrama"/>
    <w:uiPriority w:val="99"/>
    <w:qFormat/>
    <w:rsid w:val="006D245F"/>
    <w:pPr>
      <w:keepNext/>
      <w:spacing w:before="240" w:after="60"/>
      <w:outlineLvl w:val="2"/>
    </w:pPr>
    <w:rPr>
      <w:rFonts w:ascii="Arial" w:eastAsia="Calibri" w:hAnsi="Arial"/>
      <w:b/>
      <w:bCs/>
      <w:sz w:val="26"/>
      <w:szCs w:val="26"/>
      <w:lang w:val="lt-LT"/>
    </w:rPr>
  </w:style>
  <w:style w:type="paragraph" w:styleId="Antrat5">
    <w:name w:val="heading 5"/>
    <w:basedOn w:val="prastasis"/>
    <w:next w:val="prastasis"/>
    <w:link w:val="Antrat5Diagrama"/>
    <w:uiPriority w:val="99"/>
    <w:qFormat/>
    <w:rsid w:val="006D245F"/>
    <w:pPr>
      <w:spacing w:before="240" w:after="60"/>
      <w:outlineLvl w:val="4"/>
    </w:pPr>
    <w:rPr>
      <w:rFonts w:ascii="Calibri" w:eastAsia="Calibri" w:hAnsi="Calibri"/>
      <w:b/>
      <w:bCs/>
      <w:i/>
      <w:iCs/>
      <w:sz w:val="26"/>
      <w:szCs w:val="26"/>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6D245F"/>
    <w:rPr>
      <w:rFonts w:ascii="Times New Roman" w:eastAsia="Calibri" w:hAnsi="Times New Roman" w:cs="Times New Roman"/>
      <w:sz w:val="24"/>
      <w:szCs w:val="24"/>
      <w:lang w:val="lt-LT"/>
    </w:rPr>
  </w:style>
  <w:style w:type="character" w:customStyle="1" w:styleId="Antrat3Diagrama">
    <w:name w:val="Antraštė 3 Diagrama"/>
    <w:basedOn w:val="Numatytasispastraiposriftas"/>
    <w:link w:val="Antrat3"/>
    <w:uiPriority w:val="99"/>
    <w:rsid w:val="006D245F"/>
    <w:rPr>
      <w:rFonts w:ascii="Arial" w:eastAsia="Calibri" w:hAnsi="Arial" w:cs="Times New Roman"/>
      <w:b/>
      <w:bCs/>
      <w:sz w:val="26"/>
      <w:szCs w:val="26"/>
      <w:lang w:val="lt-LT"/>
    </w:rPr>
  </w:style>
  <w:style w:type="character" w:customStyle="1" w:styleId="Antrat5Diagrama">
    <w:name w:val="Antraštė 5 Diagrama"/>
    <w:basedOn w:val="Numatytasispastraiposriftas"/>
    <w:link w:val="Antrat5"/>
    <w:uiPriority w:val="99"/>
    <w:rsid w:val="006D245F"/>
    <w:rPr>
      <w:rFonts w:ascii="Calibri" w:eastAsia="Calibri" w:hAnsi="Calibri" w:cs="Times New Roman"/>
      <w:b/>
      <w:bCs/>
      <w:i/>
      <w:iCs/>
      <w:sz w:val="26"/>
      <w:szCs w:val="26"/>
      <w:lang w:val="lt-LT"/>
    </w:rPr>
  </w:style>
  <w:style w:type="paragraph" w:styleId="Antrats">
    <w:name w:val="header"/>
    <w:basedOn w:val="prastasis"/>
    <w:link w:val="AntratsDiagrama"/>
    <w:uiPriority w:val="99"/>
    <w:rsid w:val="006D245F"/>
    <w:pPr>
      <w:tabs>
        <w:tab w:val="center" w:pos="4153"/>
        <w:tab w:val="right" w:pos="8306"/>
      </w:tabs>
      <w:spacing w:line="240" w:lineRule="auto"/>
      <w:jc w:val="left"/>
    </w:pPr>
    <w:rPr>
      <w:rFonts w:ascii="TimesLT" w:eastAsia="Calibri" w:hAnsi="TimesLT"/>
      <w:lang w:val="lt-LT"/>
    </w:rPr>
  </w:style>
  <w:style w:type="character" w:customStyle="1" w:styleId="AntratsDiagrama">
    <w:name w:val="Antraštės Diagrama"/>
    <w:basedOn w:val="Numatytasispastraiposriftas"/>
    <w:link w:val="Antrats"/>
    <w:uiPriority w:val="99"/>
    <w:rsid w:val="006D245F"/>
    <w:rPr>
      <w:rFonts w:ascii="TimesLT" w:eastAsia="Calibri" w:hAnsi="TimesLT" w:cs="Times New Roman"/>
      <w:sz w:val="24"/>
      <w:szCs w:val="24"/>
      <w:lang w:val="lt-LT"/>
    </w:rPr>
  </w:style>
  <w:style w:type="paragraph" w:styleId="Porat">
    <w:name w:val="footer"/>
    <w:basedOn w:val="prastasis"/>
    <w:link w:val="PoratDiagrama"/>
    <w:uiPriority w:val="99"/>
    <w:rsid w:val="006D245F"/>
    <w:pPr>
      <w:tabs>
        <w:tab w:val="center" w:pos="4819"/>
        <w:tab w:val="right" w:pos="9638"/>
      </w:tabs>
    </w:pPr>
    <w:rPr>
      <w:rFonts w:eastAsia="Calibri"/>
      <w:lang w:val="lt-LT"/>
    </w:rPr>
  </w:style>
  <w:style w:type="character" w:customStyle="1" w:styleId="PoratDiagrama">
    <w:name w:val="Poraštė Diagrama"/>
    <w:basedOn w:val="Numatytasispastraiposriftas"/>
    <w:link w:val="Porat"/>
    <w:uiPriority w:val="99"/>
    <w:rsid w:val="006D245F"/>
    <w:rPr>
      <w:rFonts w:ascii="Times New Roman" w:eastAsia="Calibri" w:hAnsi="Times New Roman" w:cs="Times New Roman"/>
      <w:sz w:val="24"/>
      <w:szCs w:val="24"/>
      <w:lang w:val="lt-LT"/>
    </w:rPr>
  </w:style>
  <w:style w:type="character" w:styleId="Puslapionumeris">
    <w:name w:val="page number"/>
    <w:uiPriority w:val="99"/>
    <w:rsid w:val="006D245F"/>
    <w:rPr>
      <w:rFonts w:cs="Times New Roman"/>
    </w:rPr>
  </w:style>
  <w:style w:type="paragraph" w:customStyle="1" w:styleId="bodytext">
    <w:name w:val="bodytext"/>
    <w:basedOn w:val="prastasis"/>
    <w:uiPriority w:val="99"/>
    <w:rsid w:val="006D245F"/>
    <w:pPr>
      <w:spacing w:before="100" w:beforeAutospacing="1" w:after="100" w:afterAutospacing="1" w:line="240" w:lineRule="auto"/>
      <w:jc w:val="left"/>
    </w:pPr>
    <w:rPr>
      <w:lang w:val="en-US"/>
    </w:rPr>
  </w:style>
  <w:style w:type="character" w:styleId="Hipersaitas">
    <w:name w:val="Hyperlink"/>
    <w:uiPriority w:val="99"/>
    <w:rsid w:val="006D245F"/>
    <w:rPr>
      <w:rFonts w:cs="Times New Roman"/>
      <w:color w:val="0000FF"/>
      <w:u w:val="single"/>
    </w:rPr>
  </w:style>
  <w:style w:type="paragraph" w:styleId="Turinys1">
    <w:name w:val="toc 1"/>
    <w:basedOn w:val="prastasis"/>
    <w:next w:val="prastasis"/>
    <w:autoRedefine/>
    <w:uiPriority w:val="39"/>
    <w:rsid w:val="006D245F"/>
    <w:pPr>
      <w:tabs>
        <w:tab w:val="right" w:leader="dot" w:pos="9344"/>
      </w:tabs>
    </w:pPr>
  </w:style>
  <w:style w:type="paragraph" w:customStyle="1" w:styleId="section1">
    <w:name w:val="section1"/>
    <w:basedOn w:val="prastasis"/>
    <w:uiPriority w:val="99"/>
    <w:rsid w:val="006D245F"/>
    <w:pPr>
      <w:spacing w:before="100" w:beforeAutospacing="1" w:after="100" w:afterAutospacing="1" w:line="240" w:lineRule="auto"/>
      <w:jc w:val="left"/>
    </w:pPr>
    <w:rPr>
      <w:rFonts w:eastAsia="Calibri"/>
      <w:lang w:val="en-IE" w:eastAsia="en-IE"/>
    </w:rPr>
  </w:style>
  <w:style w:type="paragraph" w:customStyle="1" w:styleId="default">
    <w:name w:val="default"/>
    <w:basedOn w:val="prastasis"/>
    <w:uiPriority w:val="99"/>
    <w:rsid w:val="006D245F"/>
    <w:pPr>
      <w:autoSpaceDE w:val="0"/>
      <w:autoSpaceDN w:val="0"/>
      <w:spacing w:line="240" w:lineRule="auto"/>
      <w:jc w:val="left"/>
    </w:pPr>
    <w:rPr>
      <w:rFonts w:ascii="Calibri" w:eastAsia="Calibri" w:hAnsi="Calibri" w:cs="Calibri"/>
      <w:color w:val="000000"/>
      <w:lang w:val="en-IE" w:eastAsia="en-IE"/>
    </w:rPr>
  </w:style>
  <w:style w:type="paragraph" w:styleId="Sraopastraipa">
    <w:name w:val="List Paragraph"/>
    <w:basedOn w:val="prastasis"/>
    <w:uiPriority w:val="34"/>
    <w:qFormat/>
    <w:rsid w:val="006D245F"/>
    <w:pPr>
      <w:spacing w:after="200" w:line="276" w:lineRule="auto"/>
      <w:ind w:left="720"/>
      <w:contextualSpacing/>
      <w:jc w:val="left"/>
    </w:pPr>
    <w:rPr>
      <w:rFonts w:ascii="Calibri" w:eastAsia="Calibri" w:hAnsi="Calibri"/>
      <w:sz w:val="22"/>
      <w:szCs w:val="22"/>
    </w:rPr>
  </w:style>
  <w:style w:type="character" w:customStyle="1" w:styleId="hps">
    <w:name w:val="hps"/>
    <w:rsid w:val="006D245F"/>
    <w:rPr>
      <w:rFonts w:cs="Times New Roman"/>
    </w:rPr>
  </w:style>
  <w:style w:type="character" w:customStyle="1" w:styleId="hpsatn">
    <w:name w:val="hps atn"/>
    <w:uiPriority w:val="99"/>
    <w:rsid w:val="006D245F"/>
    <w:rPr>
      <w:rFonts w:cs="Times New Roman"/>
    </w:rPr>
  </w:style>
  <w:style w:type="paragraph" w:styleId="Betarp">
    <w:name w:val="No Spacing"/>
    <w:uiPriority w:val="99"/>
    <w:qFormat/>
    <w:rsid w:val="006D245F"/>
    <w:pPr>
      <w:spacing w:after="0" w:line="240" w:lineRule="auto"/>
    </w:pPr>
    <w:rPr>
      <w:rFonts w:ascii="Calibri" w:eastAsia="Calibri" w:hAnsi="Calibri" w:cs="Times New Roman"/>
      <w:lang w:val="en-GB"/>
    </w:rPr>
  </w:style>
  <w:style w:type="paragraph" w:styleId="Puslapioinaostekstas">
    <w:name w:val="footnote text"/>
    <w:basedOn w:val="prastasis"/>
    <w:link w:val="PuslapioinaostekstasDiagrama"/>
    <w:semiHidden/>
    <w:rsid w:val="006D245F"/>
    <w:rPr>
      <w:sz w:val="20"/>
      <w:szCs w:val="20"/>
      <w:lang w:val="lt-LT"/>
    </w:rPr>
  </w:style>
  <w:style w:type="character" w:customStyle="1" w:styleId="PuslapioinaostekstasDiagrama">
    <w:name w:val="Puslapio išnašos tekstas Diagrama"/>
    <w:basedOn w:val="Numatytasispastraiposriftas"/>
    <w:link w:val="Puslapioinaostekstas"/>
    <w:semiHidden/>
    <w:rsid w:val="006D245F"/>
    <w:rPr>
      <w:rFonts w:ascii="Times New Roman" w:eastAsia="Times New Roman" w:hAnsi="Times New Roman" w:cs="Times New Roman"/>
      <w:sz w:val="20"/>
      <w:szCs w:val="20"/>
      <w:lang w:val="lt-LT"/>
    </w:rPr>
  </w:style>
  <w:style w:type="character" w:styleId="Puslapioinaosnuoroda">
    <w:name w:val="footnote reference"/>
    <w:semiHidden/>
    <w:rsid w:val="006D245F"/>
    <w:rPr>
      <w:rFonts w:cs="Times New Roman"/>
      <w:vertAlign w:val="superscript"/>
    </w:rPr>
  </w:style>
  <w:style w:type="character" w:customStyle="1" w:styleId="a">
    <w:name w:val="???????? ?????_"/>
    <w:link w:val="a0"/>
    <w:uiPriority w:val="99"/>
    <w:locked/>
    <w:rsid w:val="006D245F"/>
    <w:rPr>
      <w:sz w:val="18"/>
      <w:szCs w:val="18"/>
      <w:shd w:val="clear" w:color="auto" w:fill="FFFFFF"/>
    </w:rPr>
  </w:style>
  <w:style w:type="paragraph" w:customStyle="1" w:styleId="a0">
    <w:name w:val="???????? ?????"/>
    <w:basedOn w:val="prastasis"/>
    <w:link w:val="a"/>
    <w:uiPriority w:val="99"/>
    <w:rsid w:val="006D245F"/>
    <w:pPr>
      <w:shd w:val="clear" w:color="auto" w:fill="FFFFFF"/>
      <w:spacing w:after="60" w:line="240" w:lineRule="atLeast"/>
      <w:jc w:val="left"/>
    </w:pPr>
    <w:rPr>
      <w:rFonts w:asciiTheme="minorHAnsi" w:eastAsiaTheme="minorHAnsi" w:hAnsiTheme="minorHAnsi" w:cstheme="minorBidi"/>
      <w:sz w:val="18"/>
      <w:szCs w:val="18"/>
      <w:lang w:val="en-IE"/>
    </w:rPr>
  </w:style>
  <w:style w:type="character" w:customStyle="1" w:styleId="shorttext">
    <w:name w:val="short_text"/>
    <w:basedOn w:val="Numatytasispastraiposriftas"/>
    <w:rsid w:val="006D245F"/>
  </w:style>
  <w:style w:type="character" w:customStyle="1" w:styleId="self">
    <w:name w:val="self"/>
    <w:rsid w:val="006D245F"/>
    <w:rPr>
      <w:rFonts w:ascii="Verdana" w:hAnsi="Verdana"/>
      <w:sz w:val="18"/>
    </w:rPr>
  </w:style>
  <w:style w:type="paragraph" w:styleId="Debesliotekstas">
    <w:name w:val="Balloon Text"/>
    <w:basedOn w:val="prastasis"/>
    <w:link w:val="DebesliotekstasDiagrama"/>
    <w:uiPriority w:val="99"/>
    <w:semiHidden/>
    <w:unhideWhenUsed/>
    <w:rsid w:val="006D245F"/>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D245F"/>
    <w:rPr>
      <w:rFonts w:ascii="Tahoma" w:eastAsia="Times New Roman" w:hAnsi="Tahoma" w:cs="Tahoma"/>
      <w:sz w:val="16"/>
      <w:szCs w:val="16"/>
      <w:lang w:val="en-GB"/>
    </w:rPr>
  </w:style>
  <w:style w:type="character" w:customStyle="1" w:styleId="apple-converted-space">
    <w:name w:val="apple-converted-space"/>
    <w:basedOn w:val="Numatytasispastraiposriftas"/>
    <w:rsid w:val="006D245F"/>
  </w:style>
  <w:style w:type="character" w:styleId="Grietas">
    <w:name w:val="Strong"/>
    <w:basedOn w:val="Numatytasispastraiposriftas"/>
    <w:uiPriority w:val="22"/>
    <w:qFormat/>
    <w:rsid w:val="006D245F"/>
    <w:rPr>
      <w:b/>
      <w:bCs/>
    </w:rPr>
  </w:style>
  <w:style w:type="paragraph" w:customStyle="1" w:styleId="Default0">
    <w:name w:val="Default"/>
    <w:rsid w:val="006D245F"/>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KomentarotekstasDiagrama">
    <w:name w:val="Komentaro tekstas Diagrama"/>
    <w:basedOn w:val="Numatytasispastraiposriftas"/>
    <w:link w:val="Komentarotekstas"/>
    <w:uiPriority w:val="99"/>
    <w:semiHidden/>
    <w:rsid w:val="006D245F"/>
    <w:rPr>
      <w:rFonts w:ascii="Times New Roman" w:eastAsia="Times New Roman" w:hAnsi="Times New Roman" w:cs="Times New Roman"/>
      <w:sz w:val="20"/>
      <w:szCs w:val="20"/>
    </w:rPr>
  </w:style>
  <w:style w:type="paragraph" w:styleId="Komentarotekstas">
    <w:name w:val="annotation text"/>
    <w:basedOn w:val="prastasis"/>
    <w:link w:val="KomentarotekstasDiagrama"/>
    <w:uiPriority w:val="99"/>
    <w:semiHidden/>
    <w:unhideWhenUsed/>
    <w:rsid w:val="006D245F"/>
    <w:pPr>
      <w:spacing w:line="240" w:lineRule="auto"/>
    </w:pPr>
    <w:rPr>
      <w:sz w:val="20"/>
      <w:szCs w:val="20"/>
      <w:lang w:val="en-IE"/>
    </w:rPr>
  </w:style>
  <w:style w:type="character" w:customStyle="1" w:styleId="CommentTextChar1">
    <w:name w:val="Comment Text Char1"/>
    <w:basedOn w:val="Numatytasispastraiposriftas"/>
    <w:uiPriority w:val="99"/>
    <w:semiHidden/>
    <w:rsid w:val="006D245F"/>
    <w:rPr>
      <w:rFonts w:ascii="Times New Roman" w:eastAsia="Times New Roman" w:hAnsi="Times New Roman" w:cs="Times New Roman"/>
      <w:sz w:val="20"/>
      <w:szCs w:val="20"/>
      <w:lang w:val="en-GB"/>
    </w:rPr>
  </w:style>
  <w:style w:type="character" w:customStyle="1" w:styleId="KomentarotemaDiagrama">
    <w:name w:val="Komentaro tema Diagrama"/>
    <w:basedOn w:val="KomentarotekstasDiagrama"/>
    <w:link w:val="Komentarotema"/>
    <w:uiPriority w:val="99"/>
    <w:semiHidden/>
    <w:rsid w:val="006D245F"/>
    <w:rPr>
      <w:rFonts w:ascii="Times New Roman" w:eastAsia="Times New Roman" w:hAnsi="Times New Roman" w:cs="Times New Roman"/>
      <w:b/>
      <w:bCs/>
      <w:sz w:val="20"/>
      <w:szCs w:val="20"/>
    </w:rPr>
  </w:style>
  <w:style w:type="paragraph" w:styleId="Komentarotema">
    <w:name w:val="annotation subject"/>
    <w:basedOn w:val="Komentarotekstas"/>
    <w:next w:val="Komentarotekstas"/>
    <w:link w:val="KomentarotemaDiagrama"/>
    <w:uiPriority w:val="99"/>
    <w:semiHidden/>
    <w:unhideWhenUsed/>
    <w:rsid w:val="006D245F"/>
    <w:rPr>
      <w:b/>
      <w:bCs/>
    </w:rPr>
  </w:style>
  <w:style w:type="character" w:customStyle="1" w:styleId="CommentSubjectChar1">
    <w:name w:val="Comment Subject Char1"/>
    <w:basedOn w:val="CommentTextChar1"/>
    <w:uiPriority w:val="99"/>
    <w:semiHidden/>
    <w:rsid w:val="006D245F"/>
    <w:rPr>
      <w:rFonts w:ascii="Times New Roman" w:eastAsia="Times New Roman" w:hAnsi="Times New Roman" w:cs="Times New Roman"/>
      <w:b/>
      <w:bCs/>
      <w:sz w:val="20"/>
      <w:szCs w:val="20"/>
      <w:lang w:val="en-GB"/>
    </w:rPr>
  </w:style>
  <w:style w:type="paragraph" w:customStyle="1" w:styleId="CVNormal">
    <w:name w:val="CV Normal"/>
    <w:basedOn w:val="prastasis"/>
    <w:rsid w:val="006D245F"/>
    <w:pPr>
      <w:suppressAutoHyphens/>
      <w:spacing w:line="240" w:lineRule="auto"/>
      <w:ind w:left="113" w:right="113"/>
      <w:jc w:val="left"/>
    </w:pPr>
    <w:rPr>
      <w:rFonts w:ascii="Arial Narrow" w:hAnsi="Arial Narrow"/>
      <w:sz w:val="20"/>
      <w:szCs w:val="20"/>
      <w:lang w:val="en-US" w:eastAsia="ar-SA"/>
    </w:rPr>
  </w:style>
  <w:style w:type="character" w:styleId="Komentaronuoroda">
    <w:name w:val="annotation reference"/>
    <w:basedOn w:val="Numatytasispastraiposriftas"/>
    <w:uiPriority w:val="99"/>
    <w:semiHidden/>
    <w:unhideWhenUsed/>
    <w:rsid w:val="006D245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D245F"/>
    <w:pPr>
      <w:spacing w:after="0" w:line="360" w:lineRule="auto"/>
      <w:jc w:val="both"/>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uiPriority w:val="99"/>
    <w:qFormat/>
    <w:rsid w:val="006D245F"/>
    <w:pPr>
      <w:keepNext/>
      <w:spacing w:line="240" w:lineRule="auto"/>
      <w:jc w:val="center"/>
      <w:outlineLvl w:val="0"/>
    </w:pPr>
    <w:rPr>
      <w:rFonts w:eastAsia="Calibri"/>
      <w:lang w:val="lt-LT"/>
    </w:rPr>
  </w:style>
  <w:style w:type="paragraph" w:styleId="Antrat3">
    <w:name w:val="heading 3"/>
    <w:basedOn w:val="prastasis"/>
    <w:next w:val="prastasis"/>
    <w:link w:val="Antrat3Diagrama"/>
    <w:uiPriority w:val="99"/>
    <w:qFormat/>
    <w:rsid w:val="006D245F"/>
    <w:pPr>
      <w:keepNext/>
      <w:spacing w:before="240" w:after="60"/>
      <w:outlineLvl w:val="2"/>
    </w:pPr>
    <w:rPr>
      <w:rFonts w:ascii="Arial" w:eastAsia="Calibri" w:hAnsi="Arial"/>
      <w:b/>
      <w:bCs/>
      <w:sz w:val="26"/>
      <w:szCs w:val="26"/>
      <w:lang w:val="lt-LT"/>
    </w:rPr>
  </w:style>
  <w:style w:type="paragraph" w:styleId="Antrat5">
    <w:name w:val="heading 5"/>
    <w:basedOn w:val="prastasis"/>
    <w:next w:val="prastasis"/>
    <w:link w:val="Antrat5Diagrama"/>
    <w:uiPriority w:val="99"/>
    <w:qFormat/>
    <w:rsid w:val="006D245F"/>
    <w:pPr>
      <w:spacing w:before="240" w:after="60"/>
      <w:outlineLvl w:val="4"/>
    </w:pPr>
    <w:rPr>
      <w:rFonts w:ascii="Calibri" w:eastAsia="Calibri" w:hAnsi="Calibri"/>
      <w:b/>
      <w:bCs/>
      <w:i/>
      <w:iCs/>
      <w:sz w:val="26"/>
      <w:szCs w:val="26"/>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6D245F"/>
    <w:rPr>
      <w:rFonts w:ascii="Times New Roman" w:eastAsia="Calibri" w:hAnsi="Times New Roman" w:cs="Times New Roman"/>
      <w:sz w:val="24"/>
      <w:szCs w:val="24"/>
      <w:lang w:val="lt-LT"/>
    </w:rPr>
  </w:style>
  <w:style w:type="character" w:customStyle="1" w:styleId="Antrat3Diagrama">
    <w:name w:val="Antraštė 3 Diagrama"/>
    <w:basedOn w:val="Numatytasispastraiposriftas"/>
    <w:link w:val="Antrat3"/>
    <w:uiPriority w:val="99"/>
    <w:rsid w:val="006D245F"/>
    <w:rPr>
      <w:rFonts w:ascii="Arial" w:eastAsia="Calibri" w:hAnsi="Arial" w:cs="Times New Roman"/>
      <w:b/>
      <w:bCs/>
      <w:sz w:val="26"/>
      <w:szCs w:val="26"/>
      <w:lang w:val="lt-LT"/>
    </w:rPr>
  </w:style>
  <w:style w:type="character" w:customStyle="1" w:styleId="Antrat5Diagrama">
    <w:name w:val="Antraštė 5 Diagrama"/>
    <w:basedOn w:val="Numatytasispastraiposriftas"/>
    <w:link w:val="Antrat5"/>
    <w:uiPriority w:val="99"/>
    <w:rsid w:val="006D245F"/>
    <w:rPr>
      <w:rFonts w:ascii="Calibri" w:eastAsia="Calibri" w:hAnsi="Calibri" w:cs="Times New Roman"/>
      <w:b/>
      <w:bCs/>
      <w:i/>
      <w:iCs/>
      <w:sz w:val="26"/>
      <w:szCs w:val="26"/>
      <w:lang w:val="lt-LT"/>
    </w:rPr>
  </w:style>
  <w:style w:type="paragraph" w:styleId="Antrats">
    <w:name w:val="header"/>
    <w:basedOn w:val="prastasis"/>
    <w:link w:val="AntratsDiagrama"/>
    <w:uiPriority w:val="99"/>
    <w:rsid w:val="006D245F"/>
    <w:pPr>
      <w:tabs>
        <w:tab w:val="center" w:pos="4153"/>
        <w:tab w:val="right" w:pos="8306"/>
      </w:tabs>
      <w:spacing w:line="240" w:lineRule="auto"/>
      <w:jc w:val="left"/>
    </w:pPr>
    <w:rPr>
      <w:rFonts w:ascii="TimesLT" w:eastAsia="Calibri" w:hAnsi="TimesLT"/>
      <w:lang w:val="lt-LT"/>
    </w:rPr>
  </w:style>
  <w:style w:type="character" w:customStyle="1" w:styleId="AntratsDiagrama">
    <w:name w:val="Antraštės Diagrama"/>
    <w:basedOn w:val="Numatytasispastraiposriftas"/>
    <w:link w:val="Antrats"/>
    <w:uiPriority w:val="99"/>
    <w:rsid w:val="006D245F"/>
    <w:rPr>
      <w:rFonts w:ascii="TimesLT" w:eastAsia="Calibri" w:hAnsi="TimesLT" w:cs="Times New Roman"/>
      <w:sz w:val="24"/>
      <w:szCs w:val="24"/>
      <w:lang w:val="lt-LT"/>
    </w:rPr>
  </w:style>
  <w:style w:type="paragraph" w:styleId="Porat">
    <w:name w:val="footer"/>
    <w:basedOn w:val="prastasis"/>
    <w:link w:val="PoratDiagrama"/>
    <w:uiPriority w:val="99"/>
    <w:rsid w:val="006D245F"/>
    <w:pPr>
      <w:tabs>
        <w:tab w:val="center" w:pos="4819"/>
        <w:tab w:val="right" w:pos="9638"/>
      </w:tabs>
    </w:pPr>
    <w:rPr>
      <w:rFonts w:eastAsia="Calibri"/>
      <w:lang w:val="lt-LT"/>
    </w:rPr>
  </w:style>
  <w:style w:type="character" w:customStyle="1" w:styleId="PoratDiagrama">
    <w:name w:val="Poraštė Diagrama"/>
    <w:basedOn w:val="Numatytasispastraiposriftas"/>
    <w:link w:val="Porat"/>
    <w:uiPriority w:val="99"/>
    <w:rsid w:val="006D245F"/>
    <w:rPr>
      <w:rFonts w:ascii="Times New Roman" w:eastAsia="Calibri" w:hAnsi="Times New Roman" w:cs="Times New Roman"/>
      <w:sz w:val="24"/>
      <w:szCs w:val="24"/>
      <w:lang w:val="lt-LT"/>
    </w:rPr>
  </w:style>
  <w:style w:type="character" w:styleId="Puslapionumeris">
    <w:name w:val="page number"/>
    <w:uiPriority w:val="99"/>
    <w:rsid w:val="006D245F"/>
    <w:rPr>
      <w:rFonts w:cs="Times New Roman"/>
    </w:rPr>
  </w:style>
  <w:style w:type="paragraph" w:customStyle="1" w:styleId="bodytext">
    <w:name w:val="bodytext"/>
    <w:basedOn w:val="prastasis"/>
    <w:uiPriority w:val="99"/>
    <w:rsid w:val="006D245F"/>
    <w:pPr>
      <w:spacing w:before="100" w:beforeAutospacing="1" w:after="100" w:afterAutospacing="1" w:line="240" w:lineRule="auto"/>
      <w:jc w:val="left"/>
    </w:pPr>
    <w:rPr>
      <w:lang w:val="en-US"/>
    </w:rPr>
  </w:style>
  <w:style w:type="character" w:styleId="Hipersaitas">
    <w:name w:val="Hyperlink"/>
    <w:uiPriority w:val="99"/>
    <w:rsid w:val="006D245F"/>
    <w:rPr>
      <w:rFonts w:cs="Times New Roman"/>
      <w:color w:val="0000FF"/>
      <w:u w:val="single"/>
    </w:rPr>
  </w:style>
  <w:style w:type="paragraph" w:styleId="Turinys1">
    <w:name w:val="toc 1"/>
    <w:basedOn w:val="prastasis"/>
    <w:next w:val="prastasis"/>
    <w:autoRedefine/>
    <w:uiPriority w:val="39"/>
    <w:rsid w:val="006D245F"/>
    <w:pPr>
      <w:tabs>
        <w:tab w:val="right" w:leader="dot" w:pos="9344"/>
      </w:tabs>
    </w:pPr>
  </w:style>
  <w:style w:type="paragraph" w:customStyle="1" w:styleId="section1">
    <w:name w:val="section1"/>
    <w:basedOn w:val="prastasis"/>
    <w:uiPriority w:val="99"/>
    <w:rsid w:val="006D245F"/>
    <w:pPr>
      <w:spacing w:before="100" w:beforeAutospacing="1" w:after="100" w:afterAutospacing="1" w:line="240" w:lineRule="auto"/>
      <w:jc w:val="left"/>
    </w:pPr>
    <w:rPr>
      <w:rFonts w:eastAsia="Calibri"/>
      <w:lang w:val="en-IE" w:eastAsia="en-IE"/>
    </w:rPr>
  </w:style>
  <w:style w:type="paragraph" w:customStyle="1" w:styleId="default">
    <w:name w:val="default"/>
    <w:basedOn w:val="prastasis"/>
    <w:uiPriority w:val="99"/>
    <w:rsid w:val="006D245F"/>
    <w:pPr>
      <w:autoSpaceDE w:val="0"/>
      <w:autoSpaceDN w:val="0"/>
      <w:spacing w:line="240" w:lineRule="auto"/>
      <w:jc w:val="left"/>
    </w:pPr>
    <w:rPr>
      <w:rFonts w:ascii="Calibri" w:eastAsia="Calibri" w:hAnsi="Calibri" w:cs="Calibri"/>
      <w:color w:val="000000"/>
      <w:lang w:val="en-IE" w:eastAsia="en-IE"/>
    </w:rPr>
  </w:style>
  <w:style w:type="paragraph" w:styleId="Sraopastraipa">
    <w:name w:val="List Paragraph"/>
    <w:basedOn w:val="prastasis"/>
    <w:uiPriority w:val="34"/>
    <w:qFormat/>
    <w:rsid w:val="006D245F"/>
    <w:pPr>
      <w:spacing w:after="200" w:line="276" w:lineRule="auto"/>
      <w:ind w:left="720"/>
      <w:contextualSpacing/>
      <w:jc w:val="left"/>
    </w:pPr>
    <w:rPr>
      <w:rFonts w:ascii="Calibri" w:eastAsia="Calibri" w:hAnsi="Calibri"/>
      <w:sz w:val="22"/>
      <w:szCs w:val="22"/>
    </w:rPr>
  </w:style>
  <w:style w:type="character" w:customStyle="1" w:styleId="hps">
    <w:name w:val="hps"/>
    <w:rsid w:val="006D245F"/>
    <w:rPr>
      <w:rFonts w:cs="Times New Roman"/>
    </w:rPr>
  </w:style>
  <w:style w:type="character" w:customStyle="1" w:styleId="hpsatn">
    <w:name w:val="hps atn"/>
    <w:uiPriority w:val="99"/>
    <w:rsid w:val="006D245F"/>
    <w:rPr>
      <w:rFonts w:cs="Times New Roman"/>
    </w:rPr>
  </w:style>
  <w:style w:type="paragraph" w:styleId="Betarp">
    <w:name w:val="No Spacing"/>
    <w:uiPriority w:val="99"/>
    <w:qFormat/>
    <w:rsid w:val="006D245F"/>
    <w:pPr>
      <w:spacing w:after="0" w:line="240" w:lineRule="auto"/>
    </w:pPr>
    <w:rPr>
      <w:rFonts w:ascii="Calibri" w:eastAsia="Calibri" w:hAnsi="Calibri" w:cs="Times New Roman"/>
      <w:lang w:val="en-GB"/>
    </w:rPr>
  </w:style>
  <w:style w:type="paragraph" w:styleId="Puslapioinaostekstas">
    <w:name w:val="footnote text"/>
    <w:basedOn w:val="prastasis"/>
    <w:link w:val="PuslapioinaostekstasDiagrama"/>
    <w:semiHidden/>
    <w:rsid w:val="006D245F"/>
    <w:rPr>
      <w:sz w:val="20"/>
      <w:szCs w:val="20"/>
      <w:lang w:val="lt-LT"/>
    </w:rPr>
  </w:style>
  <w:style w:type="character" w:customStyle="1" w:styleId="PuslapioinaostekstasDiagrama">
    <w:name w:val="Puslapio išnašos tekstas Diagrama"/>
    <w:basedOn w:val="Numatytasispastraiposriftas"/>
    <w:link w:val="Puslapioinaostekstas"/>
    <w:semiHidden/>
    <w:rsid w:val="006D245F"/>
    <w:rPr>
      <w:rFonts w:ascii="Times New Roman" w:eastAsia="Times New Roman" w:hAnsi="Times New Roman" w:cs="Times New Roman"/>
      <w:sz w:val="20"/>
      <w:szCs w:val="20"/>
      <w:lang w:val="lt-LT"/>
    </w:rPr>
  </w:style>
  <w:style w:type="character" w:styleId="Puslapioinaosnuoroda">
    <w:name w:val="footnote reference"/>
    <w:semiHidden/>
    <w:rsid w:val="006D245F"/>
    <w:rPr>
      <w:rFonts w:cs="Times New Roman"/>
      <w:vertAlign w:val="superscript"/>
    </w:rPr>
  </w:style>
  <w:style w:type="character" w:customStyle="1" w:styleId="a">
    <w:name w:val="???????? ?????_"/>
    <w:link w:val="a0"/>
    <w:uiPriority w:val="99"/>
    <w:locked/>
    <w:rsid w:val="006D245F"/>
    <w:rPr>
      <w:sz w:val="18"/>
      <w:szCs w:val="18"/>
      <w:shd w:val="clear" w:color="auto" w:fill="FFFFFF"/>
    </w:rPr>
  </w:style>
  <w:style w:type="paragraph" w:customStyle="1" w:styleId="a0">
    <w:name w:val="???????? ?????"/>
    <w:basedOn w:val="prastasis"/>
    <w:link w:val="a"/>
    <w:uiPriority w:val="99"/>
    <w:rsid w:val="006D245F"/>
    <w:pPr>
      <w:shd w:val="clear" w:color="auto" w:fill="FFFFFF"/>
      <w:spacing w:after="60" w:line="240" w:lineRule="atLeast"/>
      <w:jc w:val="left"/>
    </w:pPr>
    <w:rPr>
      <w:rFonts w:asciiTheme="minorHAnsi" w:eastAsiaTheme="minorHAnsi" w:hAnsiTheme="minorHAnsi" w:cstheme="minorBidi"/>
      <w:sz w:val="18"/>
      <w:szCs w:val="18"/>
      <w:lang w:val="en-IE"/>
    </w:rPr>
  </w:style>
  <w:style w:type="character" w:customStyle="1" w:styleId="shorttext">
    <w:name w:val="short_text"/>
    <w:basedOn w:val="Numatytasispastraiposriftas"/>
    <w:rsid w:val="006D245F"/>
  </w:style>
  <w:style w:type="character" w:customStyle="1" w:styleId="self">
    <w:name w:val="self"/>
    <w:rsid w:val="006D245F"/>
    <w:rPr>
      <w:rFonts w:ascii="Verdana" w:hAnsi="Verdana"/>
      <w:sz w:val="18"/>
    </w:rPr>
  </w:style>
  <w:style w:type="paragraph" w:styleId="Debesliotekstas">
    <w:name w:val="Balloon Text"/>
    <w:basedOn w:val="prastasis"/>
    <w:link w:val="DebesliotekstasDiagrama"/>
    <w:uiPriority w:val="99"/>
    <w:semiHidden/>
    <w:unhideWhenUsed/>
    <w:rsid w:val="006D245F"/>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D245F"/>
    <w:rPr>
      <w:rFonts w:ascii="Tahoma" w:eastAsia="Times New Roman" w:hAnsi="Tahoma" w:cs="Tahoma"/>
      <w:sz w:val="16"/>
      <w:szCs w:val="16"/>
      <w:lang w:val="en-GB"/>
    </w:rPr>
  </w:style>
  <w:style w:type="character" w:customStyle="1" w:styleId="apple-converted-space">
    <w:name w:val="apple-converted-space"/>
    <w:basedOn w:val="Numatytasispastraiposriftas"/>
    <w:rsid w:val="006D245F"/>
  </w:style>
  <w:style w:type="character" w:styleId="Grietas">
    <w:name w:val="Strong"/>
    <w:basedOn w:val="Numatytasispastraiposriftas"/>
    <w:uiPriority w:val="22"/>
    <w:qFormat/>
    <w:rsid w:val="006D245F"/>
    <w:rPr>
      <w:b/>
      <w:bCs/>
    </w:rPr>
  </w:style>
  <w:style w:type="paragraph" w:customStyle="1" w:styleId="Default0">
    <w:name w:val="Default"/>
    <w:rsid w:val="006D245F"/>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KomentarotekstasDiagrama">
    <w:name w:val="Komentaro tekstas Diagrama"/>
    <w:basedOn w:val="Numatytasispastraiposriftas"/>
    <w:link w:val="Komentarotekstas"/>
    <w:uiPriority w:val="99"/>
    <w:semiHidden/>
    <w:rsid w:val="006D245F"/>
    <w:rPr>
      <w:rFonts w:ascii="Times New Roman" w:eastAsia="Times New Roman" w:hAnsi="Times New Roman" w:cs="Times New Roman"/>
      <w:sz w:val="20"/>
      <w:szCs w:val="20"/>
    </w:rPr>
  </w:style>
  <w:style w:type="paragraph" w:styleId="Komentarotekstas">
    <w:name w:val="annotation text"/>
    <w:basedOn w:val="prastasis"/>
    <w:link w:val="KomentarotekstasDiagrama"/>
    <w:uiPriority w:val="99"/>
    <w:semiHidden/>
    <w:unhideWhenUsed/>
    <w:rsid w:val="006D245F"/>
    <w:pPr>
      <w:spacing w:line="240" w:lineRule="auto"/>
    </w:pPr>
    <w:rPr>
      <w:sz w:val="20"/>
      <w:szCs w:val="20"/>
      <w:lang w:val="en-IE"/>
    </w:rPr>
  </w:style>
  <w:style w:type="character" w:customStyle="1" w:styleId="CommentTextChar1">
    <w:name w:val="Comment Text Char1"/>
    <w:basedOn w:val="Numatytasispastraiposriftas"/>
    <w:uiPriority w:val="99"/>
    <w:semiHidden/>
    <w:rsid w:val="006D245F"/>
    <w:rPr>
      <w:rFonts w:ascii="Times New Roman" w:eastAsia="Times New Roman" w:hAnsi="Times New Roman" w:cs="Times New Roman"/>
      <w:sz w:val="20"/>
      <w:szCs w:val="20"/>
      <w:lang w:val="en-GB"/>
    </w:rPr>
  </w:style>
  <w:style w:type="character" w:customStyle="1" w:styleId="KomentarotemaDiagrama">
    <w:name w:val="Komentaro tema Diagrama"/>
    <w:basedOn w:val="KomentarotekstasDiagrama"/>
    <w:link w:val="Komentarotema"/>
    <w:uiPriority w:val="99"/>
    <w:semiHidden/>
    <w:rsid w:val="006D245F"/>
    <w:rPr>
      <w:rFonts w:ascii="Times New Roman" w:eastAsia="Times New Roman" w:hAnsi="Times New Roman" w:cs="Times New Roman"/>
      <w:b/>
      <w:bCs/>
      <w:sz w:val="20"/>
      <w:szCs w:val="20"/>
    </w:rPr>
  </w:style>
  <w:style w:type="paragraph" w:styleId="Komentarotema">
    <w:name w:val="annotation subject"/>
    <w:basedOn w:val="Komentarotekstas"/>
    <w:next w:val="Komentarotekstas"/>
    <w:link w:val="KomentarotemaDiagrama"/>
    <w:uiPriority w:val="99"/>
    <w:semiHidden/>
    <w:unhideWhenUsed/>
    <w:rsid w:val="006D245F"/>
    <w:rPr>
      <w:b/>
      <w:bCs/>
    </w:rPr>
  </w:style>
  <w:style w:type="character" w:customStyle="1" w:styleId="CommentSubjectChar1">
    <w:name w:val="Comment Subject Char1"/>
    <w:basedOn w:val="CommentTextChar1"/>
    <w:uiPriority w:val="99"/>
    <w:semiHidden/>
    <w:rsid w:val="006D245F"/>
    <w:rPr>
      <w:rFonts w:ascii="Times New Roman" w:eastAsia="Times New Roman" w:hAnsi="Times New Roman" w:cs="Times New Roman"/>
      <w:b/>
      <w:bCs/>
      <w:sz w:val="20"/>
      <w:szCs w:val="20"/>
      <w:lang w:val="en-GB"/>
    </w:rPr>
  </w:style>
  <w:style w:type="paragraph" w:customStyle="1" w:styleId="CVNormal">
    <w:name w:val="CV Normal"/>
    <w:basedOn w:val="prastasis"/>
    <w:rsid w:val="006D245F"/>
    <w:pPr>
      <w:suppressAutoHyphens/>
      <w:spacing w:line="240" w:lineRule="auto"/>
      <w:ind w:left="113" w:right="113"/>
      <w:jc w:val="left"/>
    </w:pPr>
    <w:rPr>
      <w:rFonts w:ascii="Arial Narrow" w:hAnsi="Arial Narrow"/>
      <w:sz w:val="20"/>
      <w:szCs w:val="20"/>
      <w:lang w:val="en-US" w:eastAsia="ar-SA"/>
    </w:rPr>
  </w:style>
  <w:style w:type="character" w:styleId="Komentaronuoroda">
    <w:name w:val="annotation reference"/>
    <w:basedOn w:val="Numatytasispastraiposriftas"/>
    <w:uiPriority w:val="99"/>
    <w:semiHidden/>
    <w:unhideWhenUsed/>
    <w:rsid w:val="006D245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86326">
      <w:bodyDiv w:val="1"/>
      <w:marLeft w:val="0"/>
      <w:marRight w:val="0"/>
      <w:marTop w:val="0"/>
      <w:marBottom w:val="0"/>
      <w:divBdr>
        <w:top w:val="none" w:sz="0" w:space="0" w:color="auto"/>
        <w:left w:val="none" w:sz="0" w:space="0" w:color="auto"/>
        <w:bottom w:val="none" w:sz="0" w:space="0" w:color="auto"/>
        <w:right w:val="none" w:sz="0" w:space="0" w:color="auto"/>
      </w:divBdr>
    </w:div>
    <w:div w:id="161115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ilharmonija.lt/en/about-us" TargetMode="External"/><Relationship Id="rId4" Type="http://schemas.openxmlformats.org/officeDocument/2006/relationships/settings" Target="settings.xml"/><Relationship Id="rId9" Type="http://schemas.openxmlformats.org/officeDocument/2006/relationships/hyperlink" Target="http://lmta.lt/en/course-catalogu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hea.info/Uploads/%281%29/2012%20EHEA%20Mobility%20Strate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32</Pages>
  <Words>62592</Words>
  <Characters>35679</Characters>
  <Application>Microsoft Office Word</Application>
  <DocSecurity>0</DocSecurity>
  <Lines>297</Lines>
  <Paragraphs>196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IADT-SCCM-01</Company>
  <LinksUpToDate>false</LinksUpToDate>
  <CharactersWithSpaces>98075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A Ryan</dc:creator>
  <cp:lastModifiedBy>Rugile Bluseviciene</cp:lastModifiedBy>
  <cp:revision>23</cp:revision>
  <cp:lastPrinted>2013-07-18T11:42:00Z</cp:lastPrinted>
  <dcterms:created xsi:type="dcterms:W3CDTF">2013-06-25T11:20:00Z</dcterms:created>
  <dcterms:modified xsi:type="dcterms:W3CDTF">2015-01-30T10:34:00Z</dcterms:modified>
</cp:coreProperties>
</file>