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BD" w:rsidRPr="003E27DA" w:rsidRDefault="00E364BD" w:rsidP="003E27DA">
      <w:pPr>
        <w:tabs>
          <w:tab w:val="left" w:pos="2220"/>
          <w:tab w:val="center" w:pos="3592"/>
        </w:tabs>
        <w:rPr>
          <w:rFonts w:ascii="Arial" w:hAnsi="Arial" w:cs="Arial"/>
          <w:sz w:val="22"/>
          <w:szCs w:val="22"/>
          <w:lang w:val="en-US"/>
        </w:rPr>
      </w:pPr>
      <w:r w:rsidRPr="003E27DA">
        <w:rPr>
          <w:rFonts w:ascii="Arial" w:hAnsi="Arial" w:cs="Arial"/>
          <w:sz w:val="22"/>
          <w:szCs w:val="22"/>
          <w:lang w:val="en-US"/>
        </w:rPr>
        <w:t xml:space="preserve"> </w:t>
      </w:r>
    </w:p>
    <w:p w:rsidR="00E364BD" w:rsidRDefault="007763C7" w:rsidP="00635299">
      <w:pPr>
        <w:tabs>
          <w:tab w:val="left" w:pos="2220"/>
          <w:tab w:val="center" w:pos="3592"/>
        </w:tabs>
        <w:jc w:val="left"/>
        <w:rPr>
          <w:rFonts w:ascii="Arial" w:hAnsi="Arial" w:cs="Arial"/>
          <w:sz w:val="36"/>
          <w:szCs w:val="36"/>
          <w:lang w:val="en-GB"/>
        </w:rPr>
      </w:pPr>
      <w:r>
        <w:rPr>
          <w:noProof/>
          <w:lang w:eastAsia="lt-LT"/>
        </w:rPr>
        <w:drawing>
          <wp:anchor distT="0" distB="0" distL="114300" distR="114300" simplePos="0" relativeHeight="251657728" behindDoc="1" locked="0" layoutInCell="1" allowOverlap="1">
            <wp:simplePos x="0" y="0"/>
            <wp:positionH relativeFrom="column">
              <wp:posOffset>4686300</wp:posOffset>
            </wp:positionH>
            <wp:positionV relativeFrom="paragraph">
              <wp:posOffset>-456565</wp:posOffset>
            </wp:positionV>
            <wp:extent cx="1600200" cy="638810"/>
            <wp:effectExtent l="0" t="0" r="0" b="8890"/>
            <wp:wrapTight wrapText="bothSides">
              <wp:wrapPolygon edited="0">
                <wp:start x="0" y="0"/>
                <wp:lineTo x="0" y="21256"/>
                <wp:lineTo x="21343" y="21256"/>
                <wp:lineTo x="21343" y="0"/>
                <wp:lineTo x="0" y="0"/>
              </wp:wrapPolygon>
            </wp:wrapTight>
            <wp:docPr id="4" name="Picture 2" descr="Description: logo 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e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pic:spPr>
                </pic:pic>
              </a:graphicData>
            </a:graphic>
            <wp14:sizeRelH relativeFrom="page">
              <wp14:pctWidth>0</wp14:pctWidth>
            </wp14:sizeRelH>
            <wp14:sizeRelV relativeFrom="page">
              <wp14:pctHeight>0</wp14:pctHeight>
            </wp14:sizeRelV>
          </wp:anchor>
        </w:drawing>
      </w:r>
      <w:r w:rsidR="00E364BD">
        <w:rPr>
          <w:rFonts w:ascii="Arial" w:hAnsi="Arial" w:cs="Arial"/>
          <w:sz w:val="36"/>
          <w:szCs w:val="36"/>
          <w:lang w:val="en-GB"/>
        </w:rPr>
        <w:tab/>
        <w:t xml:space="preserve">           </w:t>
      </w:r>
    </w:p>
    <w:p w:rsidR="00E364BD" w:rsidRPr="00CC50BA" w:rsidRDefault="00E364BD" w:rsidP="00635299">
      <w:pPr>
        <w:tabs>
          <w:tab w:val="left" w:pos="2220"/>
          <w:tab w:val="center" w:pos="3592"/>
        </w:tabs>
        <w:jc w:val="left"/>
        <w:rPr>
          <w:rFonts w:ascii="Arial" w:hAnsi="Arial" w:cs="Arial"/>
          <w:sz w:val="36"/>
          <w:szCs w:val="36"/>
          <w:lang w:val="en-GB"/>
        </w:rPr>
      </w:pPr>
      <w:r>
        <w:rPr>
          <w:rFonts w:ascii="Arial" w:hAnsi="Arial" w:cs="Arial"/>
          <w:sz w:val="36"/>
          <w:szCs w:val="36"/>
          <w:lang w:val="en-GB"/>
        </w:rPr>
        <w:tab/>
        <w:t xml:space="preserve">           </w:t>
      </w:r>
      <w:r w:rsidR="007763C7">
        <w:rPr>
          <w:rFonts w:ascii="Arial" w:hAnsi="Arial" w:cs="Arial"/>
          <w:noProof/>
          <w:sz w:val="36"/>
          <w:szCs w:val="36"/>
          <w:lang w:eastAsia="lt-LT"/>
        </w:rPr>
        <w:drawing>
          <wp:inline distT="0" distB="0" distL="0" distR="0">
            <wp:extent cx="1409700" cy="914400"/>
            <wp:effectExtent l="0" t="0" r="0" b="0"/>
            <wp:docPr id="1" name="Picture 1" descr="Description: SKVC_logo_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KVC_logo_b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a:ln>
                      <a:noFill/>
                    </a:ln>
                  </pic:spPr>
                </pic:pic>
              </a:graphicData>
            </a:graphic>
          </wp:inline>
        </w:drawing>
      </w:r>
    </w:p>
    <w:p w:rsidR="00E364BD" w:rsidRDefault="00E364BD" w:rsidP="0004066C">
      <w:pPr>
        <w:spacing w:line="240" w:lineRule="auto"/>
        <w:jc w:val="center"/>
        <w:rPr>
          <w:b/>
          <w:color w:val="600012"/>
          <w:sz w:val="32"/>
          <w:szCs w:val="32"/>
          <w:lang w:val="en-GB"/>
        </w:rPr>
      </w:pPr>
      <w:r w:rsidRPr="006E4D80">
        <w:rPr>
          <w:b/>
          <w:color w:val="600012"/>
          <w:sz w:val="32"/>
          <w:szCs w:val="32"/>
          <w:lang w:val="en-GB"/>
        </w:rPr>
        <w:t>STUDIJŲ KOKYBĖS VERTINIMO CENTRAS</w:t>
      </w:r>
    </w:p>
    <w:p w:rsidR="00E364BD" w:rsidRPr="00260A54" w:rsidRDefault="00E364BD" w:rsidP="00635299">
      <w:pPr>
        <w:pStyle w:val="Antrat1"/>
        <w:jc w:val="left"/>
        <w:rPr>
          <w:b/>
          <w:sz w:val="24"/>
          <w:lang w:val="en-GB"/>
        </w:rPr>
      </w:pPr>
    </w:p>
    <w:p w:rsidR="00E364BD" w:rsidRPr="00260A54" w:rsidRDefault="00E364BD" w:rsidP="00635299">
      <w:pPr>
        <w:pStyle w:val="Antrat1"/>
        <w:jc w:val="left"/>
        <w:rPr>
          <w:b/>
          <w:sz w:val="24"/>
          <w:lang w:val="en-GB"/>
        </w:rPr>
      </w:pPr>
    </w:p>
    <w:p w:rsidR="00E364BD" w:rsidRPr="00260A54" w:rsidRDefault="00E364BD" w:rsidP="00635299">
      <w:pPr>
        <w:spacing w:line="240" w:lineRule="auto"/>
        <w:jc w:val="left"/>
        <w:rPr>
          <w:lang w:val="en-GB"/>
        </w:rPr>
      </w:pPr>
    </w:p>
    <w:p w:rsidR="00E364BD" w:rsidRPr="00260A54" w:rsidRDefault="00E364BD" w:rsidP="00635299">
      <w:pPr>
        <w:jc w:val="center"/>
        <w:rPr>
          <w:b/>
          <w:sz w:val="36"/>
          <w:szCs w:val="36"/>
          <w:lang w:val="en-GB"/>
        </w:rPr>
      </w:pPr>
      <w:r>
        <w:rPr>
          <w:b/>
          <w:sz w:val="36"/>
          <w:szCs w:val="36"/>
        </w:rPr>
        <w:t>VYTAUTO DIDŽIOJO UNIVERSITETO</w:t>
      </w:r>
    </w:p>
    <w:p w:rsidR="00E364BD" w:rsidRPr="00260A54" w:rsidRDefault="00E364BD" w:rsidP="00635299">
      <w:pPr>
        <w:spacing w:before="160" w:after="160" w:line="240" w:lineRule="auto"/>
        <w:jc w:val="center"/>
        <w:rPr>
          <w:b/>
          <w:bCs/>
          <w:sz w:val="36"/>
          <w:szCs w:val="36"/>
          <w:lang w:val="en-GB"/>
        </w:rPr>
      </w:pPr>
      <w:r w:rsidRPr="00260A54">
        <w:rPr>
          <w:b/>
          <w:sz w:val="36"/>
          <w:szCs w:val="36"/>
          <w:lang w:val="en-GB"/>
        </w:rPr>
        <w:t xml:space="preserve">VEIKLOS VERTINIMO </w:t>
      </w:r>
      <w:bookmarkStart w:id="0" w:name="_Toc102141433"/>
      <w:r w:rsidRPr="00260A54">
        <w:rPr>
          <w:b/>
          <w:bCs/>
          <w:sz w:val="36"/>
          <w:szCs w:val="36"/>
          <w:lang w:val="en-GB"/>
        </w:rPr>
        <w:t>IŠVADOS</w:t>
      </w:r>
      <w:bookmarkEnd w:id="0"/>
    </w:p>
    <w:p w:rsidR="00E364BD" w:rsidRPr="00260A54" w:rsidRDefault="00E364BD" w:rsidP="00635299">
      <w:pPr>
        <w:spacing w:line="240" w:lineRule="auto"/>
        <w:jc w:val="center"/>
        <w:rPr>
          <w:lang w:val="en-GB"/>
        </w:rPr>
      </w:pPr>
    </w:p>
    <w:p w:rsidR="00E364BD" w:rsidRPr="00260A54" w:rsidRDefault="00E364BD" w:rsidP="00635299">
      <w:pPr>
        <w:spacing w:line="240" w:lineRule="auto"/>
        <w:jc w:val="center"/>
        <w:rPr>
          <w:sz w:val="36"/>
          <w:szCs w:val="36"/>
          <w:lang w:val="en-GB"/>
        </w:rPr>
      </w:pPr>
      <w:r w:rsidRPr="00260A54">
        <w:rPr>
          <w:sz w:val="36"/>
          <w:szCs w:val="36"/>
          <w:lang w:val="en-GB"/>
        </w:rPr>
        <w:t>––––––––––––––––––––––––––––––</w:t>
      </w:r>
    </w:p>
    <w:p w:rsidR="00E364BD" w:rsidRPr="00260A54" w:rsidRDefault="00E364BD" w:rsidP="00635299">
      <w:pPr>
        <w:spacing w:line="240" w:lineRule="auto"/>
        <w:jc w:val="center"/>
        <w:rPr>
          <w:lang w:val="en-GB"/>
        </w:rPr>
      </w:pPr>
    </w:p>
    <w:p w:rsidR="00E364BD" w:rsidRPr="00260A54" w:rsidRDefault="00E364BD" w:rsidP="00635299">
      <w:pPr>
        <w:spacing w:before="160" w:after="160"/>
        <w:jc w:val="center"/>
        <w:rPr>
          <w:b/>
          <w:sz w:val="36"/>
          <w:szCs w:val="36"/>
          <w:lang w:val="en-GB"/>
        </w:rPr>
      </w:pPr>
      <w:r w:rsidRPr="00260A54">
        <w:rPr>
          <w:b/>
          <w:sz w:val="36"/>
          <w:szCs w:val="36"/>
          <w:lang w:val="en-GB"/>
        </w:rPr>
        <w:t>INSTITUTIONAL REVIEW REPORT</w:t>
      </w:r>
      <w:r>
        <w:rPr>
          <w:b/>
          <w:sz w:val="36"/>
          <w:szCs w:val="36"/>
          <w:lang w:val="en-GB"/>
        </w:rPr>
        <w:t xml:space="preserve"> OF</w:t>
      </w:r>
    </w:p>
    <w:p w:rsidR="00E364BD" w:rsidRPr="00260A54" w:rsidRDefault="00E364BD" w:rsidP="00635299">
      <w:pPr>
        <w:spacing w:before="160" w:after="160"/>
        <w:jc w:val="center"/>
        <w:rPr>
          <w:b/>
          <w:sz w:val="36"/>
          <w:szCs w:val="36"/>
          <w:lang w:val="en-GB"/>
        </w:rPr>
      </w:pPr>
      <w:smartTag w:uri="urn:schemas-microsoft-com:office:smarttags" w:element="PlaceName">
        <w:smartTag w:uri="urn:schemas-microsoft-com:office:smarttags" w:element="place">
          <w:r>
            <w:rPr>
              <w:b/>
              <w:sz w:val="36"/>
              <w:szCs w:val="36"/>
              <w:lang w:val="en-GB"/>
            </w:rPr>
            <w:t>VYTAUTAS</w:t>
          </w:r>
        </w:smartTag>
        <w:r>
          <w:rPr>
            <w:b/>
            <w:sz w:val="36"/>
            <w:szCs w:val="36"/>
            <w:lang w:val="en-GB"/>
          </w:rPr>
          <w:t xml:space="preserve"> </w:t>
        </w:r>
        <w:smartTag w:uri="urn:schemas-microsoft-com:office:smarttags" w:element="PlaceType">
          <w:r>
            <w:rPr>
              <w:b/>
              <w:sz w:val="36"/>
              <w:szCs w:val="36"/>
              <w:lang w:val="en-GB"/>
            </w:rPr>
            <w:t>MAGNUS</w:t>
          </w:r>
        </w:smartTag>
        <w:r>
          <w:rPr>
            <w:b/>
            <w:sz w:val="36"/>
            <w:szCs w:val="36"/>
            <w:lang w:val="en-GB"/>
          </w:rPr>
          <w:t xml:space="preserve"> </w:t>
        </w:r>
        <w:smartTag w:uri="urn:schemas-microsoft-com:office:smarttags" w:element="PlaceType">
          <w:r>
            <w:rPr>
              <w:b/>
              <w:sz w:val="36"/>
              <w:szCs w:val="36"/>
              <w:lang w:val="en-GB"/>
            </w:rPr>
            <w:t>UNIVERSITY</w:t>
          </w:r>
        </w:smartTag>
      </w:smartTag>
    </w:p>
    <w:p w:rsidR="00E364BD" w:rsidRPr="00260A54" w:rsidRDefault="00E364BD" w:rsidP="00635299">
      <w:pPr>
        <w:spacing w:line="240" w:lineRule="auto"/>
        <w:jc w:val="center"/>
        <w:rPr>
          <w:sz w:val="36"/>
          <w:szCs w:val="36"/>
          <w:lang w:val="en-GB"/>
        </w:rPr>
      </w:pPr>
    </w:p>
    <w:p w:rsidR="00E364BD" w:rsidRPr="00260A54" w:rsidRDefault="00E364BD" w:rsidP="00635299">
      <w:pPr>
        <w:spacing w:line="240" w:lineRule="auto"/>
        <w:jc w:val="center"/>
        <w:rPr>
          <w:i/>
          <w:sz w:val="28"/>
          <w:szCs w:val="28"/>
          <w:lang w:val="en-GB"/>
        </w:rPr>
      </w:pPr>
    </w:p>
    <w:tbl>
      <w:tblPr>
        <w:tblW w:w="0" w:type="auto"/>
        <w:tblInd w:w="1188" w:type="dxa"/>
        <w:tblLook w:val="01E0" w:firstRow="1" w:lastRow="1" w:firstColumn="1" w:lastColumn="1" w:noHBand="0" w:noVBand="0"/>
      </w:tblPr>
      <w:tblGrid>
        <w:gridCol w:w="2891"/>
        <w:gridCol w:w="5140"/>
      </w:tblGrid>
      <w:tr w:rsidR="00E364BD" w:rsidRPr="00260A54">
        <w:trPr>
          <w:trHeight w:val="397"/>
        </w:trPr>
        <w:tc>
          <w:tcPr>
            <w:tcW w:w="2891" w:type="dxa"/>
            <w:vAlign w:val="center"/>
          </w:tcPr>
          <w:p w:rsidR="00E364BD" w:rsidRPr="00260A54" w:rsidRDefault="00E364BD" w:rsidP="00635299">
            <w:pPr>
              <w:pStyle w:val="Antrats"/>
              <w:tabs>
                <w:tab w:val="left" w:pos="720"/>
              </w:tabs>
              <w:rPr>
                <w:rFonts w:ascii="Times New Roman" w:hAnsi="Times New Roman"/>
                <w:lang w:val="en-GB"/>
              </w:rPr>
            </w:pPr>
            <w:r w:rsidRPr="00260A54">
              <w:rPr>
                <w:rFonts w:ascii="Times New Roman" w:hAnsi="Times New Roman"/>
                <w:lang w:val="en-GB"/>
              </w:rPr>
              <w:t>Grupės vadovas:</w:t>
            </w:r>
          </w:p>
          <w:p w:rsidR="00E364BD" w:rsidRPr="00260A54" w:rsidRDefault="00E364BD" w:rsidP="00635299">
            <w:pPr>
              <w:pStyle w:val="Antrats"/>
              <w:tabs>
                <w:tab w:val="clear" w:pos="4153"/>
                <w:tab w:val="clear" w:pos="8306"/>
              </w:tabs>
              <w:rPr>
                <w:rFonts w:ascii="Times New Roman" w:hAnsi="Times New Roman"/>
                <w:lang w:val="en-GB"/>
              </w:rPr>
            </w:pPr>
            <w:r>
              <w:rPr>
                <w:rFonts w:ascii="Times New Roman" w:hAnsi="Times New Roman"/>
                <w:lang w:val="en-GB"/>
              </w:rPr>
              <w:t>Team</w:t>
            </w:r>
            <w:r w:rsidRPr="00260A54">
              <w:rPr>
                <w:rFonts w:ascii="Times New Roman" w:hAnsi="Times New Roman"/>
                <w:lang w:val="en-GB"/>
              </w:rPr>
              <w:t xml:space="preserve"> leader:</w:t>
            </w:r>
          </w:p>
        </w:tc>
        <w:tc>
          <w:tcPr>
            <w:tcW w:w="5140" w:type="dxa"/>
            <w:vAlign w:val="center"/>
          </w:tcPr>
          <w:p w:rsidR="00E364BD" w:rsidRPr="00260A54" w:rsidRDefault="00E364BD" w:rsidP="00635299">
            <w:pPr>
              <w:pStyle w:val="Antrats"/>
              <w:tabs>
                <w:tab w:val="clear" w:pos="4153"/>
                <w:tab w:val="clear" w:pos="8306"/>
              </w:tabs>
              <w:rPr>
                <w:rFonts w:ascii="Times New Roman" w:hAnsi="Times New Roman"/>
                <w:lang w:val="en-GB"/>
              </w:rPr>
            </w:pPr>
            <w:r>
              <w:rPr>
                <w:rFonts w:ascii="Times New Roman" w:hAnsi="Times New Roman"/>
                <w:lang w:val="en-GB"/>
              </w:rPr>
              <w:t>Prof. Dr Luc Weber</w:t>
            </w:r>
          </w:p>
        </w:tc>
      </w:tr>
      <w:tr w:rsidR="00E364BD" w:rsidRPr="00260A54">
        <w:trPr>
          <w:trHeight w:hRule="exact" w:val="284"/>
        </w:trPr>
        <w:tc>
          <w:tcPr>
            <w:tcW w:w="2891" w:type="dxa"/>
            <w:vAlign w:val="center"/>
          </w:tcPr>
          <w:p w:rsidR="00E364BD" w:rsidRPr="00260A54" w:rsidRDefault="00E364BD" w:rsidP="00635299">
            <w:pPr>
              <w:pStyle w:val="Antrats"/>
              <w:tabs>
                <w:tab w:val="clear" w:pos="4153"/>
                <w:tab w:val="clear" w:pos="8306"/>
              </w:tabs>
              <w:rPr>
                <w:rFonts w:ascii="Times New Roman" w:hAnsi="Times New Roman"/>
                <w:lang w:val="en-GB"/>
              </w:rPr>
            </w:pPr>
          </w:p>
        </w:tc>
        <w:tc>
          <w:tcPr>
            <w:tcW w:w="5140" w:type="dxa"/>
            <w:vAlign w:val="center"/>
          </w:tcPr>
          <w:p w:rsidR="00E364BD" w:rsidRPr="00260A54" w:rsidRDefault="00E364BD" w:rsidP="00635299">
            <w:pPr>
              <w:pStyle w:val="Antrats"/>
              <w:tabs>
                <w:tab w:val="left" w:pos="720"/>
              </w:tabs>
              <w:rPr>
                <w:rFonts w:ascii="Times New Roman" w:hAnsi="Times New Roman"/>
                <w:lang w:val="en-GB"/>
              </w:rPr>
            </w:pPr>
          </w:p>
        </w:tc>
      </w:tr>
      <w:tr w:rsidR="00E364BD" w:rsidRPr="00260A54">
        <w:trPr>
          <w:trHeight w:val="397"/>
        </w:trPr>
        <w:tc>
          <w:tcPr>
            <w:tcW w:w="2891" w:type="dxa"/>
            <w:vAlign w:val="center"/>
          </w:tcPr>
          <w:p w:rsidR="00E364BD" w:rsidRPr="00260A54" w:rsidRDefault="00E364BD" w:rsidP="00635299">
            <w:pPr>
              <w:pStyle w:val="Antrats"/>
              <w:tabs>
                <w:tab w:val="left" w:pos="720"/>
              </w:tabs>
              <w:rPr>
                <w:rFonts w:ascii="Times New Roman" w:hAnsi="Times New Roman"/>
                <w:lang w:val="en-GB"/>
              </w:rPr>
            </w:pPr>
            <w:r w:rsidRPr="00260A54">
              <w:rPr>
                <w:rFonts w:ascii="Times New Roman" w:hAnsi="Times New Roman"/>
                <w:lang w:val="en-GB"/>
              </w:rPr>
              <w:t>Grupės nariai:</w:t>
            </w:r>
          </w:p>
          <w:p w:rsidR="00E364BD" w:rsidRPr="00260A54" w:rsidRDefault="00E364BD" w:rsidP="00635299">
            <w:pPr>
              <w:pStyle w:val="Antrats"/>
              <w:tabs>
                <w:tab w:val="clear" w:pos="4153"/>
                <w:tab w:val="clear" w:pos="8306"/>
              </w:tabs>
              <w:rPr>
                <w:rFonts w:ascii="Times New Roman" w:hAnsi="Times New Roman"/>
                <w:lang w:val="en-GB"/>
              </w:rPr>
            </w:pPr>
            <w:r>
              <w:rPr>
                <w:rFonts w:ascii="Times New Roman" w:hAnsi="Times New Roman"/>
                <w:lang w:val="en-GB"/>
              </w:rPr>
              <w:t>Team</w:t>
            </w:r>
            <w:r w:rsidRPr="00260A54">
              <w:rPr>
                <w:rFonts w:ascii="Times New Roman" w:hAnsi="Times New Roman"/>
                <w:lang w:val="en-GB"/>
              </w:rPr>
              <w:t xml:space="preserve"> members:</w:t>
            </w:r>
          </w:p>
        </w:tc>
        <w:tc>
          <w:tcPr>
            <w:tcW w:w="5140" w:type="dxa"/>
            <w:vAlign w:val="center"/>
          </w:tcPr>
          <w:p w:rsidR="00E364BD" w:rsidRPr="00260A54" w:rsidRDefault="00E364BD" w:rsidP="00635299">
            <w:pPr>
              <w:pStyle w:val="Antrats"/>
              <w:tabs>
                <w:tab w:val="left" w:pos="720"/>
              </w:tabs>
              <w:rPr>
                <w:rFonts w:ascii="Times New Roman" w:hAnsi="Times New Roman"/>
                <w:lang w:val="en-GB"/>
              </w:rPr>
            </w:pPr>
            <w:r>
              <w:rPr>
                <w:rFonts w:ascii="Times New Roman" w:hAnsi="Times New Roman"/>
                <w:lang w:val="en-GB"/>
              </w:rPr>
              <w:t>Peter Wells</w:t>
            </w:r>
          </w:p>
        </w:tc>
      </w:tr>
      <w:tr w:rsidR="00E364BD" w:rsidRPr="00260A54">
        <w:trPr>
          <w:trHeight w:val="397"/>
        </w:trPr>
        <w:tc>
          <w:tcPr>
            <w:tcW w:w="2891" w:type="dxa"/>
            <w:vAlign w:val="center"/>
          </w:tcPr>
          <w:p w:rsidR="00E364BD" w:rsidRPr="00260A54" w:rsidRDefault="00E364BD" w:rsidP="00635299">
            <w:pPr>
              <w:pStyle w:val="Antrats"/>
              <w:tabs>
                <w:tab w:val="clear" w:pos="4153"/>
                <w:tab w:val="clear" w:pos="8306"/>
              </w:tabs>
              <w:rPr>
                <w:rFonts w:ascii="Times New Roman" w:hAnsi="Times New Roman"/>
                <w:lang w:val="en-GB"/>
              </w:rPr>
            </w:pPr>
          </w:p>
        </w:tc>
        <w:tc>
          <w:tcPr>
            <w:tcW w:w="5140" w:type="dxa"/>
            <w:vAlign w:val="center"/>
          </w:tcPr>
          <w:p w:rsidR="00E364BD" w:rsidRPr="003E7B01" w:rsidRDefault="00E364BD" w:rsidP="00635299">
            <w:pPr>
              <w:rPr>
                <w:lang w:val="en-GB"/>
              </w:rPr>
            </w:pPr>
            <w:r>
              <w:rPr>
                <w:lang w:val="en-GB"/>
              </w:rPr>
              <w:t>Dr Annie Doona</w:t>
            </w:r>
          </w:p>
        </w:tc>
      </w:tr>
      <w:tr w:rsidR="00E364BD" w:rsidRPr="00260A54">
        <w:trPr>
          <w:trHeight w:val="397"/>
        </w:trPr>
        <w:tc>
          <w:tcPr>
            <w:tcW w:w="2891" w:type="dxa"/>
            <w:vAlign w:val="center"/>
          </w:tcPr>
          <w:p w:rsidR="00E364BD" w:rsidRPr="00260A54" w:rsidRDefault="00E364BD" w:rsidP="00635299">
            <w:pPr>
              <w:pStyle w:val="Antrats"/>
              <w:tabs>
                <w:tab w:val="clear" w:pos="4153"/>
                <w:tab w:val="clear" w:pos="8306"/>
              </w:tabs>
              <w:rPr>
                <w:rFonts w:ascii="Times New Roman" w:hAnsi="Times New Roman"/>
                <w:lang w:val="en-GB"/>
              </w:rPr>
            </w:pPr>
          </w:p>
        </w:tc>
        <w:tc>
          <w:tcPr>
            <w:tcW w:w="5140" w:type="dxa"/>
            <w:vAlign w:val="center"/>
          </w:tcPr>
          <w:p w:rsidR="00E364BD" w:rsidRPr="00C676A6" w:rsidRDefault="00E364BD" w:rsidP="00635299">
            <w:pPr>
              <w:pStyle w:val="Antrats"/>
              <w:tabs>
                <w:tab w:val="left" w:pos="720"/>
              </w:tabs>
              <w:rPr>
                <w:rFonts w:ascii="Times New Roman" w:hAnsi="Times New Roman"/>
                <w:lang w:val="de-CH"/>
              </w:rPr>
            </w:pPr>
            <w:r w:rsidRPr="00C676A6">
              <w:rPr>
                <w:rFonts w:ascii="Times New Roman" w:hAnsi="Times New Roman"/>
                <w:lang w:val="de-CH"/>
              </w:rPr>
              <w:t>Prof. Dr Hans Robert Hansen</w:t>
            </w:r>
          </w:p>
        </w:tc>
      </w:tr>
      <w:tr w:rsidR="00E364BD" w:rsidRPr="00260A54">
        <w:trPr>
          <w:trHeight w:val="397"/>
        </w:trPr>
        <w:tc>
          <w:tcPr>
            <w:tcW w:w="2891" w:type="dxa"/>
            <w:vAlign w:val="center"/>
          </w:tcPr>
          <w:p w:rsidR="00E364BD" w:rsidRPr="00C676A6" w:rsidRDefault="00E364BD" w:rsidP="00635299">
            <w:pPr>
              <w:pStyle w:val="Antrats"/>
              <w:tabs>
                <w:tab w:val="clear" w:pos="4153"/>
                <w:tab w:val="clear" w:pos="8306"/>
              </w:tabs>
              <w:rPr>
                <w:rFonts w:ascii="Times New Roman" w:hAnsi="Times New Roman"/>
                <w:highlight w:val="yellow"/>
                <w:lang w:val="de-CH"/>
              </w:rPr>
            </w:pPr>
          </w:p>
        </w:tc>
        <w:tc>
          <w:tcPr>
            <w:tcW w:w="5140" w:type="dxa"/>
            <w:vAlign w:val="center"/>
          </w:tcPr>
          <w:p w:rsidR="00E364BD" w:rsidRPr="006A6A7B" w:rsidRDefault="00E364BD" w:rsidP="00635299">
            <w:pPr>
              <w:pStyle w:val="Antrats"/>
              <w:tabs>
                <w:tab w:val="left" w:pos="720"/>
              </w:tabs>
              <w:rPr>
                <w:rFonts w:ascii="Times New Roman" w:hAnsi="Times New Roman"/>
                <w:lang w:val="en-GB"/>
              </w:rPr>
            </w:pPr>
            <w:r>
              <w:rPr>
                <w:rFonts w:ascii="Times New Roman" w:hAnsi="Times New Roman"/>
                <w:lang w:val="en-GB"/>
              </w:rPr>
              <w:t>Aldona Savičienė</w:t>
            </w:r>
          </w:p>
        </w:tc>
      </w:tr>
      <w:tr w:rsidR="00E364BD" w:rsidRPr="00260A54">
        <w:trPr>
          <w:trHeight w:val="397"/>
        </w:trPr>
        <w:tc>
          <w:tcPr>
            <w:tcW w:w="2891" w:type="dxa"/>
            <w:vAlign w:val="center"/>
          </w:tcPr>
          <w:p w:rsidR="00E364BD" w:rsidRPr="00260A54" w:rsidRDefault="00E364BD" w:rsidP="00635299">
            <w:pPr>
              <w:pStyle w:val="Antrats"/>
              <w:tabs>
                <w:tab w:val="clear" w:pos="4153"/>
                <w:tab w:val="clear" w:pos="8306"/>
              </w:tabs>
              <w:rPr>
                <w:rFonts w:ascii="Times New Roman" w:hAnsi="Times New Roman"/>
                <w:highlight w:val="yellow"/>
                <w:lang w:val="en-GB"/>
              </w:rPr>
            </w:pPr>
          </w:p>
        </w:tc>
        <w:tc>
          <w:tcPr>
            <w:tcW w:w="5140" w:type="dxa"/>
            <w:vAlign w:val="center"/>
          </w:tcPr>
          <w:p w:rsidR="00E364BD" w:rsidRDefault="00E364BD" w:rsidP="00635299">
            <w:pPr>
              <w:pStyle w:val="Antrats"/>
              <w:tabs>
                <w:tab w:val="left" w:pos="720"/>
              </w:tabs>
              <w:rPr>
                <w:rFonts w:ascii="Times New Roman" w:hAnsi="Times New Roman"/>
                <w:lang w:val="en-GB"/>
              </w:rPr>
            </w:pPr>
            <w:r>
              <w:rPr>
                <w:rFonts w:ascii="Times New Roman" w:hAnsi="Times New Roman"/>
                <w:lang w:val="en-GB"/>
              </w:rPr>
              <w:t>Andrius Zalitis</w:t>
            </w:r>
          </w:p>
        </w:tc>
      </w:tr>
      <w:tr w:rsidR="00E364BD" w:rsidRPr="00260A54">
        <w:trPr>
          <w:trHeight w:val="397"/>
        </w:trPr>
        <w:tc>
          <w:tcPr>
            <w:tcW w:w="2891" w:type="dxa"/>
            <w:vAlign w:val="center"/>
          </w:tcPr>
          <w:p w:rsidR="00E364BD" w:rsidRPr="00260A54" w:rsidRDefault="00E364BD" w:rsidP="00635299">
            <w:pPr>
              <w:pStyle w:val="Antrats"/>
              <w:tabs>
                <w:tab w:val="clear" w:pos="4153"/>
                <w:tab w:val="clear" w:pos="8306"/>
              </w:tabs>
              <w:rPr>
                <w:rFonts w:ascii="Times New Roman" w:hAnsi="Times New Roman"/>
                <w:highlight w:val="yellow"/>
                <w:lang w:val="en-GB"/>
              </w:rPr>
            </w:pPr>
          </w:p>
        </w:tc>
        <w:tc>
          <w:tcPr>
            <w:tcW w:w="5140" w:type="dxa"/>
            <w:vAlign w:val="center"/>
          </w:tcPr>
          <w:p w:rsidR="00E364BD" w:rsidRPr="006A6A7B" w:rsidRDefault="00E364BD" w:rsidP="00635299">
            <w:pPr>
              <w:pStyle w:val="Antrats"/>
              <w:tabs>
                <w:tab w:val="left" w:pos="720"/>
              </w:tabs>
              <w:rPr>
                <w:rFonts w:ascii="Times New Roman" w:hAnsi="Times New Roman"/>
                <w:lang w:val="en-GB"/>
              </w:rPr>
            </w:pPr>
          </w:p>
        </w:tc>
      </w:tr>
      <w:tr w:rsidR="00E364BD" w:rsidRPr="00260A54">
        <w:trPr>
          <w:trHeight w:val="397"/>
        </w:trPr>
        <w:tc>
          <w:tcPr>
            <w:tcW w:w="2891" w:type="dxa"/>
            <w:vAlign w:val="center"/>
          </w:tcPr>
          <w:p w:rsidR="00E364BD" w:rsidRPr="00260A54" w:rsidRDefault="00E364BD" w:rsidP="00635299">
            <w:pPr>
              <w:pStyle w:val="Antrats"/>
              <w:tabs>
                <w:tab w:val="clear" w:pos="4153"/>
                <w:tab w:val="clear" w:pos="8306"/>
              </w:tabs>
              <w:rPr>
                <w:rFonts w:ascii="Times New Roman" w:hAnsi="Times New Roman"/>
                <w:lang w:val="en-GB"/>
              </w:rPr>
            </w:pPr>
            <w:r w:rsidRPr="00260A54">
              <w:rPr>
                <w:rFonts w:ascii="Times New Roman" w:hAnsi="Times New Roman"/>
                <w:lang w:val="en-GB"/>
              </w:rPr>
              <w:t>Vertinimo sekretorius:</w:t>
            </w:r>
          </w:p>
          <w:p w:rsidR="00E364BD" w:rsidRPr="00260A54" w:rsidRDefault="00E364BD" w:rsidP="00635299">
            <w:pPr>
              <w:pStyle w:val="Antrats"/>
              <w:tabs>
                <w:tab w:val="clear" w:pos="4153"/>
                <w:tab w:val="clear" w:pos="8306"/>
              </w:tabs>
              <w:rPr>
                <w:rFonts w:ascii="Times New Roman" w:hAnsi="Times New Roman"/>
                <w:highlight w:val="yellow"/>
                <w:lang w:val="en-GB"/>
              </w:rPr>
            </w:pPr>
            <w:r w:rsidRPr="00260A54">
              <w:rPr>
                <w:rFonts w:ascii="Times New Roman" w:hAnsi="Times New Roman"/>
                <w:lang w:val="en-GB"/>
              </w:rPr>
              <w:t>Review secretary:</w:t>
            </w:r>
          </w:p>
        </w:tc>
        <w:tc>
          <w:tcPr>
            <w:tcW w:w="5140" w:type="dxa"/>
            <w:vAlign w:val="center"/>
          </w:tcPr>
          <w:p w:rsidR="00E364BD" w:rsidRPr="00260A54" w:rsidRDefault="00E364BD" w:rsidP="00635299">
            <w:pPr>
              <w:pStyle w:val="Antrats"/>
              <w:tabs>
                <w:tab w:val="left" w:pos="720"/>
              </w:tabs>
              <w:rPr>
                <w:rFonts w:ascii="Times New Roman" w:hAnsi="Times New Roman"/>
                <w:lang w:val="en-GB"/>
              </w:rPr>
            </w:pPr>
            <w:r>
              <w:rPr>
                <w:rFonts w:ascii="Times New Roman" w:hAnsi="Times New Roman"/>
                <w:lang w:val="en-GB"/>
              </w:rPr>
              <w:t>Prof. Sue Frost</w:t>
            </w:r>
          </w:p>
        </w:tc>
      </w:tr>
    </w:tbl>
    <w:p w:rsidR="00E364BD" w:rsidRPr="00260A54" w:rsidRDefault="00E364BD" w:rsidP="00635299">
      <w:pPr>
        <w:spacing w:line="240" w:lineRule="auto"/>
        <w:jc w:val="center"/>
        <w:rPr>
          <w:sz w:val="28"/>
          <w:szCs w:val="28"/>
          <w:lang w:val="en-GB"/>
        </w:rPr>
      </w:pPr>
    </w:p>
    <w:p w:rsidR="00E364BD" w:rsidRPr="00260A54" w:rsidRDefault="00E364BD" w:rsidP="00635299">
      <w:pPr>
        <w:rPr>
          <w:lang w:val="en-GB"/>
        </w:rPr>
      </w:pPr>
    </w:p>
    <w:p w:rsidR="00E364BD" w:rsidRPr="00260A54" w:rsidRDefault="00E364BD" w:rsidP="00635299">
      <w:pPr>
        <w:pStyle w:val="Antrat1"/>
        <w:jc w:val="left"/>
        <w:rPr>
          <w:lang w:val="en-GB"/>
        </w:rPr>
      </w:pPr>
      <w:r w:rsidRPr="00260A54">
        <w:rPr>
          <w:lang w:val="en-GB"/>
        </w:rPr>
        <w:t xml:space="preserve"> </w:t>
      </w:r>
    </w:p>
    <w:p w:rsidR="00E364BD" w:rsidRPr="00260A54" w:rsidRDefault="00E364BD" w:rsidP="00635299">
      <w:pPr>
        <w:spacing w:line="240" w:lineRule="auto"/>
        <w:rPr>
          <w:lang w:val="en-GB"/>
        </w:rPr>
      </w:pPr>
    </w:p>
    <w:tbl>
      <w:tblPr>
        <w:tblW w:w="0" w:type="auto"/>
        <w:tblLook w:val="01E0" w:firstRow="1" w:lastRow="1" w:firstColumn="1" w:lastColumn="1" w:noHBand="0" w:noVBand="0"/>
      </w:tblPr>
      <w:tblGrid>
        <w:gridCol w:w="460"/>
        <w:gridCol w:w="6848"/>
      </w:tblGrid>
      <w:tr w:rsidR="00E364BD" w:rsidRPr="00260A54">
        <w:tc>
          <w:tcPr>
            <w:tcW w:w="460" w:type="dxa"/>
            <w:vMerge w:val="restart"/>
            <w:vAlign w:val="center"/>
          </w:tcPr>
          <w:p w:rsidR="00E364BD" w:rsidRPr="00260A54" w:rsidRDefault="00E364BD" w:rsidP="00635299">
            <w:pPr>
              <w:rPr>
                <w:sz w:val="20"/>
                <w:szCs w:val="20"/>
                <w:lang w:val="en-GB"/>
              </w:rPr>
            </w:pPr>
            <w:r w:rsidRPr="00260A54">
              <w:rPr>
                <w:sz w:val="20"/>
                <w:szCs w:val="20"/>
                <w:lang w:val="en-GB"/>
              </w:rPr>
              <w:t>©</w:t>
            </w:r>
          </w:p>
        </w:tc>
        <w:tc>
          <w:tcPr>
            <w:tcW w:w="6848" w:type="dxa"/>
          </w:tcPr>
          <w:p w:rsidR="00E364BD" w:rsidRPr="00260A54" w:rsidRDefault="00E364BD" w:rsidP="00635299">
            <w:pPr>
              <w:rPr>
                <w:sz w:val="20"/>
                <w:szCs w:val="20"/>
                <w:lang w:val="en-GB"/>
              </w:rPr>
            </w:pPr>
            <w:r w:rsidRPr="00260A54">
              <w:rPr>
                <w:sz w:val="20"/>
                <w:szCs w:val="20"/>
                <w:lang w:val="en-GB"/>
              </w:rPr>
              <w:t>Studijų kokybės vertinimo centras</w:t>
            </w:r>
          </w:p>
        </w:tc>
      </w:tr>
      <w:tr w:rsidR="00E364BD" w:rsidRPr="00260A54">
        <w:tc>
          <w:tcPr>
            <w:tcW w:w="460" w:type="dxa"/>
            <w:vMerge/>
          </w:tcPr>
          <w:p w:rsidR="00E364BD" w:rsidRPr="00260A54" w:rsidRDefault="00E364BD" w:rsidP="00635299">
            <w:pPr>
              <w:rPr>
                <w:sz w:val="20"/>
                <w:szCs w:val="20"/>
                <w:lang w:val="en-GB"/>
              </w:rPr>
            </w:pPr>
          </w:p>
        </w:tc>
        <w:tc>
          <w:tcPr>
            <w:tcW w:w="6848" w:type="dxa"/>
          </w:tcPr>
          <w:p w:rsidR="00E364BD" w:rsidRPr="00260A54" w:rsidRDefault="00E364BD" w:rsidP="00635299">
            <w:pPr>
              <w:rPr>
                <w:sz w:val="20"/>
                <w:szCs w:val="20"/>
                <w:lang w:val="en-GB"/>
              </w:rPr>
            </w:pPr>
            <w:r w:rsidRPr="00260A54">
              <w:rPr>
                <w:sz w:val="20"/>
                <w:szCs w:val="20"/>
                <w:lang w:val="en-GB"/>
              </w:rPr>
              <w:t>Centre for Quality Assessment in Higher Education</w:t>
            </w:r>
          </w:p>
        </w:tc>
      </w:tr>
    </w:tbl>
    <w:p w:rsidR="00E364BD" w:rsidRPr="00260A54" w:rsidRDefault="00E364BD" w:rsidP="00635299">
      <w:pPr>
        <w:rPr>
          <w:sz w:val="28"/>
          <w:szCs w:val="28"/>
          <w:lang w:val="en-GB"/>
        </w:rPr>
      </w:pPr>
      <w:r w:rsidRPr="00260A54">
        <w:rPr>
          <w:lang w:val="en-GB"/>
        </w:rPr>
        <w:br w:type="page"/>
      </w:r>
      <w:r w:rsidRPr="00260A54">
        <w:rPr>
          <w:sz w:val="28"/>
          <w:szCs w:val="28"/>
          <w:lang w:val="en-GB"/>
        </w:rPr>
        <w:lastRenderedPageBreak/>
        <w:t>CONTENTS</w:t>
      </w:r>
    </w:p>
    <w:p w:rsidR="00E364BD" w:rsidRPr="00260A54" w:rsidRDefault="00E364BD" w:rsidP="00635299">
      <w:pPr>
        <w:rPr>
          <w:lang w:val="en-GB"/>
        </w:rPr>
      </w:pPr>
    </w:p>
    <w:p w:rsidR="00D66B04" w:rsidRDefault="00E364BD">
      <w:pPr>
        <w:pStyle w:val="Turinys1"/>
        <w:rPr>
          <w:rFonts w:asciiTheme="minorHAnsi" w:eastAsiaTheme="minorEastAsia" w:hAnsiTheme="minorHAnsi" w:cstheme="minorBidi"/>
          <w:noProof/>
          <w:sz w:val="22"/>
          <w:szCs w:val="22"/>
          <w:lang w:eastAsia="lt-LT"/>
        </w:rPr>
      </w:pPr>
      <w:r w:rsidRPr="00260A54">
        <w:rPr>
          <w:lang w:val="en-GB"/>
        </w:rPr>
        <w:fldChar w:fldCharType="begin"/>
      </w:r>
      <w:r w:rsidRPr="00260A54">
        <w:rPr>
          <w:lang w:val="en-GB"/>
        </w:rPr>
        <w:instrText xml:space="preserve"> TOC \o "1-3" \h \z \u </w:instrText>
      </w:r>
      <w:r w:rsidRPr="00260A54">
        <w:rPr>
          <w:lang w:val="en-GB"/>
        </w:rPr>
        <w:fldChar w:fldCharType="separate"/>
      </w:r>
      <w:hyperlink w:anchor="_Toc395712803" w:history="1">
        <w:r w:rsidR="00D66B04" w:rsidRPr="00FE103E">
          <w:rPr>
            <w:rStyle w:val="Hipersaitas"/>
            <w:b/>
            <w:noProof/>
            <w:lang w:val="en-GB"/>
          </w:rPr>
          <w:t>I. INTRODUCTION</w:t>
        </w:r>
        <w:r w:rsidR="00D66B04">
          <w:rPr>
            <w:noProof/>
            <w:webHidden/>
          </w:rPr>
          <w:tab/>
        </w:r>
        <w:r w:rsidR="00D66B04">
          <w:rPr>
            <w:noProof/>
            <w:webHidden/>
          </w:rPr>
          <w:fldChar w:fldCharType="begin"/>
        </w:r>
        <w:r w:rsidR="00D66B04">
          <w:rPr>
            <w:noProof/>
            <w:webHidden/>
          </w:rPr>
          <w:instrText xml:space="preserve"> PAGEREF _Toc395712803 \h </w:instrText>
        </w:r>
        <w:r w:rsidR="00D66B04">
          <w:rPr>
            <w:noProof/>
            <w:webHidden/>
          </w:rPr>
        </w:r>
        <w:r w:rsidR="00D66B04">
          <w:rPr>
            <w:noProof/>
            <w:webHidden/>
          </w:rPr>
          <w:fldChar w:fldCharType="separate"/>
        </w:r>
        <w:r w:rsidR="00D66B04">
          <w:rPr>
            <w:noProof/>
            <w:webHidden/>
          </w:rPr>
          <w:t>3</w:t>
        </w:r>
        <w:r w:rsidR="00D66B04">
          <w:rPr>
            <w:noProof/>
            <w:webHidden/>
          </w:rPr>
          <w:fldChar w:fldCharType="end"/>
        </w:r>
      </w:hyperlink>
    </w:p>
    <w:p w:rsidR="00D66B04" w:rsidRDefault="00D66B04">
      <w:pPr>
        <w:pStyle w:val="Turinys1"/>
        <w:rPr>
          <w:rFonts w:asciiTheme="minorHAnsi" w:eastAsiaTheme="minorEastAsia" w:hAnsiTheme="minorHAnsi" w:cstheme="minorBidi"/>
          <w:noProof/>
          <w:sz w:val="22"/>
          <w:szCs w:val="22"/>
          <w:lang w:eastAsia="lt-LT"/>
        </w:rPr>
      </w:pPr>
      <w:hyperlink w:anchor="_Toc395712804" w:history="1">
        <w:r w:rsidRPr="00FE103E">
          <w:rPr>
            <w:rStyle w:val="Hipersaitas"/>
            <w:b/>
            <w:noProof/>
            <w:lang w:val="en-GB"/>
          </w:rPr>
          <w:t>II. BACKGROUND INFORMATION ABOUT THE UNIVERSITY</w:t>
        </w:r>
        <w:r>
          <w:rPr>
            <w:noProof/>
            <w:webHidden/>
          </w:rPr>
          <w:tab/>
        </w:r>
        <w:r>
          <w:rPr>
            <w:noProof/>
            <w:webHidden/>
          </w:rPr>
          <w:fldChar w:fldCharType="begin"/>
        </w:r>
        <w:r>
          <w:rPr>
            <w:noProof/>
            <w:webHidden/>
          </w:rPr>
          <w:instrText xml:space="preserve"> PAGEREF _Toc395712804 \h </w:instrText>
        </w:r>
        <w:r>
          <w:rPr>
            <w:noProof/>
            <w:webHidden/>
          </w:rPr>
        </w:r>
        <w:r>
          <w:rPr>
            <w:noProof/>
            <w:webHidden/>
          </w:rPr>
          <w:fldChar w:fldCharType="separate"/>
        </w:r>
        <w:r>
          <w:rPr>
            <w:noProof/>
            <w:webHidden/>
          </w:rPr>
          <w:t>6</w:t>
        </w:r>
        <w:r>
          <w:rPr>
            <w:noProof/>
            <w:webHidden/>
          </w:rPr>
          <w:fldChar w:fldCharType="end"/>
        </w:r>
      </w:hyperlink>
    </w:p>
    <w:p w:rsidR="00D66B04" w:rsidRDefault="00D66B04">
      <w:pPr>
        <w:pStyle w:val="Turinys1"/>
        <w:rPr>
          <w:rFonts w:asciiTheme="minorHAnsi" w:eastAsiaTheme="minorEastAsia" w:hAnsiTheme="minorHAnsi" w:cstheme="minorBidi"/>
          <w:noProof/>
          <w:sz w:val="22"/>
          <w:szCs w:val="22"/>
          <w:lang w:eastAsia="lt-LT"/>
        </w:rPr>
      </w:pPr>
      <w:hyperlink w:anchor="_Toc395712805" w:history="1">
        <w:r w:rsidRPr="00FE103E">
          <w:rPr>
            <w:rStyle w:val="Hipersaitas"/>
            <w:b/>
            <w:noProof/>
            <w:lang w:val="en-GB"/>
          </w:rPr>
          <w:t>III. STRATEGIC MANAGEMENT</w:t>
        </w:r>
        <w:r>
          <w:rPr>
            <w:noProof/>
            <w:webHidden/>
          </w:rPr>
          <w:tab/>
        </w:r>
        <w:r>
          <w:rPr>
            <w:noProof/>
            <w:webHidden/>
          </w:rPr>
          <w:fldChar w:fldCharType="begin"/>
        </w:r>
        <w:r>
          <w:rPr>
            <w:noProof/>
            <w:webHidden/>
          </w:rPr>
          <w:instrText xml:space="preserve"> PAGEREF _Toc395712805 \h </w:instrText>
        </w:r>
        <w:r>
          <w:rPr>
            <w:noProof/>
            <w:webHidden/>
          </w:rPr>
        </w:r>
        <w:r>
          <w:rPr>
            <w:noProof/>
            <w:webHidden/>
          </w:rPr>
          <w:fldChar w:fldCharType="separate"/>
        </w:r>
        <w:r>
          <w:rPr>
            <w:noProof/>
            <w:webHidden/>
          </w:rPr>
          <w:t>7</w:t>
        </w:r>
        <w:r>
          <w:rPr>
            <w:noProof/>
            <w:webHidden/>
          </w:rPr>
          <w:fldChar w:fldCharType="end"/>
        </w:r>
      </w:hyperlink>
    </w:p>
    <w:p w:rsidR="00D66B04" w:rsidRDefault="00D66B04">
      <w:pPr>
        <w:pStyle w:val="Turinys1"/>
        <w:rPr>
          <w:rFonts w:asciiTheme="minorHAnsi" w:eastAsiaTheme="minorEastAsia" w:hAnsiTheme="minorHAnsi" w:cstheme="minorBidi"/>
          <w:noProof/>
          <w:sz w:val="22"/>
          <w:szCs w:val="22"/>
          <w:lang w:eastAsia="lt-LT"/>
        </w:rPr>
      </w:pPr>
      <w:hyperlink w:anchor="_Toc395712806" w:history="1">
        <w:r w:rsidRPr="00FE103E">
          <w:rPr>
            <w:rStyle w:val="Hipersaitas"/>
            <w:b/>
            <w:noProof/>
            <w:lang w:val="en-GB"/>
          </w:rPr>
          <w:t>IV. ACADEMIC STUDIES AND LIFE-LONG LEARNING</w:t>
        </w:r>
        <w:r>
          <w:rPr>
            <w:noProof/>
            <w:webHidden/>
          </w:rPr>
          <w:tab/>
        </w:r>
        <w:r>
          <w:rPr>
            <w:noProof/>
            <w:webHidden/>
          </w:rPr>
          <w:fldChar w:fldCharType="begin"/>
        </w:r>
        <w:r>
          <w:rPr>
            <w:noProof/>
            <w:webHidden/>
          </w:rPr>
          <w:instrText xml:space="preserve"> PAGEREF _Toc395712806 \h </w:instrText>
        </w:r>
        <w:r>
          <w:rPr>
            <w:noProof/>
            <w:webHidden/>
          </w:rPr>
        </w:r>
        <w:r>
          <w:rPr>
            <w:noProof/>
            <w:webHidden/>
          </w:rPr>
          <w:fldChar w:fldCharType="separate"/>
        </w:r>
        <w:r>
          <w:rPr>
            <w:noProof/>
            <w:webHidden/>
          </w:rPr>
          <w:t>16</w:t>
        </w:r>
        <w:r>
          <w:rPr>
            <w:noProof/>
            <w:webHidden/>
          </w:rPr>
          <w:fldChar w:fldCharType="end"/>
        </w:r>
      </w:hyperlink>
    </w:p>
    <w:p w:rsidR="00D66B04" w:rsidRDefault="00D66B04">
      <w:pPr>
        <w:pStyle w:val="Turinys1"/>
        <w:rPr>
          <w:rFonts w:asciiTheme="minorHAnsi" w:eastAsiaTheme="minorEastAsia" w:hAnsiTheme="minorHAnsi" w:cstheme="minorBidi"/>
          <w:noProof/>
          <w:sz w:val="22"/>
          <w:szCs w:val="22"/>
          <w:lang w:eastAsia="lt-LT"/>
        </w:rPr>
      </w:pPr>
      <w:hyperlink w:anchor="_Toc395712807" w:history="1">
        <w:r w:rsidRPr="00FE103E">
          <w:rPr>
            <w:rStyle w:val="Hipersaitas"/>
            <w:b/>
            <w:noProof/>
            <w:lang w:val="en-GB"/>
          </w:rPr>
          <w:t>V. RESEARCH AND ART ACTIVITIES</w:t>
        </w:r>
        <w:r>
          <w:rPr>
            <w:noProof/>
            <w:webHidden/>
          </w:rPr>
          <w:tab/>
        </w:r>
        <w:r>
          <w:rPr>
            <w:noProof/>
            <w:webHidden/>
          </w:rPr>
          <w:fldChar w:fldCharType="begin"/>
        </w:r>
        <w:r>
          <w:rPr>
            <w:noProof/>
            <w:webHidden/>
          </w:rPr>
          <w:instrText xml:space="preserve"> PAGEREF _Toc395712807 \h </w:instrText>
        </w:r>
        <w:r>
          <w:rPr>
            <w:noProof/>
            <w:webHidden/>
          </w:rPr>
        </w:r>
        <w:r>
          <w:rPr>
            <w:noProof/>
            <w:webHidden/>
          </w:rPr>
          <w:fldChar w:fldCharType="separate"/>
        </w:r>
        <w:r>
          <w:rPr>
            <w:noProof/>
            <w:webHidden/>
          </w:rPr>
          <w:t>21</w:t>
        </w:r>
        <w:r>
          <w:rPr>
            <w:noProof/>
            <w:webHidden/>
          </w:rPr>
          <w:fldChar w:fldCharType="end"/>
        </w:r>
      </w:hyperlink>
    </w:p>
    <w:p w:rsidR="00D66B04" w:rsidRDefault="00D66B04">
      <w:pPr>
        <w:pStyle w:val="Turinys1"/>
        <w:rPr>
          <w:rFonts w:asciiTheme="minorHAnsi" w:eastAsiaTheme="minorEastAsia" w:hAnsiTheme="minorHAnsi" w:cstheme="minorBidi"/>
          <w:noProof/>
          <w:sz w:val="22"/>
          <w:szCs w:val="22"/>
          <w:lang w:eastAsia="lt-LT"/>
        </w:rPr>
      </w:pPr>
      <w:hyperlink w:anchor="_Toc395712808" w:history="1">
        <w:r w:rsidRPr="00FE103E">
          <w:rPr>
            <w:rStyle w:val="Hipersaitas"/>
            <w:b/>
            <w:noProof/>
            <w:lang w:val="en-GB"/>
          </w:rPr>
          <w:t>VI. IMPACT ON REGIONAL AND NATIONAL DEVELOPMENT</w:t>
        </w:r>
        <w:r>
          <w:rPr>
            <w:noProof/>
            <w:webHidden/>
          </w:rPr>
          <w:tab/>
        </w:r>
        <w:r>
          <w:rPr>
            <w:noProof/>
            <w:webHidden/>
          </w:rPr>
          <w:fldChar w:fldCharType="begin"/>
        </w:r>
        <w:r>
          <w:rPr>
            <w:noProof/>
            <w:webHidden/>
          </w:rPr>
          <w:instrText xml:space="preserve"> PAGEREF _Toc395712808 \h </w:instrText>
        </w:r>
        <w:r>
          <w:rPr>
            <w:noProof/>
            <w:webHidden/>
          </w:rPr>
        </w:r>
        <w:r>
          <w:rPr>
            <w:noProof/>
            <w:webHidden/>
          </w:rPr>
          <w:fldChar w:fldCharType="separate"/>
        </w:r>
        <w:r>
          <w:rPr>
            <w:noProof/>
            <w:webHidden/>
          </w:rPr>
          <w:t>24</w:t>
        </w:r>
        <w:r>
          <w:rPr>
            <w:noProof/>
            <w:webHidden/>
          </w:rPr>
          <w:fldChar w:fldCharType="end"/>
        </w:r>
      </w:hyperlink>
    </w:p>
    <w:p w:rsidR="00D66B04" w:rsidRDefault="00D66B04">
      <w:pPr>
        <w:pStyle w:val="Turinys1"/>
        <w:rPr>
          <w:rFonts w:asciiTheme="minorHAnsi" w:eastAsiaTheme="minorEastAsia" w:hAnsiTheme="minorHAnsi" w:cstheme="minorBidi"/>
          <w:noProof/>
          <w:sz w:val="22"/>
          <w:szCs w:val="22"/>
          <w:lang w:eastAsia="lt-LT"/>
        </w:rPr>
      </w:pPr>
      <w:hyperlink w:anchor="_Toc395712809" w:history="1">
        <w:r w:rsidRPr="00FE103E">
          <w:rPr>
            <w:rStyle w:val="Hipersaitas"/>
            <w:b/>
            <w:noProof/>
            <w:lang w:val="en-GB"/>
          </w:rPr>
          <w:t>VII. GOOD PRACTICE AND ENHANCEMENT RECOMMENDATIONS</w:t>
        </w:r>
        <w:r>
          <w:rPr>
            <w:noProof/>
            <w:webHidden/>
          </w:rPr>
          <w:tab/>
        </w:r>
        <w:r>
          <w:rPr>
            <w:noProof/>
            <w:webHidden/>
          </w:rPr>
          <w:fldChar w:fldCharType="begin"/>
        </w:r>
        <w:r>
          <w:rPr>
            <w:noProof/>
            <w:webHidden/>
          </w:rPr>
          <w:instrText xml:space="preserve"> PAGEREF _Toc395712809 \h </w:instrText>
        </w:r>
        <w:r>
          <w:rPr>
            <w:noProof/>
            <w:webHidden/>
          </w:rPr>
        </w:r>
        <w:r>
          <w:rPr>
            <w:noProof/>
            <w:webHidden/>
          </w:rPr>
          <w:fldChar w:fldCharType="separate"/>
        </w:r>
        <w:r>
          <w:rPr>
            <w:noProof/>
            <w:webHidden/>
          </w:rPr>
          <w:t>26</w:t>
        </w:r>
        <w:r>
          <w:rPr>
            <w:noProof/>
            <w:webHidden/>
          </w:rPr>
          <w:fldChar w:fldCharType="end"/>
        </w:r>
      </w:hyperlink>
    </w:p>
    <w:p w:rsidR="00D66B04" w:rsidRDefault="00D66B04">
      <w:pPr>
        <w:pStyle w:val="Turinys1"/>
        <w:rPr>
          <w:rFonts w:asciiTheme="minorHAnsi" w:eastAsiaTheme="minorEastAsia" w:hAnsiTheme="minorHAnsi" w:cstheme="minorBidi"/>
          <w:noProof/>
          <w:sz w:val="22"/>
          <w:szCs w:val="22"/>
          <w:lang w:eastAsia="lt-LT"/>
        </w:rPr>
      </w:pPr>
      <w:hyperlink w:anchor="_Toc395712814" w:history="1">
        <w:r w:rsidRPr="00FE103E">
          <w:rPr>
            <w:rStyle w:val="Hipersaitas"/>
            <w:b/>
            <w:noProof/>
            <w:lang w:val="en-GB"/>
          </w:rPr>
          <w:t>VIII. JUDGEMENT</w:t>
        </w:r>
        <w:r>
          <w:rPr>
            <w:noProof/>
            <w:webHidden/>
          </w:rPr>
          <w:tab/>
        </w:r>
        <w:r>
          <w:rPr>
            <w:noProof/>
            <w:webHidden/>
          </w:rPr>
          <w:fldChar w:fldCharType="begin"/>
        </w:r>
        <w:r>
          <w:rPr>
            <w:noProof/>
            <w:webHidden/>
          </w:rPr>
          <w:instrText xml:space="preserve"> PAGEREF _Toc395712814 \h </w:instrText>
        </w:r>
        <w:r>
          <w:rPr>
            <w:noProof/>
            <w:webHidden/>
          </w:rPr>
        </w:r>
        <w:r>
          <w:rPr>
            <w:noProof/>
            <w:webHidden/>
          </w:rPr>
          <w:fldChar w:fldCharType="separate"/>
        </w:r>
        <w:r>
          <w:rPr>
            <w:noProof/>
            <w:webHidden/>
          </w:rPr>
          <w:t>29</w:t>
        </w:r>
        <w:r>
          <w:rPr>
            <w:noProof/>
            <w:webHidden/>
          </w:rPr>
          <w:fldChar w:fldCharType="end"/>
        </w:r>
      </w:hyperlink>
    </w:p>
    <w:p w:rsidR="00D66B04" w:rsidRDefault="00D66B04">
      <w:pPr>
        <w:pStyle w:val="Turinys1"/>
        <w:rPr>
          <w:rFonts w:asciiTheme="minorHAnsi" w:eastAsiaTheme="minorEastAsia" w:hAnsiTheme="minorHAnsi" w:cstheme="minorBidi"/>
          <w:noProof/>
          <w:sz w:val="22"/>
          <w:szCs w:val="22"/>
          <w:lang w:eastAsia="lt-LT"/>
        </w:rPr>
      </w:pPr>
      <w:hyperlink w:anchor="_Toc395712815" w:history="1">
        <w:r w:rsidRPr="00FE103E">
          <w:rPr>
            <w:rStyle w:val="Hipersaitas"/>
            <w:b/>
            <w:noProof/>
            <w:lang w:val="en-GB"/>
          </w:rPr>
          <w:t>ANNEX. VYTAUTAS MAGNUS UNIVERSITY RESPONSE TO REVIEW REPORT</w:t>
        </w:r>
        <w:r>
          <w:rPr>
            <w:noProof/>
            <w:webHidden/>
          </w:rPr>
          <w:tab/>
        </w:r>
        <w:r>
          <w:rPr>
            <w:noProof/>
            <w:webHidden/>
          </w:rPr>
          <w:fldChar w:fldCharType="begin"/>
        </w:r>
        <w:r>
          <w:rPr>
            <w:noProof/>
            <w:webHidden/>
          </w:rPr>
          <w:instrText xml:space="preserve"> PAGEREF _Toc395712815 \h </w:instrText>
        </w:r>
        <w:r>
          <w:rPr>
            <w:noProof/>
            <w:webHidden/>
          </w:rPr>
        </w:r>
        <w:r>
          <w:rPr>
            <w:noProof/>
            <w:webHidden/>
          </w:rPr>
          <w:fldChar w:fldCharType="separate"/>
        </w:r>
        <w:r>
          <w:rPr>
            <w:noProof/>
            <w:webHidden/>
          </w:rPr>
          <w:t>30</w:t>
        </w:r>
        <w:r>
          <w:rPr>
            <w:noProof/>
            <w:webHidden/>
          </w:rPr>
          <w:fldChar w:fldCharType="end"/>
        </w:r>
      </w:hyperlink>
    </w:p>
    <w:p w:rsidR="00E364BD" w:rsidRPr="003D7ED5" w:rsidRDefault="00E364BD" w:rsidP="00852127">
      <w:pPr>
        <w:pStyle w:val="Antrat1"/>
        <w:jc w:val="both"/>
        <w:rPr>
          <w:b/>
          <w:sz w:val="28"/>
          <w:szCs w:val="28"/>
          <w:lang w:val="en-GB"/>
        </w:rPr>
      </w:pPr>
      <w:r w:rsidRPr="00260A54">
        <w:rPr>
          <w:lang w:val="en-GB"/>
        </w:rPr>
        <w:fldChar w:fldCharType="end"/>
      </w:r>
      <w:bookmarkStart w:id="1" w:name="_GoBack"/>
      <w:bookmarkEnd w:id="1"/>
      <w:r w:rsidRPr="00260A54">
        <w:rPr>
          <w:lang w:val="en-GB"/>
        </w:rPr>
        <w:br w:type="page"/>
      </w:r>
      <w:bookmarkStart w:id="2" w:name="_Toc395712803"/>
      <w:r w:rsidRPr="003D7ED5">
        <w:rPr>
          <w:b/>
          <w:sz w:val="28"/>
          <w:szCs w:val="28"/>
          <w:lang w:val="en-GB"/>
        </w:rPr>
        <w:lastRenderedPageBreak/>
        <w:t>I. INTRODUCTION</w:t>
      </w:r>
      <w:bookmarkEnd w:id="2"/>
      <w:r w:rsidRPr="003D7ED5">
        <w:rPr>
          <w:b/>
          <w:sz w:val="28"/>
          <w:szCs w:val="28"/>
          <w:lang w:val="en-GB"/>
        </w:rPr>
        <w:t xml:space="preserve">  </w:t>
      </w:r>
    </w:p>
    <w:p w:rsidR="00E364BD" w:rsidRPr="00260A54" w:rsidRDefault="00E364BD" w:rsidP="00852127">
      <w:pPr>
        <w:spacing w:line="240" w:lineRule="auto"/>
        <w:ind w:hanging="360"/>
        <w:rPr>
          <w:color w:val="000000"/>
          <w:lang w:val="en-GB"/>
        </w:rPr>
      </w:pPr>
    </w:p>
    <w:p w:rsidR="00E364BD" w:rsidRPr="00A2603D" w:rsidRDefault="00E364BD" w:rsidP="00852127">
      <w:pPr>
        <w:numPr>
          <w:ilvl w:val="0"/>
          <w:numId w:val="16"/>
        </w:numPr>
        <w:ind w:left="0"/>
        <w:rPr>
          <w:color w:val="000000"/>
          <w:lang w:val="en-GB"/>
        </w:rPr>
      </w:pPr>
      <w:smartTag w:uri="urn:schemas-microsoft-com:office:smarttags" w:element="PlaceType">
        <w:smartTag w:uri="urn:schemas-microsoft-com:office:smarttags" w:element="PlaceType">
          <w:r>
            <w:rPr>
              <w:color w:val="000000"/>
              <w:lang w:val="en-GB"/>
            </w:rPr>
            <w:t>Vytautas</w:t>
          </w:r>
        </w:smartTag>
        <w:r>
          <w:rPr>
            <w:color w:val="000000"/>
            <w:lang w:val="en-GB"/>
          </w:rPr>
          <w:t xml:space="preserve"> </w:t>
        </w:r>
        <w:smartTag w:uri="urn:schemas-microsoft-com:office:smarttags" w:element="PlaceType">
          <w:r>
            <w:rPr>
              <w:color w:val="000000"/>
              <w:lang w:val="en-GB"/>
            </w:rPr>
            <w:t>Magnus</w:t>
          </w:r>
        </w:smartTag>
        <w:r>
          <w:rPr>
            <w:color w:val="000000"/>
            <w:lang w:val="en-GB"/>
          </w:rPr>
          <w:t xml:space="preserve"> </w:t>
        </w:r>
        <w:smartTag w:uri="urn:schemas-microsoft-com:office:smarttags" w:element="PlaceType">
          <w:r>
            <w:rPr>
              <w:color w:val="000000"/>
              <w:lang w:val="en-GB"/>
            </w:rPr>
            <w:t>University</w:t>
          </w:r>
        </w:smartTag>
      </w:smartTag>
      <w:r>
        <w:rPr>
          <w:color w:val="000000"/>
          <w:lang w:val="en-GB"/>
        </w:rPr>
        <w:t xml:space="preserve"> (VMU/the University) submitted a s</w:t>
      </w:r>
      <w:r w:rsidRPr="00A2603D">
        <w:rPr>
          <w:color w:val="000000"/>
          <w:lang w:val="en-GB"/>
        </w:rPr>
        <w:t>elf-evaluation report (SER) that addressed the key elements required by the Lithuanian Institutional Review pro</w:t>
      </w:r>
      <w:r>
        <w:rPr>
          <w:color w:val="000000"/>
          <w:lang w:val="en-GB"/>
        </w:rPr>
        <w:t xml:space="preserve">cess. The SER was prepared by the Self-Evaluation Review Group </w:t>
      </w:r>
      <w:r w:rsidRPr="00A2603D">
        <w:rPr>
          <w:color w:val="000000"/>
          <w:lang w:val="en-GB"/>
        </w:rPr>
        <w:t xml:space="preserve">within the </w:t>
      </w:r>
      <w:r>
        <w:rPr>
          <w:color w:val="000000"/>
          <w:lang w:val="en-GB"/>
        </w:rPr>
        <w:t xml:space="preserve">University and </w:t>
      </w:r>
      <w:r w:rsidRPr="00A2603D">
        <w:rPr>
          <w:color w:val="000000"/>
          <w:lang w:val="en-GB"/>
        </w:rPr>
        <w:t xml:space="preserve">included </w:t>
      </w:r>
      <w:r>
        <w:rPr>
          <w:color w:val="000000"/>
          <w:lang w:val="en-GB"/>
        </w:rPr>
        <w:t xml:space="preserve">contributions from University </w:t>
      </w:r>
      <w:r w:rsidRPr="00A2603D">
        <w:rPr>
          <w:color w:val="000000"/>
          <w:lang w:val="en-GB"/>
        </w:rPr>
        <w:t>managers, staf</w:t>
      </w:r>
      <w:r>
        <w:rPr>
          <w:color w:val="000000"/>
          <w:lang w:val="en-GB"/>
        </w:rPr>
        <w:t>f and students.</w:t>
      </w:r>
      <w:r w:rsidRPr="00A2603D">
        <w:rPr>
          <w:color w:val="000000"/>
          <w:lang w:val="en-GB"/>
        </w:rPr>
        <w:t xml:space="preserve"> </w:t>
      </w:r>
      <w:r>
        <w:rPr>
          <w:color w:val="000000"/>
          <w:lang w:val="en-GB"/>
        </w:rPr>
        <w:t xml:space="preserve">The draft SER was shared widely with all stakeholders, including employers, social partners and alumni who contributed through a consultation process. Student organizations and external stakeholders confirmed that they had been involved in the consultation process and were able to make comments on the SER. </w:t>
      </w:r>
      <w:r w:rsidRPr="00A2603D">
        <w:rPr>
          <w:color w:val="000000"/>
          <w:lang w:val="en-GB"/>
        </w:rPr>
        <w:t>The</w:t>
      </w:r>
      <w:r>
        <w:rPr>
          <w:color w:val="000000"/>
          <w:lang w:val="en-GB"/>
        </w:rPr>
        <w:t xml:space="preserve"> SER also</w:t>
      </w:r>
      <w:r w:rsidRPr="00A2603D">
        <w:rPr>
          <w:color w:val="000000"/>
          <w:lang w:val="en-GB"/>
        </w:rPr>
        <w:t xml:space="preserve"> drew on information </w:t>
      </w:r>
      <w:r>
        <w:rPr>
          <w:color w:val="000000"/>
          <w:lang w:val="en-GB"/>
        </w:rPr>
        <w:t>from sources such as the Rector’s Annual Report, student feedback surveys</w:t>
      </w:r>
      <w:r w:rsidRPr="00A2603D">
        <w:rPr>
          <w:color w:val="000000"/>
          <w:lang w:val="en-GB"/>
        </w:rPr>
        <w:t>, and made reference to key th</w:t>
      </w:r>
      <w:r>
        <w:rPr>
          <w:color w:val="000000"/>
          <w:lang w:val="en-GB"/>
        </w:rPr>
        <w:t xml:space="preserve">emes and issues that VMU </w:t>
      </w:r>
      <w:r w:rsidRPr="00A2603D">
        <w:rPr>
          <w:color w:val="000000"/>
          <w:lang w:val="en-GB"/>
        </w:rPr>
        <w:t xml:space="preserve">felt to be of significance at the current time. </w:t>
      </w:r>
      <w:r>
        <w:rPr>
          <w:color w:val="000000"/>
          <w:lang w:val="en-GB"/>
        </w:rPr>
        <w:t xml:space="preserve">The SER also included self-critique and highlighted areas for improvement. The University Council, Rectorate (Rector’s advisory institution) and the University Senate formally approved the SER. </w:t>
      </w:r>
      <w:r w:rsidRPr="00A2603D">
        <w:rPr>
          <w:color w:val="000000"/>
          <w:lang w:val="en-GB"/>
        </w:rPr>
        <w:t xml:space="preserve">The </w:t>
      </w:r>
      <w:r>
        <w:rPr>
          <w:color w:val="000000"/>
          <w:lang w:val="en-GB"/>
        </w:rPr>
        <w:t xml:space="preserve">Review Team (the Team) came to the view that the </w:t>
      </w:r>
      <w:r w:rsidRPr="00A2603D">
        <w:rPr>
          <w:color w:val="000000"/>
          <w:lang w:val="en-GB"/>
        </w:rPr>
        <w:t>SER was well written and</w:t>
      </w:r>
      <w:r>
        <w:rPr>
          <w:color w:val="000000"/>
          <w:lang w:val="en-GB"/>
        </w:rPr>
        <w:t xml:space="preserve"> clear with an appropriate </w:t>
      </w:r>
      <w:r w:rsidRPr="00A2603D">
        <w:rPr>
          <w:color w:val="000000"/>
          <w:lang w:val="en-GB"/>
        </w:rPr>
        <w:t xml:space="preserve">tone of self-critical comment about the issues that were presented.  </w:t>
      </w:r>
    </w:p>
    <w:p w:rsidR="00E364BD" w:rsidRPr="00A2603D" w:rsidRDefault="00E364BD" w:rsidP="00852127">
      <w:pPr>
        <w:ind w:hanging="360"/>
        <w:rPr>
          <w:color w:val="000000"/>
          <w:lang w:val="en-GB"/>
        </w:rPr>
      </w:pPr>
    </w:p>
    <w:p w:rsidR="00E364BD" w:rsidRDefault="00E364BD" w:rsidP="00852127">
      <w:pPr>
        <w:numPr>
          <w:ilvl w:val="0"/>
          <w:numId w:val="16"/>
        </w:numPr>
        <w:ind w:left="0"/>
        <w:rPr>
          <w:color w:val="000000"/>
          <w:lang w:val="en-GB"/>
        </w:rPr>
      </w:pPr>
      <w:r w:rsidRPr="00A2603D">
        <w:rPr>
          <w:color w:val="000000"/>
          <w:lang w:val="en-GB"/>
        </w:rPr>
        <w:t xml:space="preserve">The SER covered the information required to prepare the </w:t>
      </w:r>
      <w:r>
        <w:rPr>
          <w:color w:val="000000"/>
          <w:lang w:val="en-GB"/>
        </w:rPr>
        <w:t>Team</w:t>
      </w:r>
      <w:r w:rsidRPr="00A2603D">
        <w:rPr>
          <w:color w:val="000000"/>
          <w:lang w:val="en-GB"/>
        </w:rPr>
        <w:t xml:space="preserve"> for its visit to the </w:t>
      </w:r>
      <w:r>
        <w:rPr>
          <w:color w:val="000000"/>
          <w:lang w:val="en-GB"/>
        </w:rPr>
        <w:t xml:space="preserve">University. A </w:t>
      </w:r>
      <w:r w:rsidRPr="00A2603D">
        <w:rPr>
          <w:color w:val="000000"/>
          <w:lang w:val="en-GB"/>
        </w:rPr>
        <w:t xml:space="preserve">number of appendices </w:t>
      </w:r>
      <w:r>
        <w:rPr>
          <w:color w:val="000000"/>
          <w:lang w:val="en-GB"/>
        </w:rPr>
        <w:t xml:space="preserve">were included </w:t>
      </w:r>
      <w:r w:rsidRPr="00A2603D">
        <w:rPr>
          <w:color w:val="000000"/>
          <w:lang w:val="en-GB"/>
        </w:rPr>
        <w:t xml:space="preserve">to elaborate </w:t>
      </w:r>
      <w:r>
        <w:rPr>
          <w:color w:val="000000"/>
          <w:lang w:val="en-GB"/>
        </w:rPr>
        <w:t xml:space="preserve">on the </w:t>
      </w:r>
      <w:r w:rsidRPr="00A2603D">
        <w:rPr>
          <w:color w:val="000000"/>
          <w:lang w:val="en-GB"/>
        </w:rPr>
        <w:t xml:space="preserve">detail of the </w:t>
      </w:r>
      <w:r>
        <w:rPr>
          <w:color w:val="000000"/>
          <w:lang w:val="en-GB"/>
        </w:rPr>
        <w:t xml:space="preserve">following aspects of provision; University </w:t>
      </w:r>
      <w:r w:rsidRPr="00A2603D">
        <w:rPr>
          <w:color w:val="000000"/>
          <w:lang w:val="en-GB"/>
        </w:rPr>
        <w:t>management st</w:t>
      </w:r>
      <w:r>
        <w:rPr>
          <w:color w:val="000000"/>
          <w:lang w:val="en-GB"/>
        </w:rPr>
        <w:t>ructures, student profile data, a</w:t>
      </w:r>
      <w:r w:rsidRPr="00A2603D">
        <w:rPr>
          <w:color w:val="000000"/>
          <w:lang w:val="en-GB"/>
        </w:rPr>
        <w:t xml:space="preserve"> full list of al</w:t>
      </w:r>
      <w:r>
        <w:rPr>
          <w:color w:val="000000"/>
          <w:lang w:val="en-GB"/>
        </w:rPr>
        <w:t>l programmes currently on offer, information on the previous review in 2006, VMU Strategic Plan 2014-2020 and detailed information on professorial publications.</w:t>
      </w:r>
    </w:p>
    <w:p w:rsidR="00E364BD" w:rsidRDefault="00E364BD" w:rsidP="00852127">
      <w:pPr>
        <w:rPr>
          <w:color w:val="000000"/>
          <w:lang w:val="en-GB"/>
        </w:rPr>
      </w:pPr>
    </w:p>
    <w:p w:rsidR="00E364BD" w:rsidRPr="005A0460" w:rsidRDefault="00E364BD" w:rsidP="00852127">
      <w:pPr>
        <w:rPr>
          <w:b/>
          <w:color w:val="000000"/>
          <w:lang w:val="en-GB"/>
        </w:rPr>
      </w:pPr>
      <w:r w:rsidRPr="005A0460">
        <w:rPr>
          <w:b/>
          <w:color w:val="000000"/>
          <w:lang w:val="en-GB"/>
        </w:rPr>
        <w:t>The review process</w:t>
      </w:r>
    </w:p>
    <w:p w:rsidR="00E364BD" w:rsidRDefault="00E364BD" w:rsidP="00852127">
      <w:pPr>
        <w:numPr>
          <w:ilvl w:val="0"/>
          <w:numId w:val="16"/>
        </w:numPr>
        <w:ind w:left="0"/>
        <w:rPr>
          <w:color w:val="000000"/>
          <w:lang w:val="en-GB"/>
        </w:rPr>
      </w:pPr>
      <w:r w:rsidRPr="005B10BB">
        <w:rPr>
          <w:color w:val="000000"/>
          <w:lang w:val="en-GB"/>
        </w:rPr>
        <w:t xml:space="preserve">Before visiting the </w:t>
      </w:r>
      <w:r>
        <w:rPr>
          <w:color w:val="000000"/>
          <w:lang w:val="en-GB"/>
        </w:rPr>
        <w:t>University</w:t>
      </w:r>
      <w:r w:rsidRPr="005B10BB">
        <w:rPr>
          <w:color w:val="000000"/>
          <w:lang w:val="en-GB"/>
        </w:rPr>
        <w:t>, members of the</w:t>
      </w:r>
      <w:r>
        <w:rPr>
          <w:color w:val="000000"/>
          <w:lang w:val="en-GB"/>
        </w:rPr>
        <w:t xml:space="preserve"> Team </w:t>
      </w:r>
      <w:r w:rsidRPr="005B10BB">
        <w:rPr>
          <w:color w:val="000000"/>
          <w:lang w:val="en-GB"/>
        </w:rPr>
        <w:t xml:space="preserve">reviewed the SER and its annexes, commenting on the points made and the questions that </w:t>
      </w:r>
      <w:r>
        <w:rPr>
          <w:color w:val="000000"/>
          <w:lang w:val="en-GB"/>
        </w:rPr>
        <w:t>were</w:t>
      </w:r>
      <w:r w:rsidRPr="005B10BB">
        <w:rPr>
          <w:color w:val="000000"/>
          <w:lang w:val="en-GB"/>
        </w:rPr>
        <w:t xml:space="preserve"> p</w:t>
      </w:r>
      <w:r>
        <w:rPr>
          <w:color w:val="000000"/>
          <w:lang w:val="en-GB"/>
        </w:rPr>
        <w:t>rompted. Each member prepared</w:t>
      </w:r>
      <w:r w:rsidRPr="005B10BB">
        <w:rPr>
          <w:color w:val="000000"/>
          <w:lang w:val="en-GB"/>
        </w:rPr>
        <w:t xml:space="preserve"> initial comments on the SER </w:t>
      </w:r>
      <w:r>
        <w:rPr>
          <w:color w:val="000000"/>
          <w:lang w:val="en-GB"/>
        </w:rPr>
        <w:t xml:space="preserve">using the SKVC review criteria. </w:t>
      </w:r>
      <w:r w:rsidRPr="005B10BB">
        <w:rPr>
          <w:color w:val="000000"/>
          <w:lang w:val="en-GB"/>
        </w:rPr>
        <w:t xml:space="preserve">This facilitated the development of the programme of activities of the review, and enabled identification of potential areas of enquiry for the </w:t>
      </w:r>
      <w:r>
        <w:rPr>
          <w:color w:val="000000"/>
          <w:lang w:val="en-GB"/>
        </w:rPr>
        <w:t xml:space="preserve">Team. </w:t>
      </w:r>
      <w:r w:rsidRPr="005B10BB">
        <w:rPr>
          <w:color w:val="000000"/>
          <w:lang w:val="en-GB"/>
        </w:rPr>
        <w:t xml:space="preserve">On arrival </w:t>
      </w:r>
      <w:r>
        <w:rPr>
          <w:color w:val="000000"/>
          <w:lang w:val="en-GB"/>
        </w:rPr>
        <w:t>at SKVC the Team used the first</w:t>
      </w:r>
      <w:r w:rsidRPr="005B10BB">
        <w:rPr>
          <w:color w:val="000000"/>
          <w:lang w:val="en-GB"/>
        </w:rPr>
        <w:t xml:space="preserve"> </w:t>
      </w:r>
      <w:r>
        <w:rPr>
          <w:color w:val="000000"/>
          <w:lang w:val="en-GB"/>
        </w:rPr>
        <w:t xml:space="preserve">day </w:t>
      </w:r>
      <w:r w:rsidRPr="005B10BB">
        <w:rPr>
          <w:color w:val="000000"/>
          <w:lang w:val="en-GB"/>
        </w:rPr>
        <w:t>of the review to establish a clear</w:t>
      </w:r>
      <w:r>
        <w:rPr>
          <w:color w:val="000000"/>
          <w:lang w:val="en-GB"/>
        </w:rPr>
        <w:t xml:space="preserve"> overview of </w:t>
      </w:r>
      <w:r w:rsidRPr="005B10BB">
        <w:rPr>
          <w:color w:val="000000"/>
          <w:lang w:val="en-GB"/>
        </w:rPr>
        <w:t>the process</w:t>
      </w:r>
      <w:r>
        <w:rPr>
          <w:color w:val="000000"/>
          <w:lang w:val="en-GB"/>
        </w:rPr>
        <w:t>. The Team also undertook training and</w:t>
      </w:r>
      <w:r w:rsidRPr="005B10BB">
        <w:rPr>
          <w:color w:val="000000"/>
          <w:lang w:val="en-GB"/>
        </w:rPr>
        <w:t xml:space="preserve"> preparation from the </w:t>
      </w:r>
      <w:r>
        <w:rPr>
          <w:color w:val="000000"/>
          <w:lang w:val="en-GB"/>
        </w:rPr>
        <w:t>sub-D</w:t>
      </w:r>
      <w:r w:rsidRPr="005B10BB">
        <w:rPr>
          <w:color w:val="000000"/>
          <w:lang w:val="en-GB"/>
        </w:rPr>
        <w:t>irector and staff of SKVC, including</w:t>
      </w:r>
      <w:r>
        <w:rPr>
          <w:color w:val="000000"/>
          <w:lang w:val="en-GB"/>
        </w:rPr>
        <w:t xml:space="preserve"> </w:t>
      </w:r>
      <w:r>
        <w:rPr>
          <w:i/>
          <w:color w:val="000000"/>
          <w:lang w:val="en-GB"/>
        </w:rPr>
        <w:t>inter alia</w:t>
      </w:r>
      <w:r>
        <w:rPr>
          <w:color w:val="000000"/>
          <w:lang w:val="en-GB"/>
        </w:rPr>
        <w:t>;</w:t>
      </w:r>
      <w:r w:rsidRPr="005B10BB">
        <w:rPr>
          <w:color w:val="000000"/>
          <w:lang w:val="en-GB"/>
        </w:rPr>
        <w:t xml:space="preserve"> the highe</w:t>
      </w:r>
      <w:r>
        <w:rPr>
          <w:color w:val="000000"/>
          <w:lang w:val="en-GB"/>
        </w:rPr>
        <w:t xml:space="preserve">r education system in </w:t>
      </w:r>
      <w:smartTag w:uri="urn:schemas-microsoft-com:office:smarttags" w:element="PlaceType">
        <w:r>
          <w:rPr>
            <w:color w:val="000000"/>
            <w:lang w:val="en-GB"/>
          </w:rPr>
          <w:t>Lithuania</w:t>
        </w:r>
      </w:smartTag>
      <w:r>
        <w:rPr>
          <w:color w:val="000000"/>
          <w:lang w:val="en-GB"/>
        </w:rPr>
        <w:t xml:space="preserve">, the </w:t>
      </w:r>
      <w:r w:rsidRPr="005B10BB">
        <w:rPr>
          <w:color w:val="000000"/>
          <w:lang w:val="en-GB"/>
        </w:rPr>
        <w:t>Institutional Review</w:t>
      </w:r>
      <w:r>
        <w:rPr>
          <w:color w:val="000000"/>
          <w:lang w:val="en-GB"/>
        </w:rPr>
        <w:t xml:space="preserve"> procedures</w:t>
      </w:r>
      <w:r w:rsidRPr="005B10BB">
        <w:rPr>
          <w:color w:val="000000"/>
          <w:lang w:val="en-GB"/>
        </w:rPr>
        <w:t xml:space="preserve"> and the protocols to be observed within the review process.  An external assessment of the </w:t>
      </w:r>
      <w:r>
        <w:rPr>
          <w:color w:val="000000"/>
          <w:lang w:val="en-GB"/>
        </w:rPr>
        <w:t>University’s</w:t>
      </w:r>
      <w:r w:rsidRPr="005B10BB">
        <w:rPr>
          <w:color w:val="000000"/>
          <w:lang w:val="en-GB"/>
        </w:rPr>
        <w:t xml:space="preserve"> </w:t>
      </w:r>
      <w:r>
        <w:rPr>
          <w:color w:val="000000"/>
          <w:lang w:val="en-GB"/>
        </w:rPr>
        <w:t>funding for learning resource</w:t>
      </w:r>
      <w:r w:rsidRPr="005B10BB">
        <w:rPr>
          <w:color w:val="000000"/>
          <w:lang w:val="en-GB"/>
        </w:rPr>
        <w:t xml:space="preserve"> was provided for the </w:t>
      </w:r>
      <w:r>
        <w:rPr>
          <w:color w:val="000000"/>
          <w:lang w:val="en-GB"/>
        </w:rPr>
        <w:t>Team</w:t>
      </w:r>
      <w:r w:rsidRPr="005B10BB">
        <w:rPr>
          <w:color w:val="000000"/>
          <w:lang w:val="en-GB"/>
        </w:rPr>
        <w:t xml:space="preserve"> by </w:t>
      </w:r>
      <w:smartTag w:uri="urn:schemas-microsoft-com:office:smarttags" w:element="PlaceType">
        <w:r w:rsidRPr="005B10BB">
          <w:rPr>
            <w:color w:val="000000"/>
            <w:lang w:val="en-GB"/>
          </w:rPr>
          <w:t>Lithuania</w:t>
        </w:r>
      </w:smartTag>
      <w:r w:rsidRPr="005B10BB">
        <w:rPr>
          <w:color w:val="000000"/>
          <w:lang w:val="en-GB"/>
        </w:rPr>
        <w:t xml:space="preserve">'s Research and Higher Education Monitoring and Analysis Centre (MOSTA). The </w:t>
      </w:r>
      <w:r>
        <w:rPr>
          <w:color w:val="000000"/>
          <w:lang w:val="en-GB"/>
        </w:rPr>
        <w:t>Team</w:t>
      </w:r>
      <w:r w:rsidRPr="005B10BB">
        <w:rPr>
          <w:color w:val="000000"/>
          <w:lang w:val="en-GB"/>
        </w:rPr>
        <w:t xml:space="preserve"> was able to learn more about the national policy arrangements including the funding arrangements that were pertinent to </w:t>
      </w:r>
      <w:r>
        <w:rPr>
          <w:color w:val="000000"/>
          <w:lang w:val="en-GB"/>
        </w:rPr>
        <w:t>VMU.</w:t>
      </w:r>
    </w:p>
    <w:p w:rsidR="00E364BD" w:rsidRDefault="00E364BD" w:rsidP="00852127">
      <w:pPr>
        <w:numPr>
          <w:ilvl w:val="0"/>
          <w:numId w:val="16"/>
        </w:numPr>
        <w:ind w:left="0"/>
        <w:rPr>
          <w:color w:val="000000"/>
          <w:lang w:val="en-GB"/>
        </w:rPr>
      </w:pPr>
      <w:r>
        <w:rPr>
          <w:color w:val="000000"/>
          <w:lang w:val="en-GB"/>
        </w:rPr>
        <w:lastRenderedPageBreak/>
        <w:t>The Team invested considerable effort on the first day to identify emerging themes. These themes were used to establish an initial agenda for the meetings that were planned for the visit to VMU. Questions were generated to prepare an agenda for the initial meetings. The Team also agreed the style, and approach that would be adopted. This approach proved very helpful to Team members, as there was a clear understanding of the questions that were used to stimulate discussions at VMU. The agenda was reviewed throughout the visit to VMU to develop further questions for subsequent meetings.</w:t>
      </w:r>
    </w:p>
    <w:p w:rsidR="00E364BD" w:rsidRDefault="00E364BD" w:rsidP="00852127">
      <w:pPr>
        <w:ind w:hanging="360"/>
        <w:rPr>
          <w:color w:val="000000"/>
          <w:lang w:val="en-GB"/>
        </w:rPr>
      </w:pPr>
    </w:p>
    <w:p w:rsidR="00E364BD" w:rsidRPr="00997F56" w:rsidRDefault="00E364BD" w:rsidP="00852127">
      <w:pPr>
        <w:numPr>
          <w:ilvl w:val="0"/>
          <w:numId w:val="16"/>
        </w:numPr>
        <w:ind w:left="0"/>
        <w:rPr>
          <w:color w:val="000000"/>
          <w:lang w:val="en-GB"/>
        </w:rPr>
      </w:pPr>
      <w:r w:rsidRPr="00997F56">
        <w:rPr>
          <w:color w:val="000000"/>
          <w:lang w:val="en-GB"/>
        </w:rPr>
        <w:t xml:space="preserve">The </w:t>
      </w:r>
      <w:r>
        <w:rPr>
          <w:color w:val="000000"/>
          <w:lang w:val="en-GB"/>
        </w:rPr>
        <w:t>Team</w:t>
      </w:r>
      <w:r w:rsidRPr="00997F56">
        <w:rPr>
          <w:color w:val="000000"/>
          <w:lang w:val="en-GB"/>
        </w:rPr>
        <w:t xml:space="preserve"> travelled to </w:t>
      </w:r>
      <w:smartTag w:uri="urn:schemas-microsoft-com:office:smarttags" w:element="PlaceType">
        <w:r>
          <w:rPr>
            <w:color w:val="000000"/>
            <w:lang w:val="en-GB"/>
          </w:rPr>
          <w:t>Kaunas</w:t>
        </w:r>
      </w:smartTag>
      <w:r>
        <w:rPr>
          <w:color w:val="000000"/>
          <w:lang w:val="en-GB"/>
        </w:rPr>
        <w:t xml:space="preserve"> on the first morning of the visit to the University. </w:t>
      </w:r>
      <w:r w:rsidRPr="00997F56">
        <w:rPr>
          <w:color w:val="000000"/>
          <w:lang w:val="en-GB"/>
        </w:rPr>
        <w:t xml:space="preserve">The site visit to </w:t>
      </w:r>
      <w:r>
        <w:rPr>
          <w:color w:val="000000"/>
          <w:lang w:val="en-GB"/>
        </w:rPr>
        <w:t>VMU</w:t>
      </w:r>
      <w:r w:rsidRPr="00997F56">
        <w:rPr>
          <w:color w:val="000000"/>
          <w:lang w:val="en-GB"/>
        </w:rPr>
        <w:t xml:space="preserve"> took place over the three days </w:t>
      </w:r>
      <w:r>
        <w:rPr>
          <w:color w:val="000000"/>
          <w:lang w:val="en-GB"/>
        </w:rPr>
        <w:t>(13, 14 &amp; 15 May 2014</w:t>
      </w:r>
      <w:r w:rsidRPr="00997F56">
        <w:rPr>
          <w:color w:val="000000"/>
          <w:lang w:val="en-GB"/>
        </w:rPr>
        <w:t xml:space="preserve">) and included 12 formal meetings with </w:t>
      </w:r>
      <w:r>
        <w:rPr>
          <w:color w:val="000000"/>
          <w:lang w:val="en-GB"/>
        </w:rPr>
        <w:t>the Rector, senior managers, Governors, University staff</w:t>
      </w:r>
      <w:r w:rsidRPr="00997F56">
        <w:rPr>
          <w:color w:val="000000"/>
          <w:lang w:val="en-GB"/>
        </w:rPr>
        <w:t>, students</w:t>
      </w:r>
      <w:r>
        <w:rPr>
          <w:color w:val="000000"/>
          <w:lang w:val="en-GB"/>
        </w:rPr>
        <w:t xml:space="preserve">, alumni </w:t>
      </w:r>
      <w:r w:rsidRPr="00997F56">
        <w:rPr>
          <w:color w:val="000000"/>
          <w:lang w:val="en-GB"/>
        </w:rPr>
        <w:t>and</w:t>
      </w:r>
      <w:r>
        <w:rPr>
          <w:color w:val="000000"/>
          <w:lang w:val="en-GB"/>
        </w:rPr>
        <w:t xml:space="preserve"> external partners. </w:t>
      </w:r>
      <w:r w:rsidRPr="00997F56">
        <w:rPr>
          <w:color w:val="000000"/>
          <w:lang w:val="en-GB"/>
        </w:rPr>
        <w:t xml:space="preserve">A tour </w:t>
      </w:r>
      <w:r>
        <w:rPr>
          <w:color w:val="000000"/>
          <w:lang w:val="en-GB"/>
        </w:rPr>
        <w:t>of the</w:t>
      </w:r>
      <w:r w:rsidRPr="00997F56">
        <w:rPr>
          <w:color w:val="000000"/>
          <w:lang w:val="en-GB"/>
        </w:rPr>
        <w:t xml:space="preserve"> facilities on the main </w:t>
      </w:r>
      <w:r>
        <w:rPr>
          <w:color w:val="000000"/>
          <w:lang w:val="en-GB"/>
        </w:rPr>
        <w:t>VMU</w:t>
      </w:r>
      <w:r w:rsidRPr="00997F56">
        <w:rPr>
          <w:color w:val="000000"/>
          <w:lang w:val="en-GB"/>
        </w:rPr>
        <w:t xml:space="preserve"> campus was also included and supplemented </w:t>
      </w:r>
      <w:r>
        <w:rPr>
          <w:color w:val="000000"/>
          <w:lang w:val="en-GB"/>
        </w:rPr>
        <w:t xml:space="preserve">with a later visit to the library. </w:t>
      </w:r>
      <w:r w:rsidRPr="00997F56">
        <w:rPr>
          <w:color w:val="000000"/>
          <w:lang w:val="en-GB"/>
        </w:rPr>
        <w:t xml:space="preserve">The </w:t>
      </w:r>
      <w:r>
        <w:rPr>
          <w:color w:val="000000"/>
          <w:lang w:val="en-GB"/>
        </w:rPr>
        <w:t>Team</w:t>
      </w:r>
      <w:r w:rsidRPr="00997F56">
        <w:rPr>
          <w:color w:val="000000"/>
          <w:lang w:val="en-GB"/>
        </w:rPr>
        <w:t xml:space="preserve"> spent the final day of the review day at SKVC reviewing the evidence collected during the review, discussing and agreeing the findings, and summarising </w:t>
      </w:r>
      <w:r>
        <w:rPr>
          <w:color w:val="000000"/>
          <w:lang w:val="en-GB"/>
        </w:rPr>
        <w:t xml:space="preserve">the conclusions of the review. </w:t>
      </w:r>
      <w:r w:rsidRPr="00997F56">
        <w:rPr>
          <w:color w:val="000000"/>
          <w:lang w:val="en-GB"/>
        </w:rPr>
        <w:t xml:space="preserve">The Review </w:t>
      </w:r>
      <w:r>
        <w:rPr>
          <w:color w:val="000000"/>
          <w:lang w:val="en-GB"/>
        </w:rPr>
        <w:t>Team</w:t>
      </w:r>
      <w:r w:rsidRPr="00997F56">
        <w:rPr>
          <w:color w:val="000000"/>
          <w:lang w:val="en-GB"/>
        </w:rPr>
        <w:t xml:space="preserve"> came to </w:t>
      </w:r>
      <w:r>
        <w:rPr>
          <w:color w:val="000000"/>
          <w:lang w:val="en-GB"/>
        </w:rPr>
        <w:t xml:space="preserve">a </w:t>
      </w:r>
      <w:r w:rsidRPr="00997F56">
        <w:rPr>
          <w:color w:val="000000"/>
          <w:lang w:val="en-GB"/>
        </w:rPr>
        <w:t xml:space="preserve">collective and full agreement on </w:t>
      </w:r>
      <w:r>
        <w:rPr>
          <w:color w:val="000000"/>
          <w:lang w:val="en-GB"/>
        </w:rPr>
        <w:t>all of the</w:t>
      </w:r>
      <w:r w:rsidRPr="00997F56">
        <w:rPr>
          <w:color w:val="000000"/>
          <w:lang w:val="en-GB"/>
        </w:rPr>
        <w:t xml:space="preserve"> jud</w:t>
      </w:r>
      <w:r>
        <w:rPr>
          <w:color w:val="000000"/>
          <w:lang w:val="en-GB"/>
        </w:rPr>
        <w:t xml:space="preserve">gments in the final report. </w:t>
      </w:r>
      <w:r w:rsidRPr="00997F56">
        <w:rPr>
          <w:color w:val="000000"/>
          <w:lang w:val="en-GB"/>
        </w:rPr>
        <w:t xml:space="preserve">During all meetings the Secretary </w:t>
      </w:r>
      <w:r>
        <w:rPr>
          <w:color w:val="000000"/>
          <w:lang w:val="en-GB"/>
        </w:rPr>
        <w:t>and member of the Team</w:t>
      </w:r>
      <w:r w:rsidRPr="00997F56">
        <w:rPr>
          <w:color w:val="000000"/>
          <w:lang w:val="en-GB"/>
        </w:rPr>
        <w:t>, Professor Sue Frost, took detailed not</w:t>
      </w:r>
      <w:r>
        <w:rPr>
          <w:color w:val="000000"/>
          <w:lang w:val="en-GB"/>
        </w:rPr>
        <w:t>es, and after each meeting the Team</w:t>
      </w:r>
      <w:r w:rsidRPr="00997F56">
        <w:rPr>
          <w:color w:val="000000"/>
          <w:lang w:val="en-GB"/>
        </w:rPr>
        <w:t xml:space="preserve"> identified key points and areas for further exploration in subsequent meetings.  </w:t>
      </w:r>
    </w:p>
    <w:p w:rsidR="00E364BD" w:rsidRPr="005B10BB" w:rsidRDefault="00E364BD" w:rsidP="00852127">
      <w:pPr>
        <w:ind w:hanging="360"/>
        <w:rPr>
          <w:color w:val="000000"/>
          <w:lang w:val="en-GB"/>
        </w:rPr>
      </w:pPr>
    </w:p>
    <w:p w:rsidR="00E364BD" w:rsidRDefault="00E364BD" w:rsidP="00852127">
      <w:pPr>
        <w:numPr>
          <w:ilvl w:val="0"/>
          <w:numId w:val="16"/>
        </w:numPr>
        <w:ind w:left="0"/>
        <w:rPr>
          <w:color w:val="000000"/>
          <w:lang w:val="en-GB"/>
        </w:rPr>
      </w:pPr>
      <w:r w:rsidRPr="00B839B4">
        <w:rPr>
          <w:color w:val="000000"/>
          <w:lang w:val="en-GB"/>
        </w:rPr>
        <w:t xml:space="preserve">Additional Material was available to the </w:t>
      </w:r>
      <w:r>
        <w:rPr>
          <w:color w:val="000000"/>
          <w:lang w:val="en-GB"/>
        </w:rPr>
        <w:t>Team</w:t>
      </w:r>
      <w:r w:rsidRPr="00B839B4">
        <w:rPr>
          <w:color w:val="000000"/>
          <w:lang w:val="en-GB"/>
        </w:rPr>
        <w:t xml:space="preserve"> bef</w:t>
      </w:r>
      <w:r>
        <w:rPr>
          <w:color w:val="000000"/>
          <w:lang w:val="en-GB"/>
        </w:rPr>
        <w:t xml:space="preserve">ore and during the site visit. </w:t>
      </w:r>
      <w:r w:rsidRPr="00B839B4">
        <w:rPr>
          <w:color w:val="000000"/>
          <w:lang w:val="en-GB"/>
        </w:rPr>
        <w:t xml:space="preserve">The members of the </w:t>
      </w:r>
      <w:r>
        <w:rPr>
          <w:color w:val="000000"/>
          <w:lang w:val="en-GB"/>
        </w:rPr>
        <w:t>Team</w:t>
      </w:r>
      <w:r w:rsidRPr="00B839B4">
        <w:rPr>
          <w:color w:val="000000"/>
          <w:lang w:val="en-GB"/>
        </w:rPr>
        <w:t xml:space="preserve"> were presented with the results of the review of learning resources and associated infrastructure conducted by MOSTA and with the evaluation decision of June 2013. The </w:t>
      </w:r>
      <w:r>
        <w:rPr>
          <w:color w:val="000000"/>
          <w:lang w:val="en-GB"/>
        </w:rPr>
        <w:t>Team</w:t>
      </w:r>
      <w:r w:rsidRPr="00B839B4">
        <w:rPr>
          <w:color w:val="000000"/>
          <w:lang w:val="en-GB"/>
        </w:rPr>
        <w:t xml:space="preserve"> received a range of information from the </w:t>
      </w:r>
      <w:r>
        <w:rPr>
          <w:color w:val="000000"/>
          <w:lang w:val="en-GB"/>
        </w:rPr>
        <w:t>University</w:t>
      </w:r>
      <w:r w:rsidRPr="00B839B4">
        <w:rPr>
          <w:color w:val="000000"/>
          <w:lang w:val="en-GB"/>
        </w:rPr>
        <w:t xml:space="preserve"> in</w:t>
      </w:r>
      <w:r>
        <w:rPr>
          <w:color w:val="000000"/>
          <w:lang w:val="en-GB"/>
        </w:rPr>
        <w:t xml:space="preserve"> advance of the visit including, amongst other things; </w:t>
      </w:r>
      <w:r w:rsidRPr="00B839B4">
        <w:rPr>
          <w:color w:val="000000"/>
          <w:lang w:val="en-GB"/>
        </w:rPr>
        <w:t xml:space="preserve">the </w:t>
      </w:r>
      <w:r>
        <w:rPr>
          <w:color w:val="000000"/>
          <w:lang w:val="en-GB"/>
        </w:rPr>
        <w:t xml:space="preserve">VMU </w:t>
      </w:r>
      <w:r w:rsidRPr="00B839B4">
        <w:rPr>
          <w:color w:val="000000"/>
          <w:lang w:val="en-GB"/>
        </w:rPr>
        <w:t xml:space="preserve">Strategic Plan, annual report, </w:t>
      </w:r>
      <w:r>
        <w:rPr>
          <w:color w:val="000000"/>
          <w:lang w:val="en-GB"/>
        </w:rPr>
        <w:t xml:space="preserve">University statutes, details of study programmes, organisational structures, research information, staff profiles, performance indicators and quality assurance information.  </w:t>
      </w:r>
    </w:p>
    <w:p w:rsidR="00E364BD" w:rsidRDefault="00E364BD" w:rsidP="00852127">
      <w:pPr>
        <w:rPr>
          <w:color w:val="000000"/>
          <w:lang w:val="en-GB"/>
        </w:rPr>
      </w:pPr>
    </w:p>
    <w:p w:rsidR="00E364BD" w:rsidRDefault="00E364BD" w:rsidP="00852127">
      <w:pPr>
        <w:numPr>
          <w:ilvl w:val="0"/>
          <w:numId w:val="16"/>
        </w:numPr>
        <w:ind w:left="0"/>
        <w:rPr>
          <w:color w:val="000000"/>
          <w:lang w:val="en-GB"/>
        </w:rPr>
      </w:pPr>
      <w:r w:rsidRPr="00B839B4">
        <w:rPr>
          <w:color w:val="000000"/>
          <w:lang w:val="en-GB"/>
        </w:rPr>
        <w:t>While on site,</w:t>
      </w:r>
      <w:r>
        <w:rPr>
          <w:color w:val="000000"/>
          <w:lang w:val="en-GB"/>
        </w:rPr>
        <w:t xml:space="preserve"> the Team requested and was provided with further </w:t>
      </w:r>
      <w:r w:rsidRPr="00B839B4">
        <w:rPr>
          <w:color w:val="000000"/>
          <w:lang w:val="en-GB"/>
        </w:rPr>
        <w:t>information including</w:t>
      </w:r>
      <w:r>
        <w:rPr>
          <w:color w:val="000000"/>
          <w:lang w:val="en-GB"/>
        </w:rPr>
        <w:t xml:space="preserve">; faculty annual reports, </w:t>
      </w:r>
      <w:r w:rsidRPr="00B839B4">
        <w:rPr>
          <w:color w:val="000000"/>
          <w:lang w:val="en-GB"/>
        </w:rPr>
        <w:t xml:space="preserve">business plans and a </w:t>
      </w:r>
      <w:r>
        <w:rPr>
          <w:color w:val="000000"/>
          <w:lang w:val="en-GB"/>
        </w:rPr>
        <w:t xml:space="preserve">wide </w:t>
      </w:r>
      <w:r w:rsidRPr="00B839B4">
        <w:rPr>
          <w:color w:val="000000"/>
          <w:lang w:val="en-GB"/>
        </w:rPr>
        <w:t xml:space="preserve">range of materials relating to policies, </w:t>
      </w:r>
      <w:r>
        <w:rPr>
          <w:color w:val="000000"/>
          <w:lang w:val="en-GB"/>
        </w:rPr>
        <w:t xml:space="preserve">quality </w:t>
      </w:r>
      <w:r w:rsidRPr="00B839B4">
        <w:rPr>
          <w:color w:val="000000"/>
          <w:lang w:val="en-GB"/>
        </w:rPr>
        <w:t>handbooks and student support.</w:t>
      </w:r>
    </w:p>
    <w:p w:rsidR="00E364BD" w:rsidRDefault="00E364BD" w:rsidP="00852127">
      <w:pPr>
        <w:rPr>
          <w:color w:val="000000"/>
          <w:lang w:val="en-GB"/>
        </w:rPr>
      </w:pPr>
    </w:p>
    <w:p w:rsidR="00E364BD" w:rsidRDefault="00E364BD" w:rsidP="00852127">
      <w:pPr>
        <w:numPr>
          <w:ilvl w:val="0"/>
          <w:numId w:val="16"/>
        </w:numPr>
        <w:ind w:left="0"/>
        <w:rPr>
          <w:color w:val="000000"/>
          <w:lang w:val="en-GB"/>
        </w:rPr>
      </w:pPr>
      <w:r>
        <w:rPr>
          <w:color w:val="000000"/>
          <w:lang w:val="en-GB"/>
        </w:rPr>
        <w:t>University</w:t>
      </w:r>
      <w:r w:rsidRPr="00B839B4">
        <w:rPr>
          <w:color w:val="000000"/>
          <w:lang w:val="en-GB"/>
        </w:rPr>
        <w:t xml:space="preserve"> staff and students participated actively in meetings and were committed </w:t>
      </w:r>
      <w:r>
        <w:rPr>
          <w:color w:val="000000"/>
          <w:lang w:val="en-GB"/>
        </w:rPr>
        <w:t>to the process of review. The Team</w:t>
      </w:r>
      <w:r w:rsidRPr="00B839B4">
        <w:rPr>
          <w:color w:val="000000"/>
          <w:lang w:val="en-GB"/>
        </w:rPr>
        <w:t xml:space="preserve"> was impressed with the willingness of staff, students and external colleagues to engage with the review process and the number of external stakeholders who travelled to meetings exemplified this</w:t>
      </w:r>
      <w:r>
        <w:rPr>
          <w:color w:val="000000"/>
          <w:lang w:val="en-GB"/>
        </w:rPr>
        <w:t xml:space="preserve"> commitment. Additionally a</w:t>
      </w:r>
      <w:r w:rsidRPr="00B839B4">
        <w:rPr>
          <w:color w:val="000000"/>
          <w:lang w:val="en-GB"/>
        </w:rPr>
        <w:t xml:space="preserve"> large number of staff, students and employers took pa</w:t>
      </w:r>
      <w:r>
        <w:rPr>
          <w:color w:val="000000"/>
          <w:lang w:val="en-GB"/>
        </w:rPr>
        <w:t>r</w:t>
      </w:r>
      <w:r w:rsidRPr="00B839B4">
        <w:rPr>
          <w:color w:val="000000"/>
          <w:lang w:val="en-GB"/>
        </w:rPr>
        <w:t xml:space="preserve">t in </w:t>
      </w:r>
      <w:r>
        <w:rPr>
          <w:color w:val="000000"/>
          <w:lang w:val="en-GB"/>
        </w:rPr>
        <w:t xml:space="preserve">the relevant meetings. </w:t>
      </w:r>
      <w:r w:rsidRPr="00B839B4">
        <w:rPr>
          <w:color w:val="000000"/>
          <w:lang w:val="en-GB"/>
        </w:rPr>
        <w:t>Where required</w:t>
      </w:r>
      <w:r>
        <w:rPr>
          <w:color w:val="000000"/>
          <w:lang w:val="en-GB"/>
        </w:rPr>
        <w:t>,</w:t>
      </w:r>
      <w:r w:rsidRPr="00B839B4">
        <w:rPr>
          <w:color w:val="000000"/>
          <w:lang w:val="en-GB"/>
        </w:rPr>
        <w:t xml:space="preserve"> meetings were </w:t>
      </w:r>
      <w:r w:rsidRPr="00B839B4">
        <w:rPr>
          <w:color w:val="000000"/>
          <w:lang w:val="en-GB"/>
        </w:rPr>
        <w:lastRenderedPageBreak/>
        <w:t xml:space="preserve">conducted with the aid of an interpreter to support the members of the </w:t>
      </w:r>
      <w:r>
        <w:rPr>
          <w:color w:val="000000"/>
          <w:lang w:val="en-GB"/>
        </w:rPr>
        <w:t xml:space="preserve">Team who do not speak Lithuanian. </w:t>
      </w:r>
      <w:r w:rsidRPr="00B839B4">
        <w:rPr>
          <w:color w:val="000000"/>
          <w:lang w:val="en-GB"/>
        </w:rPr>
        <w:t>Many of those attending meetings were able to speak English but</w:t>
      </w:r>
      <w:r>
        <w:rPr>
          <w:color w:val="000000"/>
          <w:lang w:val="en-GB"/>
        </w:rPr>
        <w:t xml:space="preserve"> wanted the support of translation to ensure that they fully understood the discussion and questions.  </w:t>
      </w:r>
    </w:p>
    <w:p w:rsidR="00E364BD" w:rsidRDefault="00E364BD" w:rsidP="00852127">
      <w:pPr>
        <w:rPr>
          <w:color w:val="000000"/>
          <w:lang w:val="en-GB"/>
        </w:rPr>
      </w:pPr>
    </w:p>
    <w:p w:rsidR="00E364BD" w:rsidRDefault="00E364BD" w:rsidP="00852127">
      <w:pPr>
        <w:numPr>
          <w:ilvl w:val="0"/>
          <w:numId w:val="16"/>
        </w:numPr>
        <w:ind w:left="0"/>
        <w:rPr>
          <w:color w:val="000000"/>
          <w:lang w:val="en-GB"/>
        </w:rPr>
      </w:pPr>
      <w:r>
        <w:rPr>
          <w:color w:val="000000"/>
          <w:lang w:val="en-GB"/>
        </w:rPr>
        <w:t>It was evident to the Team that staff and students attending the meetings were initially anxious about the process because it was new to them. There was a sense of “not wanting to get it wrong”. As the review progressed this anxiety reduced and everyone participated openly with a willingness to contribute. The Team came to the view that some meetings with staff and students could have been longer as there was a great deal of information to contribute.</w:t>
      </w:r>
    </w:p>
    <w:p w:rsidR="00E364BD" w:rsidRDefault="00E364BD" w:rsidP="00852127">
      <w:pPr>
        <w:rPr>
          <w:color w:val="000000"/>
          <w:lang w:val="en-GB"/>
        </w:rPr>
      </w:pPr>
    </w:p>
    <w:p w:rsidR="00E364BD" w:rsidRDefault="00E364BD" w:rsidP="00852127">
      <w:pPr>
        <w:numPr>
          <w:ilvl w:val="0"/>
          <w:numId w:val="16"/>
        </w:numPr>
        <w:ind w:left="0"/>
        <w:rPr>
          <w:color w:val="000000"/>
          <w:lang w:val="en-GB"/>
        </w:rPr>
      </w:pPr>
      <w:r w:rsidRPr="00193581">
        <w:rPr>
          <w:color w:val="000000"/>
          <w:lang w:val="en-GB"/>
        </w:rPr>
        <w:t xml:space="preserve">At the beginning of each meeting the Chair </w:t>
      </w:r>
      <w:r>
        <w:rPr>
          <w:color w:val="000000"/>
          <w:lang w:val="en-GB"/>
        </w:rPr>
        <w:t>affirmed</w:t>
      </w:r>
      <w:r w:rsidRPr="00193581">
        <w:rPr>
          <w:color w:val="000000"/>
          <w:lang w:val="en-GB"/>
        </w:rPr>
        <w:t xml:space="preserve"> the purpose of the review,</w:t>
      </w:r>
      <w:r>
        <w:rPr>
          <w:color w:val="000000"/>
          <w:lang w:val="en-GB"/>
        </w:rPr>
        <w:t xml:space="preserve"> welcomed those who attended the meeting and</w:t>
      </w:r>
      <w:r w:rsidRPr="00193581">
        <w:rPr>
          <w:color w:val="000000"/>
          <w:lang w:val="en-GB"/>
        </w:rPr>
        <w:t xml:space="preserve"> invited colleagues to be open and frank in their responses. The meetings were held in a non-confrontational style and participants were willing to make constructive comments and answer questions openly, supporting one another in the process.</w:t>
      </w:r>
      <w:r>
        <w:rPr>
          <w:color w:val="000000"/>
          <w:lang w:val="en-GB"/>
        </w:rPr>
        <w:t xml:space="preserve"> In some meetings the Team was aware that those attending had been carefully selected and there was a reluctance to make critical comments although this defensiveness was limited and did not undermine the important comments that were made.</w:t>
      </w:r>
    </w:p>
    <w:p w:rsidR="00E364BD" w:rsidRDefault="00E364BD" w:rsidP="00852127">
      <w:pPr>
        <w:rPr>
          <w:color w:val="000000"/>
          <w:lang w:val="en-GB"/>
        </w:rPr>
      </w:pPr>
    </w:p>
    <w:p w:rsidR="00E364BD" w:rsidRDefault="00E364BD" w:rsidP="00852127">
      <w:pPr>
        <w:numPr>
          <w:ilvl w:val="0"/>
          <w:numId w:val="17"/>
        </w:numPr>
        <w:ind w:left="0"/>
        <w:rPr>
          <w:color w:val="000000"/>
          <w:lang w:val="en-GB"/>
        </w:rPr>
      </w:pPr>
      <w:r w:rsidRPr="00624F54">
        <w:rPr>
          <w:color w:val="000000"/>
          <w:lang w:val="en-GB"/>
        </w:rPr>
        <w:t>The review Team consisted of the followin</w:t>
      </w:r>
      <w:r>
        <w:rPr>
          <w:color w:val="000000"/>
          <w:lang w:val="en-GB"/>
        </w:rPr>
        <w:t xml:space="preserve">g members: </w:t>
      </w:r>
    </w:p>
    <w:p w:rsidR="00E364BD" w:rsidRPr="00624F54" w:rsidRDefault="00E364BD" w:rsidP="00852127">
      <w:pPr>
        <w:numPr>
          <w:ilvl w:val="0"/>
          <w:numId w:val="17"/>
        </w:numPr>
        <w:ind w:left="0"/>
        <w:rPr>
          <w:color w:val="000000"/>
          <w:lang w:val="en-GB"/>
        </w:rPr>
      </w:pPr>
      <w:r w:rsidRPr="00624F54">
        <w:rPr>
          <w:color w:val="000000"/>
          <w:lang w:val="en-GB"/>
        </w:rPr>
        <w:t xml:space="preserve">Prof. Dr Luc Weber – </w:t>
      </w:r>
      <w:r>
        <w:rPr>
          <w:color w:val="000000"/>
          <w:lang w:val="en-GB"/>
        </w:rPr>
        <w:t xml:space="preserve">Rector Emeritus of </w:t>
      </w:r>
      <w:r w:rsidRPr="00624F54">
        <w:rPr>
          <w:color w:val="000000"/>
          <w:lang w:val="en-GB"/>
        </w:rPr>
        <w:t>University of Geneva [Chair of the Review]</w:t>
      </w:r>
      <w:r>
        <w:rPr>
          <w:color w:val="000000"/>
          <w:lang w:val="en-GB"/>
        </w:rPr>
        <w:t>, Switzerland</w:t>
      </w:r>
    </w:p>
    <w:p w:rsidR="00E364BD" w:rsidRDefault="00E364BD" w:rsidP="00852127">
      <w:pPr>
        <w:numPr>
          <w:ilvl w:val="0"/>
          <w:numId w:val="17"/>
        </w:numPr>
        <w:ind w:left="0"/>
        <w:rPr>
          <w:color w:val="000000"/>
          <w:lang w:val="en-GB"/>
        </w:rPr>
      </w:pPr>
      <w:r>
        <w:rPr>
          <w:color w:val="000000"/>
          <w:lang w:val="en-GB"/>
        </w:rPr>
        <w:t>Dr Annie Doona – President of the Institute of Art Design and Technology, Republic of Ireland, Ireland</w:t>
      </w:r>
    </w:p>
    <w:p w:rsidR="00E364BD" w:rsidRDefault="00E364BD" w:rsidP="00852127">
      <w:pPr>
        <w:numPr>
          <w:ilvl w:val="0"/>
          <w:numId w:val="17"/>
        </w:numPr>
        <w:ind w:left="0"/>
        <w:rPr>
          <w:color w:val="000000"/>
          <w:lang w:val="en-GB"/>
        </w:rPr>
      </w:pPr>
      <w:r w:rsidRPr="00064D7E">
        <w:rPr>
          <w:color w:val="000000"/>
          <w:lang w:val="en-GB"/>
        </w:rPr>
        <w:t>Prof</w:t>
      </w:r>
      <w:r>
        <w:rPr>
          <w:color w:val="000000"/>
          <w:lang w:val="en-GB"/>
        </w:rPr>
        <w:t>.</w:t>
      </w:r>
      <w:r w:rsidRPr="00064D7E">
        <w:rPr>
          <w:color w:val="000000"/>
          <w:lang w:val="en-GB"/>
        </w:rPr>
        <w:t xml:space="preserve"> Susan Frost</w:t>
      </w:r>
      <w:r>
        <w:rPr>
          <w:color w:val="000000"/>
          <w:lang w:val="en-GB"/>
        </w:rPr>
        <w:t xml:space="preserve"> – </w:t>
      </w:r>
      <w:r w:rsidRPr="00064D7E">
        <w:rPr>
          <w:color w:val="000000"/>
          <w:lang w:val="en-GB"/>
        </w:rPr>
        <w:t xml:space="preserve">(Secretary to Panel) Professor Emeritus and former Pro-Vice Chancellor, </w:t>
      </w:r>
      <w:r>
        <w:rPr>
          <w:color w:val="000000"/>
          <w:lang w:val="en-GB"/>
        </w:rPr>
        <w:t>University</w:t>
      </w:r>
      <w:r w:rsidRPr="00064D7E">
        <w:rPr>
          <w:color w:val="000000"/>
          <w:lang w:val="en-GB"/>
        </w:rPr>
        <w:t xml:space="preserve"> of Huddersfield</w:t>
      </w:r>
      <w:r>
        <w:rPr>
          <w:color w:val="000000"/>
          <w:lang w:val="en-GB"/>
        </w:rPr>
        <w:t>, UK</w:t>
      </w:r>
    </w:p>
    <w:p w:rsidR="00E364BD" w:rsidRDefault="00E364BD" w:rsidP="00852127">
      <w:pPr>
        <w:numPr>
          <w:ilvl w:val="0"/>
          <w:numId w:val="17"/>
        </w:numPr>
        <w:ind w:left="0"/>
        <w:rPr>
          <w:color w:val="000000"/>
          <w:lang w:val="en-GB"/>
        </w:rPr>
      </w:pPr>
      <w:r>
        <w:rPr>
          <w:color w:val="000000"/>
          <w:lang w:val="en-GB"/>
        </w:rPr>
        <w:t>Prof. Dr Hans Robert Hansen – Rector Emeritus of the Vienna University of Economics and Business, former Vice President of the Austrian Accreditation Council, Austria</w:t>
      </w:r>
    </w:p>
    <w:p w:rsidR="00E364BD" w:rsidRPr="00AB7CCE" w:rsidRDefault="00E364BD" w:rsidP="00852127">
      <w:pPr>
        <w:numPr>
          <w:ilvl w:val="0"/>
          <w:numId w:val="17"/>
        </w:numPr>
        <w:ind w:left="0"/>
        <w:rPr>
          <w:color w:val="000000"/>
          <w:lang w:val="en-GB"/>
        </w:rPr>
      </w:pPr>
      <w:r>
        <w:rPr>
          <w:color w:val="000000"/>
          <w:lang w:val="en-GB"/>
        </w:rPr>
        <w:t>Aldona Saviciene – Manager/Owner UADBB AM Sprendimai, Lithuania</w:t>
      </w:r>
    </w:p>
    <w:p w:rsidR="00E364BD" w:rsidRDefault="00E364BD" w:rsidP="00852127">
      <w:pPr>
        <w:numPr>
          <w:ilvl w:val="0"/>
          <w:numId w:val="17"/>
        </w:numPr>
        <w:ind w:left="0"/>
        <w:rPr>
          <w:color w:val="000000"/>
          <w:lang w:val="en-GB"/>
        </w:rPr>
      </w:pPr>
      <w:r>
        <w:rPr>
          <w:color w:val="000000"/>
          <w:lang w:val="en-GB"/>
        </w:rPr>
        <w:t>Peter Wells – Director, Bucharest Professional Training College, Romania</w:t>
      </w:r>
    </w:p>
    <w:p w:rsidR="00E364BD" w:rsidRDefault="00E364BD" w:rsidP="00852127">
      <w:pPr>
        <w:numPr>
          <w:ilvl w:val="0"/>
          <w:numId w:val="17"/>
        </w:numPr>
        <w:ind w:left="0"/>
        <w:rPr>
          <w:color w:val="000000"/>
          <w:lang w:val="en-GB"/>
        </w:rPr>
      </w:pPr>
      <w:r w:rsidRPr="00ED6844">
        <w:rPr>
          <w:color w:val="000000"/>
          <w:lang w:val="en-GB"/>
        </w:rPr>
        <w:t>Andrius Zalitis – Vice President of</w:t>
      </w:r>
      <w:r>
        <w:rPr>
          <w:color w:val="000000"/>
          <w:lang w:val="en-GB"/>
        </w:rPr>
        <w:t xml:space="preserve"> the Lithuanian Student Union. </w:t>
      </w:r>
      <w:r w:rsidRPr="00ED6844">
        <w:rPr>
          <w:color w:val="000000"/>
          <w:lang w:val="en-GB"/>
        </w:rPr>
        <w:t>Law Student University of Vilnius</w:t>
      </w:r>
      <w:r>
        <w:rPr>
          <w:color w:val="000000"/>
          <w:lang w:val="en-GB"/>
        </w:rPr>
        <w:t>, Lithuania</w:t>
      </w:r>
    </w:p>
    <w:p w:rsidR="00E364BD" w:rsidRDefault="00E364BD" w:rsidP="00852127">
      <w:pPr>
        <w:ind w:left="-360"/>
        <w:rPr>
          <w:color w:val="000000"/>
          <w:lang w:val="en-GB"/>
        </w:rPr>
      </w:pPr>
    </w:p>
    <w:p w:rsidR="00E364BD" w:rsidRDefault="00E364BD" w:rsidP="00852127">
      <w:pPr>
        <w:numPr>
          <w:ilvl w:val="0"/>
          <w:numId w:val="16"/>
        </w:numPr>
        <w:ind w:left="0"/>
        <w:rPr>
          <w:color w:val="000000"/>
          <w:lang w:val="en-GB"/>
        </w:rPr>
      </w:pPr>
      <w:r>
        <w:rPr>
          <w:color w:val="000000"/>
          <w:lang w:val="en-GB"/>
        </w:rPr>
        <w:t xml:space="preserve">The Team was supported by Rugile Bluseviciene. SKVC Evaluation Coordinator, who acted </w:t>
      </w:r>
      <w:r w:rsidRPr="005B10BB">
        <w:rPr>
          <w:color w:val="000000"/>
          <w:lang w:val="en-GB"/>
        </w:rPr>
        <w:t>as the point of liaison with the</w:t>
      </w:r>
      <w:r>
        <w:rPr>
          <w:color w:val="000000"/>
          <w:lang w:val="en-GB"/>
        </w:rPr>
        <w:t xml:space="preserve"> University Team during the review programme.</w:t>
      </w:r>
    </w:p>
    <w:p w:rsidR="00E364BD" w:rsidRDefault="00E364BD" w:rsidP="00852127">
      <w:pPr>
        <w:rPr>
          <w:color w:val="000000"/>
          <w:lang w:val="en-GB"/>
        </w:rPr>
      </w:pPr>
    </w:p>
    <w:p w:rsidR="00E364BD" w:rsidRDefault="00E364BD" w:rsidP="00852127">
      <w:pPr>
        <w:rPr>
          <w:color w:val="000000"/>
          <w:lang w:val="en-GB"/>
        </w:rPr>
      </w:pPr>
    </w:p>
    <w:p w:rsidR="00E364BD" w:rsidRPr="00D66B04" w:rsidRDefault="00E364BD" w:rsidP="00D66B04">
      <w:pPr>
        <w:pStyle w:val="Antrat1"/>
        <w:jc w:val="both"/>
        <w:rPr>
          <w:b/>
          <w:sz w:val="28"/>
          <w:szCs w:val="28"/>
          <w:lang w:val="en-GB"/>
        </w:rPr>
      </w:pPr>
      <w:bookmarkStart w:id="3" w:name="_Toc395712804"/>
      <w:r w:rsidRPr="00D66B04">
        <w:rPr>
          <w:b/>
          <w:sz w:val="28"/>
          <w:szCs w:val="28"/>
          <w:lang w:val="en-GB"/>
        </w:rPr>
        <w:lastRenderedPageBreak/>
        <w:t>II. BACKGROUND INFORMATION ABOUT THE UNIVERSITY</w:t>
      </w:r>
      <w:bookmarkEnd w:id="3"/>
    </w:p>
    <w:p w:rsidR="00E364BD" w:rsidRPr="00B10806" w:rsidRDefault="00E364BD" w:rsidP="00852127">
      <w:pPr>
        <w:rPr>
          <w:color w:val="000000"/>
          <w:sz w:val="28"/>
          <w:szCs w:val="28"/>
          <w:lang w:val="en-GB"/>
        </w:rPr>
      </w:pPr>
    </w:p>
    <w:p w:rsidR="00E364BD" w:rsidRDefault="00E364BD" w:rsidP="00852127">
      <w:pPr>
        <w:numPr>
          <w:ilvl w:val="0"/>
          <w:numId w:val="16"/>
        </w:numPr>
        <w:ind w:left="0"/>
        <w:rPr>
          <w:color w:val="000000"/>
          <w:lang w:val="en-GB"/>
        </w:rPr>
      </w:pPr>
      <w:r w:rsidRPr="00AD6709">
        <w:rPr>
          <w:lang w:val="en-GB"/>
        </w:rPr>
        <w:t xml:space="preserve">Vytautas Magnus </w:t>
      </w:r>
      <w:r>
        <w:rPr>
          <w:lang w:val="en-GB"/>
        </w:rPr>
        <w:t>University</w:t>
      </w:r>
      <w:r w:rsidRPr="00AD6709">
        <w:rPr>
          <w:lang w:val="en-GB"/>
        </w:rPr>
        <w:t xml:space="preserve"> is a state higher education institution functioning under the Law on Higher Education and Research of the Republic of Lithuania</w:t>
      </w:r>
      <w:r>
        <w:rPr>
          <w:lang w:val="en-GB"/>
        </w:rPr>
        <w:t xml:space="preserve">. </w:t>
      </w:r>
      <w:r w:rsidRPr="00AD6709">
        <w:rPr>
          <w:lang w:val="en-GB"/>
        </w:rPr>
        <w:t>VMU has its origin in the Programme of Higher Studies that was established in Kaunas</w:t>
      </w:r>
      <w:r>
        <w:rPr>
          <w:lang w:val="en-GB"/>
        </w:rPr>
        <w:t xml:space="preserve"> in January 1920. </w:t>
      </w:r>
      <w:r w:rsidRPr="00AD6709">
        <w:rPr>
          <w:lang w:val="en-GB"/>
        </w:rPr>
        <w:t xml:space="preserve">This later led to the foundation of the </w:t>
      </w:r>
      <w:r>
        <w:rPr>
          <w:lang w:val="en-GB"/>
        </w:rPr>
        <w:t>University</w:t>
      </w:r>
      <w:r w:rsidRPr="00AD6709">
        <w:rPr>
          <w:lang w:val="en-GB"/>
        </w:rPr>
        <w:t xml:space="preserve"> of Lithuania</w:t>
      </w:r>
      <w:r>
        <w:rPr>
          <w:lang w:val="en-GB"/>
        </w:rPr>
        <w:t xml:space="preserve"> in February 1922. </w:t>
      </w:r>
      <w:r w:rsidRPr="00AD6709">
        <w:rPr>
          <w:lang w:val="en-GB"/>
        </w:rPr>
        <w:t>In</w:t>
      </w:r>
      <w:r>
        <w:rPr>
          <w:lang w:val="en-GB"/>
        </w:rPr>
        <w:t xml:space="preserve"> </w:t>
      </w:r>
      <w:r w:rsidRPr="00AD6709">
        <w:rPr>
          <w:lang w:val="en-GB"/>
        </w:rPr>
        <w:t xml:space="preserve">1930 it was granted the name of Vytautas Magnus </w:t>
      </w:r>
      <w:r>
        <w:rPr>
          <w:lang w:val="en-GB"/>
        </w:rPr>
        <w:t>University</w:t>
      </w:r>
      <w:r w:rsidRPr="00AD6709">
        <w:rPr>
          <w:lang w:val="en-GB"/>
        </w:rPr>
        <w:t xml:space="preserve"> and in 1940 renamed as Kaunas </w:t>
      </w:r>
      <w:r>
        <w:rPr>
          <w:lang w:val="en-GB"/>
        </w:rPr>
        <w:t xml:space="preserve">University. </w:t>
      </w:r>
      <w:r w:rsidRPr="00AD6709">
        <w:rPr>
          <w:lang w:val="en-GB"/>
        </w:rPr>
        <w:t xml:space="preserve">In 1946 it became Kaunas State </w:t>
      </w:r>
      <w:r>
        <w:rPr>
          <w:lang w:val="en-GB"/>
        </w:rPr>
        <w:t>University</w:t>
      </w:r>
      <w:r w:rsidRPr="00AD6709">
        <w:rPr>
          <w:lang w:val="en-GB"/>
        </w:rPr>
        <w:t>.</w:t>
      </w:r>
      <w:r w:rsidRPr="00AD6709">
        <w:rPr>
          <w:i/>
          <w:lang w:val="en-GB"/>
        </w:rPr>
        <w:t xml:space="preserve"> </w:t>
      </w:r>
    </w:p>
    <w:p w:rsidR="00E364BD" w:rsidRDefault="00E364BD" w:rsidP="00852127">
      <w:pPr>
        <w:numPr>
          <w:ilvl w:val="0"/>
          <w:numId w:val="16"/>
        </w:numPr>
        <w:ind w:left="0"/>
        <w:rPr>
          <w:color w:val="000000"/>
          <w:lang w:val="en-GB"/>
        </w:rPr>
      </w:pPr>
      <w:r w:rsidRPr="00AD6709">
        <w:rPr>
          <w:lang w:val="en-GB"/>
        </w:rPr>
        <w:t xml:space="preserve">In 1950 </w:t>
      </w:r>
      <w:r w:rsidR="00994F36">
        <w:rPr>
          <w:lang w:val="en-GB"/>
        </w:rPr>
        <w:t xml:space="preserve">(when </w:t>
      </w:r>
      <w:r w:rsidRPr="00AD6709">
        <w:rPr>
          <w:lang w:val="en-GB"/>
        </w:rPr>
        <w:t xml:space="preserve">Lithuania </w:t>
      </w:r>
      <w:r w:rsidR="00994F36">
        <w:rPr>
          <w:lang w:val="en-GB"/>
        </w:rPr>
        <w:t>was a</w:t>
      </w:r>
      <w:r w:rsidR="00994F36" w:rsidRPr="00AD6709">
        <w:rPr>
          <w:lang w:val="en-GB"/>
        </w:rPr>
        <w:t xml:space="preserve"> </w:t>
      </w:r>
      <w:r w:rsidRPr="00AD6709">
        <w:rPr>
          <w:lang w:val="en-GB"/>
        </w:rPr>
        <w:t>part of the Soviet Union</w:t>
      </w:r>
      <w:r w:rsidR="00994F36">
        <w:rPr>
          <w:lang w:val="en-GB"/>
        </w:rPr>
        <w:t>)</w:t>
      </w:r>
      <w:r w:rsidRPr="00AD6709">
        <w:rPr>
          <w:lang w:val="en-GB"/>
        </w:rPr>
        <w:t xml:space="preserve"> VMU was closed and replaced with the two independent institutions of higher education: Kaunas Polytechnic Institute</w:t>
      </w:r>
      <w:r>
        <w:rPr>
          <w:lang w:val="en-GB"/>
        </w:rPr>
        <w:t xml:space="preserve"> and Kaunas Medical Institute. </w:t>
      </w:r>
      <w:r w:rsidRPr="00AD6709">
        <w:rPr>
          <w:lang w:val="en-GB"/>
        </w:rPr>
        <w:t xml:space="preserve">At this time many subjects were prohibited and education operated under a highly vocational, </w:t>
      </w:r>
      <w:r>
        <w:rPr>
          <w:lang w:val="en-GB"/>
        </w:rPr>
        <w:t xml:space="preserve">skills based </w:t>
      </w:r>
      <w:r w:rsidRPr="00AD6709">
        <w:rPr>
          <w:lang w:val="en-GB"/>
        </w:rPr>
        <w:t>curriculum determined by the State.</w:t>
      </w:r>
    </w:p>
    <w:p w:rsidR="00E364BD" w:rsidRDefault="00E364BD" w:rsidP="00852127">
      <w:pPr>
        <w:numPr>
          <w:ilvl w:val="0"/>
          <w:numId w:val="16"/>
        </w:numPr>
        <w:ind w:left="0"/>
        <w:rPr>
          <w:color w:val="000000"/>
          <w:lang w:val="en-GB"/>
        </w:rPr>
      </w:pPr>
      <w:r w:rsidRPr="00AD6709">
        <w:rPr>
          <w:lang w:val="en-GB"/>
        </w:rPr>
        <w:t>A small number of academics worked hard to maintain the identity of the academy in Kaunas and the reestablishment of VMU was declared at a con</w:t>
      </w:r>
      <w:r>
        <w:rPr>
          <w:lang w:val="en-GB"/>
        </w:rPr>
        <w:t>ference of Lithuanian Diaspora S</w:t>
      </w:r>
      <w:r w:rsidRPr="00AD6709">
        <w:rPr>
          <w:lang w:val="en-GB"/>
        </w:rPr>
        <w:t>cientists in 1989 a</w:t>
      </w:r>
      <w:r>
        <w:rPr>
          <w:lang w:val="en-GB"/>
        </w:rPr>
        <w:t xml:space="preserve">nd legitimated on 4 July 1989. </w:t>
      </w:r>
      <w:r w:rsidRPr="00AD6709">
        <w:rPr>
          <w:lang w:val="en-GB"/>
        </w:rPr>
        <w:t xml:space="preserve">The modern </w:t>
      </w:r>
      <w:r>
        <w:rPr>
          <w:lang w:val="en-GB"/>
        </w:rPr>
        <w:t>University</w:t>
      </w:r>
      <w:r w:rsidRPr="00AD6709">
        <w:rPr>
          <w:lang w:val="en-GB"/>
        </w:rPr>
        <w:t xml:space="preserve"> of VMU was re-established with the goal of disseminating liberal humanist ideas within spheres of higher education and research in Lithuania and beyond. </w:t>
      </w:r>
    </w:p>
    <w:p w:rsidR="00E364BD" w:rsidRDefault="00E364BD" w:rsidP="00852127">
      <w:pPr>
        <w:numPr>
          <w:ilvl w:val="0"/>
          <w:numId w:val="16"/>
        </w:numPr>
        <w:ind w:left="0"/>
        <w:rPr>
          <w:color w:val="000000"/>
          <w:lang w:val="en-GB"/>
        </w:rPr>
      </w:pPr>
      <w:r w:rsidRPr="00AD6709">
        <w:rPr>
          <w:lang w:val="en-GB"/>
        </w:rPr>
        <w:t xml:space="preserve">This period of the </w:t>
      </w:r>
      <w:r>
        <w:rPr>
          <w:lang w:val="en-GB"/>
        </w:rPr>
        <w:t>University</w:t>
      </w:r>
      <w:r w:rsidRPr="00AD6709">
        <w:rPr>
          <w:lang w:val="en-GB"/>
        </w:rPr>
        <w:t xml:space="preserve"> history is very important in </w:t>
      </w:r>
      <w:r>
        <w:rPr>
          <w:lang w:val="en-GB"/>
        </w:rPr>
        <w:t xml:space="preserve">understanding the importance of the establishment of </w:t>
      </w:r>
      <w:r w:rsidRPr="00AD6709">
        <w:rPr>
          <w:lang w:val="en-GB"/>
        </w:rPr>
        <w:t xml:space="preserve">a new </w:t>
      </w:r>
      <w:r>
        <w:rPr>
          <w:lang w:val="en-GB"/>
        </w:rPr>
        <w:t>university</w:t>
      </w:r>
      <w:r w:rsidRPr="00AD6709">
        <w:rPr>
          <w:lang w:val="en-GB"/>
        </w:rPr>
        <w:t xml:space="preserve"> education</w:t>
      </w:r>
      <w:r>
        <w:rPr>
          <w:lang w:val="en-GB"/>
        </w:rPr>
        <w:t xml:space="preserve"> in Lithuania,</w:t>
      </w:r>
      <w:r w:rsidRPr="00AD6709">
        <w:rPr>
          <w:lang w:val="en-GB"/>
        </w:rPr>
        <w:t xml:space="preserve"> based on the concept of </w:t>
      </w:r>
      <w:r>
        <w:rPr>
          <w:i/>
          <w:lang w:val="en-GB"/>
        </w:rPr>
        <w:t>artes liberales.</w:t>
      </w:r>
      <w:r w:rsidRPr="00AD6709">
        <w:rPr>
          <w:lang w:val="en-GB"/>
        </w:rPr>
        <w:t xml:space="preserve"> The liberal arts movement in education, while strong in USA</w:t>
      </w:r>
      <w:r>
        <w:rPr>
          <w:lang w:val="en-GB"/>
        </w:rPr>
        <w:t>,</w:t>
      </w:r>
      <w:r w:rsidRPr="00AD6709">
        <w:rPr>
          <w:lang w:val="en-GB"/>
        </w:rPr>
        <w:t xml:space="preserve"> </w:t>
      </w:r>
      <w:r>
        <w:rPr>
          <w:lang w:val="en-GB"/>
        </w:rPr>
        <w:t xml:space="preserve">has </w:t>
      </w:r>
      <w:r w:rsidRPr="00AD6709">
        <w:rPr>
          <w:lang w:val="en-GB"/>
        </w:rPr>
        <w:t>not</w:t>
      </w:r>
      <w:r>
        <w:rPr>
          <w:lang w:val="en-GB"/>
        </w:rPr>
        <w:t xml:space="preserve"> been a feature of</w:t>
      </w:r>
      <w:r w:rsidRPr="00AD6709">
        <w:rPr>
          <w:lang w:val="en-GB"/>
        </w:rPr>
        <w:t xml:space="preserve"> European </w:t>
      </w:r>
      <w:r>
        <w:rPr>
          <w:lang w:val="en-GB"/>
        </w:rPr>
        <w:t>Higher Education.</w:t>
      </w:r>
      <w:r w:rsidRPr="00AD6709">
        <w:rPr>
          <w:lang w:val="en-GB"/>
        </w:rPr>
        <w:t xml:space="preserve"> VMU is the only </w:t>
      </w:r>
      <w:r>
        <w:rPr>
          <w:lang w:val="en-GB"/>
        </w:rPr>
        <w:t>University in Lithuania operating entirely as a li</w:t>
      </w:r>
      <w:r w:rsidRPr="00AD6709">
        <w:rPr>
          <w:lang w:val="en-GB"/>
        </w:rPr>
        <w:t>beral arts</w:t>
      </w:r>
      <w:r>
        <w:rPr>
          <w:lang w:val="en-GB"/>
        </w:rPr>
        <w:t xml:space="preserve"> University.</w:t>
      </w:r>
      <w:r w:rsidRPr="00AD6709">
        <w:rPr>
          <w:lang w:val="en-GB"/>
        </w:rPr>
        <w:t xml:space="preserve"> Li</w:t>
      </w:r>
      <w:r>
        <w:rPr>
          <w:lang w:val="en-GB"/>
        </w:rPr>
        <w:t>beral A</w:t>
      </w:r>
      <w:r w:rsidRPr="00AD6709">
        <w:rPr>
          <w:lang w:val="en-GB"/>
        </w:rPr>
        <w:t xml:space="preserve">rts is a term that is used to </w:t>
      </w:r>
      <w:r>
        <w:rPr>
          <w:lang w:val="en-GB"/>
        </w:rPr>
        <w:t xml:space="preserve">describe </w:t>
      </w:r>
      <w:r w:rsidRPr="00AD6709">
        <w:rPr>
          <w:lang w:val="en-GB"/>
        </w:rPr>
        <w:t>education whose purpose is not focussed on professional, vocational or technical criteria</w:t>
      </w:r>
      <w:r>
        <w:rPr>
          <w:lang w:val="en-GB"/>
        </w:rPr>
        <w:t xml:space="preserve">. Liberal Arts education </w:t>
      </w:r>
      <w:r w:rsidRPr="00AD6709">
        <w:rPr>
          <w:lang w:val="en-GB"/>
        </w:rPr>
        <w:t>offers a broad</w:t>
      </w:r>
      <w:r>
        <w:rPr>
          <w:lang w:val="en-GB"/>
        </w:rPr>
        <w:t xml:space="preserve"> programme</w:t>
      </w:r>
      <w:r w:rsidRPr="00AD6709">
        <w:rPr>
          <w:lang w:val="en-GB"/>
        </w:rPr>
        <w:t xml:space="preserve"> of intellectual development that enables students to acquire core and transferable skills </w:t>
      </w:r>
      <w:r>
        <w:rPr>
          <w:lang w:val="en-GB"/>
        </w:rPr>
        <w:t xml:space="preserve">to take part fully in society. This may seem to contradict the main direction of some European Higher Education strategies (such as the Bologna Process and later the European Higher Education Area (EHEA)) that are increasingly focussed on developing vocational approaches to deliver professional and technical education. The Liberal Arts philosophy at VMU however, seeks to equip students with intellectual skills to adapt to a range of career options and quickly acquire new practical skills in the workplace. </w:t>
      </w:r>
      <w:r w:rsidRPr="00AD6709">
        <w:rPr>
          <w:lang w:val="en-GB"/>
        </w:rPr>
        <w:t xml:space="preserve">This enables the </w:t>
      </w:r>
      <w:r>
        <w:rPr>
          <w:lang w:val="en-GB"/>
        </w:rPr>
        <w:t>University</w:t>
      </w:r>
      <w:r w:rsidRPr="00AD6709">
        <w:rPr>
          <w:lang w:val="en-GB"/>
        </w:rPr>
        <w:t xml:space="preserve"> to act freely as a place of social critique and change.</w:t>
      </w:r>
      <w:r>
        <w:rPr>
          <w:lang w:val="en-GB"/>
        </w:rPr>
        <w:t xml:space="preserve"> </w:t>
      </w:r>
    </w:p>
    <w:p w:rsidR="00E364BD" w:rsidRPr="006E4B14" w:rsidRDefault="00E364BD" w:rsidP="00852127">
      <w:pPr>
        <w:numPr>
          <w:ilvl w:val="0"/>
          <w:numId w:val="16"/>
        </w:numPr>
        <w:ind w:left="0"/>
        <w:rPr>
          <w:color w:val="000000"/>
          <w:lang w:val="en-GB"/>
        </w:rPr>
      </w:pPr>
      <w:r w:rsidRPr="00AD6709">
        <w:rPr>
          <w:lang w:val="en-GB"/>
        </w:rPr>
        <w:t xml:space="preserve">In 2013 VMU was organised into </w:t>
      </w:r>
      <w:r>
        <w:rPr>
          <w:lang w:val="en-GB"/>
        </w:rPr>
        <w:t>ten</w:t>
      </w:r>
      <w:r w:rsidRPr="00AD6709">
        <w:rPr>
          <w:lang w:val="en-GB"/>
        </w:rPr>
        <w:t xml:space="preserve"> faculties, </w:t>
      </w:r>
      <w:r>
        <w:rPr>
          <w:lang w:val="en-GB"/>
        </w:rPr>
        <w:t>two</w:t>
      </w:r>
      <w:r w:rsidRPr="00AD6709">
        <w:rPr>
          <w:lang w:val="en-GB"/>
        </w:rPr>
        <w:t xml:space="preserve"> institutes (Innovative Studies Institute and Institute of Foreign Languages), and</w:t>
      </w:r>
      <w:r>
        <w:rPr>
          <w:lang w:val="en-GB"/>
        </w:rPr>
        <w:t xml:space="preserve"> the </w:t>
      </w:r>
      <w:r w:rsidRPr="00AD6709">
        <w:rPr>
          <w:lang w:val="en-GB"/>
        </w:rPr>
        <w:t>VMU</w:t>
      </w:r>
      <w:r>
        <w:rPr>
          <w:lang w:val="en-GB"/>
        </w:rPr>
        <w:t>/</w:t>
      </w:r>
      <w:r w:rsidRPr="00AD6709">
        <w:rPr>
          <w:lang w:val="en-GB"/>
        </w:rPr>
        <w:t xml:space="preserve"> Kaunas Botanical Garden. There are </w:t>
      </w:r>
      <w:r>
        <w:rPr>
          <w:lang w:val="en-GB"/>
        </w:rPr>
        <w:t>six</w:t>
      </w:r>
      <w:r w:rsidRPr="00AD6709">
        <w:rPr>
          <w:lang w:val="en-GB"/>
        </w:rPr>
        <w:t xml:space="preserve"> </w:t>
      </w:r>
      <w:r>
        <w:rPr>
          <w:lang w:val="en-GB"/>
        </w:rPr>
        <w:t>University</w:t>
      </w:r>
      <w:r w:rsidRPr="00AD6709">
        <w:rPr>
          <w:lang w:val="en-GB"/>
        </w:rPr>
        <w:t xml:space="preserve"> centres, </w:t>
      </w:r>
      <w:r>
        <w:rPr>
          <w:lang w:val="en-GB"/>
        </w:rPr>
        <w:t>twelve</w:t>
      </w:r>
      <w:r w:rsidRPr="00AD6709">
        <w:rPr>
          <w:lang w:val="en-GB"/>
        </w:rPr>
        <w:t xml:space="preserve"> </w:t>
      </w:r>
      <w:r>
        <w:rPr>
          <w:lang w:val="en-GB"/>
        </w:rPr>
        <w:t>University</w:t>
      </w:r>
      <w:r w:rsidRPr="00AD6709">
        <w:rPr>
          <w:lang w:val="en-GB"/>
        </w:rPr>
        <w:t xml:space="preserve"> central offices and </w:t>
      </w:r>
      <w:r>
        <w:rPr>
          <w:lang w:val="en-GB"/>
        </w:rPr>
        <w:t xml:space="preserve">six other servicing units. </w:t>
      </w:r>
      <w:r w:rsidRPr="00AD6709">
        <w:rPr>
          <w:lang w:val="en-GB"/>
        </w:rPr>
        <w:t xml:space="preserve">VMU also supports the Student Representative Council and </w:t>
      </w:r>
      <w:r>
        <w:rPr>
          <w:lang w:val="en-GB"/>
        </w:rPr>
        <w:t>eight</w:t>
      </w:r>
      <w:r w:rsidRPr="00AD6709">
        <w:rPr>
          <w:lang w:val="en-GB"/>
        </w:rPr>
        <w:t xml:space="preserve"> public enterprises</w:t>
      </w:r>
      <w:r>
        <w:rPr>
          <w:lang w:val="en-GB"/>
        </w:rPr>
        <w:t xml:space="preserve"> that it </w:t>
      </w:r>
      <w:r w:rsidRPr="00AD6709">
        <w:rPr>
          <w:lang w:val="en-GB"/>
        </w:rPr>
        <w:t>founded</w:t>
      </w:r>
      <w:r>
        <w:rPr>
          <w:lang w:val="en-GB"/>
        </w:rPr>
        <w:t>.</w:t>
      </w:r>
    </w:p>
    <w:p w:rsidR="00E364BD" w:rsidRDefault="00E364BD" w:rsidP="00852127">
      <w:pPr>
        <w:numPr>
          <w:ilvl w:val="0"/>
          <w:numId w:val="16"/>
        </w:numPr>
        <w:ind w:left="0"/>
        <w:rPr>
          <w:color w:val="000000"/>
          <w:lang w:val="en-GB"/>
        </w:rPr>
      </w:pPr>
      <w:r>
        <w:rPr>
          <w:lang w:val="en-GB"/>
        </w:rPr>
        <w:lastRenderedPageBreak/>
        <w:t>VMU has 8813 students including 6066 following undergraduate studies, 1526 Master Degree students and 289 Doctoral students. 879 students are studying in integrated study programmes.</w:t>
      </w:r>
    </w:p>
    <w:p w:rsidR="00E364BD" w:rsidRDefault="00E364BD" w:rsidP="00852127">
      <w:pPr>
        <w:numPr>
          <w:ilvl w:val="0"/>
          <w:numId w:val="16"/>
        </w:numPr>
        <w:ind w:left="0"/>
        <w:rPr>
          <w:color w:val="000000"/>
          <w:lang w:val="en-GB"/>
        </w:rPr>
      </w:pPr>
      <w:r w:rsidRPr="00AD6709">
        <w:rPr>
          <w:lang w:val="en-GB"/>
        </w:rPr>
        <w:t xml:space="preserve">VMU offers studies </w:t>
      </w:r>
      <w:r>
        <w:rPr>
          <w:lang w:val="en-GB"/>
        </w:rPr>
        <w:t>in</w:t>
      </w:r>
      <w:r w:rsidRPr="00AD6709">
        <w:rPr>
          <w:lang w:val="en-GB"/>
        </w:rPr>
        <w:t xml:space="preserve"> the areas of Humanities, Arts, Social, Physical, Biomedical and Technological Sciences. VMU students may select from a choice of over 50 Bachelor programmes (</w:t>
      </w:r>
      <w:r>
        <w:rPr>
          <w:lang w:val="en-GB"/>
        </w:rPr>
        <w:t>five</w:t>
      </w:r>
      <w:r w:rsidRPr="00AD6709">
        <w:rPr>
          <w:lang w:val="en-GB"/>
        </w:rPr>
        <w:t xml:space="preserve"> of which are taught in English), 58 Master programmes (22 of which are taught in English), 16 post-diploma study programmes, an integrated law degree programme, and supplementary courses for graduates from universities of applied sciences, as well as doctoral programmes in 18 study fields.</w:t>
      </w:r>
      <w:r w:rsidRPr="00E437B9">
        <w:rPr>
          <w:lang w:val="en-GB"/>
        </w:rPr>
        <w:t xml:space="preserve"> </w:t>
      </w:r>
      <w:r w:rsidRPr="00AD6709">
        <w:rPr>
          <w:lang w:val="en-GB"/>
        </w:rPr>
        <w:t>In addition, there are integrated degree programmes that include the first and second cycles.</w:t>
      </w:r>
    </w:p>
    <w:p w:rsidR="00E364BD" w:rsidRDefault="00E364BD" w:rsidP="00852127">
      <w:pPr>
        <w:numPr>
          <w:ilvl w:val="0"/>
          <w:numId w:val="16"/>
        </w:numPr>
        <w:ind w:left="0"/>
        <w:rPr>
          <w:color w:val="000000"/>
          <w:lang w:val="en-GB"/>
        </w:rPr>
      </w:pPr>
      <w:r w:rsidRPr="00AD6709">
        <w:rPr>
          <w:lang w:val="en-GB"/>
        </w:rPr>
        <w:t>During the 25 years since the reestablishment of VMU the number of student</w:t>
      </w:r>
      <w:r>
        <w:rPr>
          <w:lang w:val="en-GB"/>
        </w:rPr>
        <w:t>s has grown from 177 in 1989 to</w:t>
      </w:r>
      <w:r w:rsidRPr="00AD6709">
        <w:rPr>
          <w:lang w:val="en-GB"/>
        </w:rPr>
        <w:t xml:space="preserve"> </w:t>
      </w:r>
      <w:r>
        <w:rPr>
          <w:lang w:val="en-GB"/>
        </w:rPr>
        <w:t>8813</w:t>
      </w:r>
      <w:r w:rsidRPr="00AD6709">
        <w:rPr>
          <w:lang w:val="en-GB"/>
        </w:rPr>
        <w:t xml:space="preserve"> students in 2013.  </w:t>
      </w:r>
    </w:p>
    <w:p w:rsidR="00E364BD" w:rsidRDefault="00E364BD" w:rsidP="00852127">
      <w:pPr>
        <w:numPr>
          <w:ilvl w:val="0"/>
          <w:numId w:val="16"/>
        </w:numPr>
        <w:ind w:left="0"/>
        <w:rPr>
          <w:color w:val="000000"/>
          <w:lang w:val="en-GB"/>
        </w:rPr>
      </w:pPr>
      <w:r w:rsidRPr="00AD6709">
        <w:rPr>
          <w:lang w:val="en-GB"/>
        </w:rPr>
        <w:t xml:space="preserve">In 2013 the average number of </w:t>
      </w:r>
      <w:r>
        <w:rPr>
          <w:lang w:val="en-GB"/>
        </w:rPr>
        <w:t>University</w:t>
      </w:r>
      <w:r w:rsidRPr="00AD6709">
        <w:rPr>
          <w:lang w:val="en-GB"/>
        </w:rPr>
        <w:t xml:space="preserve"> staff positions was 1091, including 26 (2%) administrative staff, 512 (47%) academic staff and 553 (51%) other </w:t>
      </w:r>
      <w:r>
        <w:rPr>
          <w:lang w:val="en-GB"/>
        </w:rPr>
        <w:t>University</w:t>
      </w:r>
      <w:r w:rsidRPr="00AD6709">
        <w:rPr>
          <w:lang w:val="en-GB"/>
        </w:rPr>
        <w:t xml:space="preserve"> employees.</w:t>
      </w:r>
      <w:r>
        <w:rPr>
          <w:color w:val="000000"/>
          <w:lang w:val="en-GB"/>
        </w:rPr>
        <w:t xml:space="preserve"> </w:t>
      </w:r>
    </w:p>
    <w:p w:rsidR="00E364BD" w:rsidRPr="00663A92" w:rsidRDefault="00E364BD" w:rsidP="00852127">
      <w:pPr>
        <w:numPr>
          <w:ilvl w:val="0"/>
          <w:numId w:val="16"/>
        </w:numPr>
        <w:ind w:left="0"/>
        <w:rPr>
          <w:color w:val="000000"/>
          <w:lang w:val="en-GB"/>
        </w:rPr>
      </w:pPr>
      <w:r>
        <w:rPr>
          <w:lang w:val="en-GB"/>
        </w:rPr>
        <w:t>Two collegial decision-making</w:t>
      </w:r>
      <w:r w:rsidRPr="00AD6709">
        <w:rPr>
          <w:lang w:val="en-GB"/>
        </w:rPr>
        <w:t xml:space="preserve"> bodies</w:t>
      </w:r>
      <w:r>
        <w:rPr>
          <w:lang w:val="en-GB"/>
        </w:rPr>
        <w:t xml:space="preserve"> – t</w:t>
      </w:r>
      <w:r w:rsidRPr="00AD6709">
        <w:rPr>
          <w:lang w:val="en-GB"/>
        </w:rPr>
        <w:t xml:space="preserve">he </w:t>
      </w:r>
      <w:r>
        <w:rPr>
          <w:lang w:val="en-GB"/>
        </w:rPr>
        <w:t>University</w:t>
      </w:r>
      <w:r w:rsidRPr="00AD6709">
        <w:rPr>
          <w:lang w:val="en-GB"/>
        </w:rPr>
        <w:t xml:space="preserve"> Council</w:t>
      </w:r>
      <w:r>
        <w:rPr>
          <w:lang w:val="en-GB"/>
        </w:rPr>
        <w:t xml:space="preserve"> and</w:t>
      </w:r>
      <w:r w:rsidRPr="00AD6709">
        <w:rPr>
          <w:lang w:val="en-GB"/>
        </w:rPr>
        <w:t xml:space="preserve"> the Senate</w:t>
      </w:r>
      <w:r>
        <w:rPr>
          <w:lang w:val="en-GB"/>
        </w:rPr>
        <w:t xml:space="preserve"> – and the Rector as a unipersonal decision-making body</w:t>
      </w:r>
      <w:r w:rsidRPr="00AD6709">
        <w:rPr>
          <w:lang w:val="en-GB"/>
        </w:rPr>
        <w:t xml:space="preserve"> </w:t>
      </w:r>
      <w:r>
        <w:rPr>
          <w:lang w:val="en-GB"/>
        </w:rPr>
        <w:t>manage</w:t>
      </w:r>
      <w:r w:rsidRPr="00AD6709">
        <w:rPr>
          <w:lang w:val="en-GB"/>
        </w:rPr>
        <w:t xml:space="preserve"> the </w:t>
      </w:r>
      <w:r>
        <w:rPr>
          <w:lang w:val="en-GB"/>
        </w:rPr>
        <w:t>University. The Rectorate is the Rector’s advisory institution which includes the Rector, 4 Vice Rectors, Deans of Faculties and Heads of Central Functions such as Human Resource, Finance and Estates and the President of the Student Representative Council.</w:t>
      </w:r>
    </w:p>
    <w:p w:rsidR="00E364BD" w:rsidRPr="00301532" w:rsidRDefault="00E364BD" w:rsidP="00852127">
      <w:pPr>
        <w:rPr>
          <w:b/>
          <w:color w:val="000000"/>
          <w:lang w:val="en-GB"/>
        </w:rPr>
      </w:pPr>
    </w:p>
    <w:p w:rsidR="00E364BD" w:rsidRPr="00D66B04" w:rsidRDefault="00E364BD" w:rsidP="00D66B04">
      <w:pPr>
        <w:pStyle w:val="Antrat1"/>
        <w:jc w:val="both"/>
        <w:rPr>
          <w:b/>
          <w:sz w:val="28"/>
          <w:szCs w:val="28"/>
          <w:lang w:val="en-GB"/>
        </w:rPr>
      </w:pPr>
      <w:bookmarkStart w:id="4" w:name="_Toc395712805"/>
      <w:r w:rsidRPr="00301532">
        <w:rPr>
          <w:b/>
          <w:sz w:val="28"/>
          <w:szCs w:val="28"/>
          <w:lang w:val="en-GB"/>
        </w:rPr>
        <w:t>III. STRATEGIC MANAGEMENT</w:t>
      </w:r>
      <w:bookmarkEnd w:id="4"/>
      <w:r w:rsidRPr="00301532">
        <w:rPr>
          <w:b/>
          <w:sz w:val="28"/>
          <w:szCs w:val="28"/>
          <w:lang w:val="en-GB"/>
        </w:rPr>
        <w:t xml:space="preserve"> </w:t>
      </w:r>
    </w:p>
    <w:p w:rsidR="00E364BD" w:rsidRDefault="00E364BD" w:rsidP="00852127">
      <w:pPr>
        <w:pStyle w:val="ColorfulList-Accent11"/>
        <w:ind w:left="0"/>
        <w:rPr>
          <w:b/>
          <w:color w:val="000000"/>
          <w:lang w:val="en-GB"/>
        </w:rPr>
      </w:pPr>
    </w:p>
    <w:p w:rsidR="00E364BD" w:rsidRPr="00301532" w:rsidRDefault="00E364BD" w:rsidP="00852127">
      <w:pPr>
        <w:rPr>
          <w:b/>
          <w:color w:val="000000"/>
          <w:lang w:val="en-GB"/>
        </w:rPr>
      </w:pPr>
      <w:r>
        <w:rPr>
          <w:b/>
          <w:color w:val="000000"/>
          <w:lang w:val="en-GB"/>
        </w:rPr>
        <w:t>Strategic Planning</w:t>
      </w:r>
    </w:p>
    <w:p w:rsidR="00E364BD" w:rsidRDefault="00E364BD" w:rsidP="00852127">
      <w:pPr>
        <w:numPr>
          <w:ilvl w:val="0"/>
          <w:numId w:val="16"/>
        </w:numPr>
        <w:ind w:left="0"/>
        <w:rPr>
          <w:color w:val="000000"/>
          <w:lang w:val="en-GB"/>
        </w:rPr>
      </w:pPr>
      <w:r w:rsidRPr="00663A92">
        <w:rPr>
          <w:lang w:val="en-GB"/>
        </w:rPr>
        <w:t xml:space="preserve"> VMU visions itself as an active, modern and globally recognised classical </w:t>
      </w:r>
      <w:r>
        <w:rPr>
          <w:lang w:val="en-GB"/>
        </w:rPr>
        <w:t>University</w:t>
      </w:r>
      <w:r w:rsidRPr="00663A92">
        <w:rPr>
          <w:lang w:val="en-GB"/>
        </w:rPr>
        <w:t xml:space="preserve"> that fosters the principles of </w:t>
      </w:r>
      <w:r w:rsidRPr="00663A92">
        <w:rPr>
          <w:i/>
          <w:lang w:val="en-GB"/>
        </w:rPr>
        <w:t>artes liberal</w:t>
      </w:r>
      <w:r>
        <w:rPr>
          <w:i/>
          <w:lang w:val="en-GB"/>
        </w:rPr>
        <w:t>e</w:t>
      </w:r>
      <w:r w:rsidRPr="00663A92">
        <w:rPr>
          <w:i/>
          <w:lang w:val="en-GB"/>
        </w:rPr>
        <w:t>s</w:t>
      </w:r>
      <w:r w:rsidRPr="00663A92">
        <w:rPr>
          <w:lang w:val="en-GB"/>
        </w:rPr>
        <w:t xml:space="preserve"> nationally and internationally.</w:t>
      </w:r>
      <w:r>
        <w:rPr>
          <w:lang w:val="en-GB"/>
        </w:rPr>
        <w:t xml:space="preserve">  </w:t>
      </w:r>
    </w:p>
    <w:p w:rsidR="00E364BD" w:rsidRDefault="00E364BD" w:rsidP="00852127">
      <w:pPr>
        <w:numPr>
          <w:ilvl w:val="0"/>
          <w:numId w:val="16"/>
        </w:numPr>
        <w:ind w:left="0"/>
        <w:rPr>
          <w:color w:val="000000"/>
          <w:lang w:val="en-GB"/>
        </w:rPr>
      </w:pPr>
      <w:r>
        <w:rPr>
          <w:lang w:val="en-GB"/>
        </w:rPr>
        <w:t xml:space="preserve">VMU has a Strategic </w:t>
      </w:r>
      <w:r w:rsidRPr="00663A92">
        <w:rPr>
          <w:lang w:val="en-GB"/>
        </w:rPr>
        <w:t xml:space="preserve">Plan that identifies the </w:t>
      </w:r>
      <w:r>
        <w:rPr>
          <w:lang w:val="en-GB"/>
        </w:rPr>
        <w:t>University’s</w:t>
      </w:r>
      <w:r w:rsidRPr="00663A92">
        <w:rPr>
          <w:lang w:val="en-GB"/>
        </w:rPr>
        <w:t xml:space="preserve"> </w:t>
      </w:r>
      <w:r>
        <w:rPr>
          <w:lang w:val="en-GB"/>
        </w:rPr>
        <w:t xml:space="preserve">direction for 2012-2020. </w:t>
      </w:r>
      <w:r w:rsidRPr="00663A92">
        <w:rPr>
          <w:lang w:val="en-GB"/>
        </w:rPr>
        <w:t xml:space="preserve">The plan was developed by the </w:t>
      </w:r>
      <w:r>
        <w:rPr>
          <w:lang w:val="en-GB"/>
        </w:rPr>
        <w:t>Working Group created by the</w:t>
      </w:r>
      <w:r w:rsidRPr="00663A92">
        <w:rPr>
          <w:lang w:val="en-GB"/>
        </w:rPr>
        <w:t xml:space="preserve"> Rectorate </w:t>
      </w:r>
      <w:r>
        <w:rPr>
          <w:lang w:val="en-GB"/>
        </w:rPr>
        <w:t xml:space="preserve">and </w:t>
      </w:r>
      <w:r w:rsidRPr="00663A92">
        <w:rPr>
          <w:lang w:val="en-GB"/>
        </w:rPr>
        <w:t xml:space="preserve">was submitted to the </w:t>
      </w:r>
      <w:r>
        <w:rPr>
          <w:lang w:val="en-GB"/>
        </w:rPr>
        <w:t>University</w:t>
      </w:r>
      <w:r w:rsidRPr="00663A92">
        <w:rPr>
          <w:lang w:val="en-GB"/>
        </w:rPr>
        <w:t xml:space="preserve"> C</w:t>
      </w:r>
      <w:r>
        <w:rPr>
          <w:lang w:val="en-GB"/>
        </w:rPr>
        <w:t xml:space="preserve">ouncil and approved in February 2012. </w:t>
      </w:r>
      <w:r w:rsidRPr="00663A92">
        <w:rPr>
          <w:lang w:val="en-GB"/>
        </w:rPr>
        <w:t xml:space="preserve">The strategic plan is derived from the core mission of VMU and confirms that the mission of </w:t>
      </w:r>
      <w:r>
        <w:rPr>
          <w:lang w:val="en-GB"/>
        </w:rPr>
        <w:t>VMU</w:t>
      </w:r>
      <w:r w:rsidRPr="00663A92">
        <w:rPr>
          <w:lang w:val="en-GB"/>
        </w:rPr>
        <w:t xml:space="preserve"> is </w:t>
      </w:r>
      <w:r>
        <w:rPr>
          <w:lang w:val="en-GB"/>
        </w:rPr>
        <w:t xml:space="preserve">that of </w:t>
      </w:r>
      <w:r w:rsidRPr="00663A92">
        <w:rPr>
          <w:lang w:val="en-GB"/>
        </w:rPr>
        <w:t>a community-based research, art</w:t>
      </w:r>
      <w:r>
        <w:rPr>
          <w:lang w:val="en-GB"/>
        </w:rPr>
        <w:t>s</w:t>
      </w:r>
      <w:r w:rsidRPr="00663A92">
        <w:rPr>
          <w:lang w:val="en-GB"/>
        </w:rPr>
        <w:t xml:space="preserve"> and study institution that creates liberal learning</w:t>
      </w:r>
      <w:r>
        <w:rPr>
          <w:lang w:val="en-GB"/>
        </w:rPr>
        <w:t xml:space="preserve"> conditions for an individual. </w:t>
      </w:r>
      <w:r w:rsidRPr="00663A92">
        <w:rPr>
          <w:lang w:val="en-GB"/>
        </w:rPr>
        <w:t xml:space="preserve">This is underpinned by developing partnerships to play an active part in the life of </w:t>
      </w:r>
      <w:r>
        <w:rPr>
          <w:lang w:val="en-GB"/>
        </w:rPr>
        <w:t>Kaunas</w:t>
      </w:r>
      <w:r w:rsidRPr="00663A92">
        <w:rPr>
          <w:lang w:val="en-GB"/>
        </w:rPr>
        <w:t xml:space="preserve"> making a regional, national and international contribution to academic development.  </w:t>
      </w:r>
    </w:p>
    <w:p w:rsidR="00E364BD" w:rsidRDefault="00E364BD" w:rsidP="00852127">
      <w:pPr>
        <w:numPr>
          <w:ilvl w:val="0"/>
          <w:numId w:val="16"/>
        </w:numPr>
        <w:ind w:left="0"/>
        <w:rPr>
          <w:color w:val="000000"/>
          <w:lang w:val="en-GB"/>
        </w:rPr>
      </w:pPr>
      <w:r w:rsidRPr="00663A92">
        <w:rPr>
          <w:lang w:val="en-GB"/>
        </w:rPr>
        <w:t>Ea</w:t>
      </w:r>
      <w:r>
        <w:rPr>
          <w:lang w:val="en-GB"/>
        </w:rPr>
        <w:t>ch Faculty and Centre develops a strategic action p</w:t>
      </w:r>
      <w:r w:rsidRPr="00663A92">
        <w:rPr>
          <w:lang w:val="en-GB"/>
        </w:rPr>
        <w:t xml:space="preserve">lan </w:t>
      </w:r>
      <w:r>
        <w:rPr>
          <w:lang w:val="en-GB"/>
        </w:rPr>
        <w:t xml:space="preserve">to contribute to the delivery of the University’s objectives. </w:t>
      </w:r>
      <w:r w:rsidRPr="00663A92">
        <w:rPr>
          <w:lang w:val="en-GB"/>
        </w:rPr>
        <w:t>The Rector</w:t>
      </w:r>
      <w:r>
        <w:rPr>
          <w:lang w:val="en-GB"/>
        </w:rPr>
        <w:t>ate</w:t>
      </w:r>
      <w:r w:rsidRPr="00663A92">
        <w:rPr>
          <w:lang w:val="en-GB"/>
        </w:rPr>
        <w:t xml:space="preserve"> and the Senate approve these action plans as part of the annual review and report process.   </w:t>
      </w:r>
    </w:p>
    <w:p w:rsidR="00E364BD" w:rsidRPr="006D235D" w:rsidRDefault="00E364BD" w:rsidP="00852127">
      <w:pPr>
        <w:numPr>
          <w:ilvl w:val="0"/>
          <w:numId w:val="16"/>
        </w:numPr>
        <w:ind w:left="0"/>
        <w:rPr>
          <w:color w:val="000000"/>
          <w:lang w:val="en-GB"/>
        </w:rPr>
      </w:pPr>
      <w:r w:rsidRPr="006D235D">
        <w:rPr>
          <w:color w:val="000000"/>
          <w:lang w:val="en-GB"/>
        </w:rPr>
        <w:t>T</w:t>
      </w:r>
      <w:r w:rsidRPr="006D235D">
        <w:rPr>
          <w:lang w:val="en-GB"/>
        </w:rPr>
        <w:t>he strategic plan is coherent with the mission of VMU and the plan complies with</w:t>
      </w:r>
      <w:r>
        <w:rPr>
          <w:lang w:val="en-GB"/>
        </w:rPr>
        <w:t xml:space="preserve"> regional and national policy. </w:t>
      </w:r>
      <w:r w:rsidRPr="006D235D">
        <w:rPr>
          <w:lang w:val="en-GB"/>
        </w:rPr>
        <w:t>The Plan</w:t>
      </w:r>
      <w:r>
        <w:rPr>
          <w:lang w:val="en-GB"/>
        </w:rPr>
        <w:t xml:space="preserve"> recognis</w:t>
      </w:r>
      <w:r w:rsidRPr="006D235D">
        <w:rPr>
          <w:lang w:val="en-GB"/>
        </w:rPr>
        <w:t xml:space="preserve">es the principles of the European Higher Education Area and </w:t>
      </w:r>
      <w:r>
        <w:rPr>
          <w:lang w:val="en-GB"/>
        </w:rPr>
        <w:lastRenderedPageBreak/>
        <w:t xml:space="preserve">the European Research Area. </w:t>
      </w:r>
      <w:r w:rsidRPr="006D235D">
        <w:rPr>
          <w:lang w:val="en-GB"/>
        </w:rPr>
        <w:t xml:space="preserve">The strategic plan </w:t>
      </w:r>
      <w:r>
        <w:rPr>
          <w:lang w:val="en-GB"/>
        </w:rPr>
        <w:t xml:space="preserve">also </w:t>
      </w:r>
      <w:r w:rsidRPr="006D235D">
        <w:rPr>
          <w:lang w:val="en-GB"/>
        </w:rPr>
        <w:t xml:space="preserve">reflects the priorities that are highlighted in the Lithuanian Strategy for Education and indicates that VMU intends to make a powerful impact through </w:t>
      </w:r>
      <w:r>
        <w:rPr>
          <w:lang w:val="en-GB"/>
        </w:rPr>
        <w:t>five</w:t>
      </w:r>
      <w:r w:rsidRPr="006D235D">
        <w:rPr>
          <w:lang w:val="en-GB"/>
        </w:rPr>
        <w:t xml:space="preserve"> key strategic themes:</w:t>
      </w:r>
    </w:p>
    <w:p w:rsidR="00E364BD" w:rsidRDefault="00E364BD" w:rsidP="00852127">
      <w:pPr>
        <w:ind w:left="720"/>
        <w:rPr>
          <w:lang w:val="en-GB"/>
        </w:rPr>
      </w:pPr>
      <w:r>
        <w:rPr>
          <w:lang w:val="en-GB"/>
        </w:rPr>
        <w:t xml:space="preserve">a. </w:t>
      </w:r>
      <w:r w:rsidRPr="005244E9">
        <w:rPr>
          <w:lang w:val="en-GB"/>
        </w:rPr>
        <w:t xml:space="preserve">Being a </w:t>
      </w:r>
      <w:r w:rsidRPr="005250A9">
        <w:rPr>
          <w:b/>
          <w:lang w:val="en-GB"/>
        </w:rPr>
        <w:t>socially active and responsible community</w:t>
      </w:r>
      <w:r w:rsidRPr="005244E9">
        <w:rPr>
          <w:lang w:val="en-GB"/>
        </w:rPr>
        <w:t xml:space="preserve"> that</w:t>
      </w:r>
      <w:r>
        <w:rPr>
          <w:lang w:val="en-GB"/>
        </w:rPr>
        <w:t xml:space="preserve">: focuses on individuals; fosters culture by maintaining traditions; values and standards; actively develops </w:t>
      </w:r>
      <w:r w:rsidRPr="00ED6844">
        <w:rPr>
          <w:i/>
          <w:lang w:val="en-GB"/>
        </w:rPr>
        <w:t>artes liberal</w:t>
      </w:r>
      <w:r>
        <w:rPr>
          <w:i/>
          <w:lang w:val="en-GB"/>
        </w:rPr>
        <w:t>e</w:t>
      </w:r>
      <w:r w:rsidRPr="00ED6844">
        <w:rPr>
          <w:i/>
          <w:lang w:val="en-GB"/>
        </w:rPr>
        <w:t>s</w:t>
      </w:r>
      <w:r>
        <w:rPr>
          <w:lang w:val="en-GB"/>
        </w:rPr>
        <w:t xml:space="preserve"> principles; strengthens cooperation with communities and organisations; and participates in Lithuanian public policy development</w:t>
      </w:r>
    </w:p>
    <w:p w:rsidR="00E364BD" w:rsidRDefault="00E364BD" w:rsidP="00852127">
      <w:pPr>
        <w:ind w:left="720"/>
        <w:rPr>
          <w:lang w:val="en-GB"/>
        </w:rPr>
      </w:pPr>
      <w:r>
        <w:rPr>
          <w:lang w:val="en-GB"/>
        </w:rPr>
        <w:t xml:space="preserve">b. VMU as </w:t>
      </w:r>
      <w:r w:rsidRPr="005250A9">
        <w:rPr>
          <w:b/>
          <w:lang w:val="en-GB"/>
        </w:rPr>
        <w:t>a reliable international partner</w:t>
      </w:r>
      <w:r>
        <w:rPr>
          <w:lang w:val="en-GB"/>
        </w:rPr>
        <w:t xml:space="preserve"> through a range of activities that has international participation, increased international studies and develops international scientific study, art and research</w:t>
      </w:r>
    </w:p>
    <w:p w:rsidR="00E364BD" w:rsidRDefault="00E364BD" w:rsidP="00852127">
      <w:pPr>
        <w:ind w:left="720"/>
        <w:rPr>
          <w:lang w:val="en-GB"/>
        </w:rPr>
      </w:pPr>
      <w:r>
        <w:rPr>
          <w:lang w:val="en-GB"/>
        </w:rPr>
        <w:t xml:space="preserve">c. Offering study programmes that are favourable for </w:t>
      </w:r>
      <w:r w:rsidRPr="005250A9">
        <w:rPr>
          <w:b/>
          <w:lang w:val="en-GB"/>
        </w:rPr>
        <w:t>developing talents and personal</w:t>
      </w:r>
      <w:r>
        <w:rPr>
          <w:b/>
          <w:lang w:val="en-GB"/>
        </w:rPr>
        <w:t>ities</w:t>
      </w:r>
      <w:r>
        <w:rPr>
          <w:lang w:val="en-GB"/>
        </w:rPr>
        <w:t xml:space="preserve"> through expanding freedom of choice in study, sustaining the liberal arts traditions and fostering student careers</w:t>
      </w:r>
    </w:p>
    <w:p w:rsidR="00E364BD" w:rsidRDefault="00E364BD" w:rsidP="00852127">
      <w:pPr>
        <w:ind w:left="720"/>
        <w:rPr>
          <w:lang w:val="en-GB"/>
        </w:rPr>
      </w:pPr>
      <w:r>
        <w:rPr>
          <w:lang w:val="en-GB"/>
        </w:rPr>
        <w:t xml:space="preserve">d. Achieving the </w:t>
      </w:r>
      <w:r w:rsidRPr="005250A9">
        <w:rPr>
          <w:b/>
          <w:lang w:val="en-GB"/>
        </w:rPr>
        <w:t>highest level of science and art</w:t>
      </w:r>
      <w:r>
        <w:rPr>
          <w:lang w:val="en-GB"/>
        </w:rPr>
        <w:t xml:space="preserve"> through creating new art and science clusters, promoting research participation, building world-class expertise and the creation of an international doctoral study school</w:t>
      </w:r>
    </w:p>
    <w:p w:rsidR="00E364BD" w:rsidRDefault="00E364BD" w:rsidP="00852127">
      <w:pPr>
        <w:ind w:left="720"/>
        <w:rPr>
          <w:lang w:val="en-GB"/>
        </w:rPr>
      </w:pPr>
      <w:r>
        <w:rPr>
          <w:lang w:val="en-GB"/>
        </w:rPr>
        <w:t xml:space="preserve">e. Providing </w:t>
      </w:r>
      <w:r w:rsidRPr="005250A9">
        <w:rPr>
          <w:b/>
          <w:lang w:val="en-GB"/>
        </w:rPr>
        <w:t>high quality learning environments</w:t>
      </w:r>
      <w:r>
        <w:rPr>
          <w:lang w:val="en-GB"/>
        </w:rPr>
        <w:t xml:space="preserve"> through; effective management, diversification of income streams, high quality learning facilities, extending virtual and on line studies and being an attractive employer</w:t>
      </w:r>
    </w:p>
    <w:p w:rsidR="00E364BD" w:rsidRDefault="00E364BD" w:rsidP="00852127">
      <w:pPr>
        <w:pStyle w:val="ColorfulList-Accent11"/>
        <w:numPr>
          <w:ilvl w:val="0"/>
          <w:numId w:val="16"/>
        </w:numPr>
        <w:ind w:left="0"/>
        <w:rPr>
          <w:lang w:val="en-GB"/>
        </w:rPr>
      </w:pPr>
      <w:r w:rsidRPr="001C2B1B">
        <w:rPr>
          <w:lang w:val="en-GB"/>
        </w:rPr>
        <w:t>The current plan has been shared</w:t>
      </w:r>
      <w:r>
        <w:rPr>
          <w:lang w:val="en-GB"/>
        </w:rPr>
        <w:t xml:space="preserve"> widely with all stakeholders. </w:t>
      </w:r>
      <w:r w:rsidRPr="001C2B1B">
        <w:rPr>
          <w:lang w:val="en-GB"/>
        </w:rPr>
        <w:t xml:space="preserve">The </w:t>
      </w:r>
      <w:r>
        <w:rPr>
          <w:lang w:val="en-GB"/>
        </w:rPr>
        <w:t>Team</w:t>
      </w:r>
      <w:r w:rsidRPr="001C2B1B">
        <w:rPr>
          <w:lang w:val="en-GB"/>
        </w:rPr>
        <w:t xml:space="preserve"> learned of extensive consultation with external </w:t>
      </w:r>
      <w:r>
        <w:rPr>
          <w:lang w:val="en-GB"/>
        </w:rPr>
        <w:t xml:space="preserve">partners </w:t>
      </w:r>
      <w:r w:rsidRPr="001C2B1B">
        <w:rPr>
          <w:lang w:val="en-GB"/>
        </w:rPr>
        <w:t xml:space="preserve">who confirmed their understanding of and commitment to the strategic direction of VMU.  </w:t>
      </w:r>
    </w:p>
    <w:p w:rsidR="00E364BD" w:rsidRPr="00301532" w:rsidRDefault="00E364BD" w:rsidP="00852127">
      <w:pPr>
        <w:pStyle w:val="ColorfulList-Accent11"/>
        <w:numPr>
          <w:ilvl w:val="0"/>
          <w:numId w:val="16"/>
        </w:numPr>
        <w:ind w:left="0"/>
        <w:rPr>
          <w:lang w:val="en-GB"/>
        </w:rPr>
      </w:pPr>
      <w:r w:rsidRPr="00301532">
        <w:rPr>
          <w:lang w:val="en-GB"/>
        </w:rPr>
        <w:t xml:space="preserve">As can be seen from the list of priorities above, VMU intends to become an international leading organisation that has </w:t>
      </w:r>
      <w:r>
        <w:rPr>
          <w:lang w:val="en-GB"/>
        </w:rPr>
        <w:t>acknowledged leading</w:t>
      </w:r>
      <w:r w:rsidRPr="00301532">
        <w:rPr>
          <w:lang w:val="en-GB"/>
        </w:rPr>
        <w:t xml:space="preserve"> reputa</w:t>
      </w:r>
      <w:r>
        <w:rPr>
          <w:lang w:val="en-GB"/>
        </w:rPr>
        <w:t xml:space="preserve">tion across a number of areas. </w:t>
      </w:r>
      <w:r w:rsidRPr="00301532">
        <w:rPr>
          <w:lang w:val="en-GB"/>
        </w:rPr>
        <w:t xml:space="preserve">There is an intention to </w:t>
      </w:r>
      <w:r>
        <w:rPr>
          <w:lang w:val="en-GB"/>
        </w:rPr>
        <w:t>engage in</w:t>
      </w:r>
      <w:r w:rsidRPr="00301532">
        <w:rPr>
          <w:lang w:val="en-GB"/>
        </w:rPr>
        <w:t xml:space="preserve"> world</w:t>
      </w:r>
      <w:r>
        <w:rPr>
          <w:lang w:val="en-GB"/>
        </w:rPr>
        <w:t xml:space="preserve"> standard</w:t>
      </w:r>
      <w:r w:rsidRPr="00301532">
        <w:rPr>
          <w:lang w:val="en-GB"/>
        </w:rPr>
        <w:t xml:space="preserve"> scientific research, become a leading liber</w:t>
      </w:r>
      <w:r>
        <w:rPr>
          <w:lang w:val="en-GB"/>
        </w:rPr>
        <w:t xml:space="preserve">al arts University and support </w:t>
      </w:r>
      <w:r w:rsidRPr="00301532">
        <w:rPr>
          <w:lang w:val="en-GB"/>
        </w:rPr>
        <w:t xml:space="preserve">freedom within the curriculum </w:t>
      </w:r>
      <w:r>
        <w:rPr>
          <w:lang w:val="en-GB"/>
        </w:rPr>
        <w:t>by offering</w:t>
      </w:r>
      <w:r w:rsidRPr="00301532">
        <w:rPr>
          <w:lang w:val="en-GB"/>
        </w:rPr>
        <w:t xml:space="preserve"> unr</w:t>
      </w:r>
      <w:r>
        <w:rPr>
          <w:lang w:val="en-GB"/>
        </w:rPr>
        <w:t xml:space="preserve">estricted choice for students. </w:t>
      </w:r>
      <w:r w:rsidRPr="00301532">
        <w:rPr>
          <w:lang w:val="en-GB"/>
        </w:rPr>
        <w:t>T</w:t>
      </w:r>
      <w:r>
        <w:rPr>
          <w:lang w:val="en-GB"/>
        </w:rPr>
        <w:t>he Team observed that t</w:t>
      </w:r>
      <w:r w:rsidRPr="00301532">
        <w:rPr>
          <w:lang w:val="en-GB"/>
        </w:rPr>
        <w:t xml:space="preserve">his </w:t>
      </w:r>
      <w:r>
        <w:rPr>
          <w:lang w:val="en-GB"/>
        </w:rPr>
        <w:t>is a very broad</w:t>
      </w:r>
      <w:r w:rsidRPr="00301532">
        <w:rPr>
          <w:lang w:val="en-GB"/>
        </w:rPr>
        <w:t xml:space="preserve"> strategic intention</w:t>
      </w:r>
      <w:r>
        <w:rPr>
          <w:lang w:val="en-GB"/>
        </w:rPr>
        <w:t xml:space="preserve"> and as such intends for VMU to be outstanding on every aspect of its provision. S</w:t>
      </w:r>
      <w:r w:rsidRPr="00301532">
        <w:rPr>
          <w:lang w:val="en-GB"/>
        </w:rPr>
        <w:t xml:space="preserve">uch diversification of </w:t>
      </w:r>
      <w:r>
        <w:rPr>
          <w:lang w:val="en-GB"/>
        </w:rPr>
        <w:t xml:space="preserve">the </w:t>
      </w:r>
      <w:r w:rsidRPr="00301532">
        <w:rPr>
          <w:lang w:val="en-GB"/>
        </w:rPr>
        <w:t>strategic direction</w:t>
      </w:r>
      <w:r>
        <w:rPr>
          <w:lang w:val="en-GB"/>
        </w:rPr>
        <w:t xml:space="preserve">, arguably, </w:t>
      </w:r>
      <w:r w:rsidRPr="00301532">
        <w:rPr>
          <w:lang w:val="en-GB"/>
        </w:rPr>
        <w:t xml:space="preserve">lacks sufficient focus to </w:t>
      </w:r>
      <w:r>
        <w:rPr>
          <w:lang w:val="en-GB"/>
        </w:rPr>
        <w:t xml:space="preserve">inform and </w:t>
      </w:r>
      <w:r w:rsidRPr="00301532">
        <w:rPr>
          <w:lang w:val="en-GB"/>
        </w:rPr>
        <w:t xml:space="preserve">drive a strong investment plan. </w:t>
      </w:r>
      <w:r>
        <w:rPr>
          <w:lang w:val="en-GB"/>
        </w:rPr>
        <w:t>As such VMU may struggle to be ‘all things to all people’ within the current funding arrangements.</w:t>
      </w:r>
    </w:p>
    <w:p w:rsidR="00E364BD" w:rsidRDefault="00E364BD" w:rsidP="00852127">
      <w:pPr>
        <w:pStyle w:val="ColorfulList-Accent11"/>
        <w:numPr>
          <w:ilvl w:val="0"/>
          <w:numId w:val="16"/>
        </w:numPr>
        <w:ind w:left="0"/>
        <w:rPr>
          <w:lang w:val="en-GB"/>
        </w:rPr>
      </w:pPr>
      <w:r>
        <w:rPr>
          <w:lang w:val="en-GB"/>
        </w:rPr>
        <w:t xml:space="preserve">The Team recognises that VMU has many research strengths. The strategic plan is aligned with the research priorities of the European Research Area. The research goal to become a research-intensive University producing world-class outcomes within five years is unrealistically ambitious. Given the current profile, VMU would require sustained investment, at a significantly higher level, to reach the critical mass and quality required to realise this ambition. Currently there is a research output that matches other institutions in Lithuania but does not yet have the </w:t>
      </w:r>
      <w:r>
        <w:rPr>
          <w:lang w:val="en-GB"/>
        </w:rPr>
        <w:lastRenderedPageBreak/>
        <w:t>capacity to reach the critical mass required to meet this goal. The current research output is highly commendable but there is insufficient publication in internationally recognised refereed journals to meet the criteria for world-class ranking in either the short or medium term.  Moreover it is possible that such a broad focus might detract from the unique contribution of VMU as a leading Liberal Arts University that could see VMU become recognised as the most significant Liberal Arts University in Europe. This would not undermine the research endeavour in any way but would focus the developmental direction of VMU.</w:t>
      </w:r>
    </w:p>
    <w:p w:rsidR="00E364BD" w:rsidRPr="00263BBF" w:rsidRDefault="00E364BD" w:rsidP="00852127">
      <w:pPr>
        <w:pStyle w:val="ColorfulList-Accent11"/>
        <w:numPr>
          <w:ilvl w:val="0"/>
          <w:numId w:val="16"/>
        </w:numPr>
        <w:ind w:left="0"/>
        <w:rPr>
          <w:lang w:val="en-GB"/>
        </w:rPr>
      </w:pPr>
      <w:r>
        <w:rPr>
          <w:lang w:val="en-GB"/>
        </w:rPr>
        <w:t xml:space="preserve">The Team came to the view that </w:t>
      </w:r>
      <w:r w:rsidRPr="00263BBF">
        <w:rPr>
          <w:lang w:val="en-GB"/>
        </w:rPr>
        <w:t>VMU needs to determine its stra</w:t>
      </w:r>
      <w:r>
        <w:rPr>
          <w:lang w:val="en-GB"/>
        </w:rPr>
        <w:t xml:space="preserve">tegic priority in terms of what </w:t>
      </w:r>
      <w:r w:rsidRPr="00263BBF">
        <w:rPr>
          <w:lang w:val="en-GB"/>
        </w:rPr>
        <w:t xml:space="preserve">sort of </w:t>
      </w:r>
      <w:r>
        <w:rPr>
          <w:lang w:val="en-GB"/>
        </w:rPr>
        <w:t xml:space="preserve">University it intends to become. </w:t>
      </w:r>
      <w:r w:rsidRPr="00263BBF">
        <w:rPr>
          <w:lang w:val="en-GB"/>
        </w:rPr>
        <w:t>The current range of strategic objecti</w:t>
      </w:r>
      <w:r>
        <w:rPr>
          <w:lang w:val="en-GB"/>
        </w:rPr>
        <w:t xml:space="preserve">ves may be mutually exclusive. </w:t>
      </w:r>
      <w:r w:rsidRPr="00263BBF">
        <w:rPr>
          <w:lang w:val="en-GB"/>
        </w:rPr>
        <w:t>The priority for investment should be determined to inform the medium term and longer term goals as well as the immediate operational priorities.</w:t>
      </w:r>
    </w:p>
    <w:p w:rsidR="00E364BD" w:rsidRDefault="00E364BD" w:rsidP="00852127">
      <w:pPr>
        <w:pStyle w:val="ColorfulList-Accent11"/>
        <w:numPr>
          <w:ilvl w:val="0"/>
          <w:numId w:val="16"/>
        </w:numPr>
        <w:ind w:left="-72"/>
        <w:rPr>
          <w:lang w:val="en-GB"/>
        </w:rPr>
      </w:pPr>
      <w:r w:rsidRPr="00F437E2">
        <w:rPr>
          <w:lang w:val="en-GB"/>
        </w:rPr>
        <w:t>The Senate and University Council monitor the strategic plan annually through upward reporting mechanisms. The</w:t>
      </w:r>
      <w:r w:rsidRPr="00A536C9">
        <w:rPr>
          <w:lang w:val="en-GB"/>
        </w:rPr>
        <w:t xml:space="preserve"> annual report is shared widely with social partners and other external stakeholders</w:t>
      </w:r>
      <w:r>
        <w:rPr>
          <w:lang w:val="en-GB"/>
        </w:rPr>
        <w:t>.</w:t>
      </w:r>
    </w:p>
    <w:p w:rsidR="00E364BD" w:rsidRDefault="00E364BD" w:rsidP="00852127">
      <w:pPr>
        <w:pStyle w:val="ColorfulList-Accent11"/>
        <w:numPr>
          <w:ilvl w:val="0"/>
          <w:numId w:val="16"/>
        </w:numPr>
        <w:ind w:left="-72"/>
        <w:rPr>
          <w:lang w:val="en-GB"/>
        </w:rPr>
      </w:pPr>
      <w:r w:rsidRPr="00663A92">
        <w:rPr>
          <w:lang w:val="en-GB"/>
        </w:rPr>
        <w:t>The Strategic-planning climate at VMU recognises the challenges of the changing demographic patterns of the region and of Lithuania</w:t>
      </w:r>
      <w:r>
        <w:rPr>
          <w:lang w:val="en-GB"/>
        </w:rPr>
        <w:t>.</w:t>
      </w:r>
      <w:r w:rsidRPr="00663A92">
        <w:rPr>
          <w:lang w:val="en-GB"/>
        </w:rPr>
        <w:t xml:space="preserve"> The </w:t>
      </w:r>
      <w:r>
        <w:rPr>
          <w:lang w:val="en-GB"/>
        </w:rPr>
        <w:t>University</w:t>
      </w:r>
      <w:r w:rsidRPr="00663A92">
        <w:rPr>
          <w:lang w:val="en-GB"/>
        </w:rPr>
        <w:t xml:space="preserve"> has made assumptions about a gradual decline in student numbers that will be </w:t>
      </w:r>
      <w:r>
        <w:rPr>
          <w:lang w:val="en-GB"/>
        </w:rPr>
        <w:t>buffered</w:t>
      </w:r>
      <w:r w:rsidRPr="00663A92">
        <w:rPr>
          <w:lang w:val="en-GB"/>
        </w:rPr>
        <w:t xml:space="preserve"> by an in</w:t>
      </w:r>
      <w:r>
        <w:rPr>
          <w:lang w:val="en-GB"/>
        </w:rPr>
        <w:t>crease in international student numbers</w:t>
      </w:r>
      <w:r w:rsidRPr="00663A92">
        <w:rPr>
          <w:lang w:val="en-GB"/>
        </w:rPr>
        <w:t xml:space="preserve">. The </w:t>
      </w:r>
      <w:r>
        <w:rPr>
          <w:lang w:val="en-GB"/>
        </w:rPr>
        <w:t>University</w:t>
      </w:r>
      <w:r w:rsidRPr="00663A92">
        <w:rPr>
          <w:lang w:val="en-GB"/>
        </w:rPr>
        <w:t xml:space="preserve"> planning climate assumes rel</w:t>
      </w:r>
      <w:r>
        <w:rPr>
          <w:lang w:val="en-GB"/>
        </w:rPr>
        <w:t>ative stability in other areas.</w:t>
      </w:r>
      <w:r w:rsidRPr="00663A92">
        <w:rPr>
          <w:lang w:val="en-GB"/>
        </w:rPr>
        <w:t xml:space="preserve"> Staff and stakeholders view a continuity of mission and fund</w:t>
      </w:r>
      <w:r>
        <w:rPr>
          <w:lang w:val="en-GB"/>
        </w:rPr>
        <w:t xml:space="preserve">ing, without being complacent. </w:t>
      </w:r>
      <w:r w:rsidRPr="00663A92">
        <w:rPr>
          <w:lang w:val="en-GB"/>
        </w:rPr>
        <w:t xml:space="preserve">The </w:t>
      </w:r>
      <w:r>
        <w:rPr>
          <w:lang w:val="en-GB"/>
        </w:rPr>
        <w:t>Team</w:t>
      </w:r>
      <w:r w:rsidRPr="00663A92">
        <w:rPr>
          <w:lang w:val="en-GB"/>
        </w:rPr>
        <w:t xml:space="preserve"> observed that th</w:t>
      </w:r>
      <w:r>
        <w:rPr>
          <w:lang w:val="en-GB"/>
        </w:rPr>
        <w:t>ere seemed to be</w:t>
      </w:r>
      <w:r w:rsidRPr="00663A92">
        <w:rPr>
          <w:lang w:val="en-GB"/>
        </w:rPr>
        <w:t xml:space="preserve"> </w:t>
      </w:r>
      <w:r>
        <w:rPr>
          <w:lang w:val="en-GB"/>
        </w:rPr>
        <w:t>limited</w:t>
      </w:r>
      <w:r w:rsidRPr="00663A92">
        <w:rPr>
          <w:lang w:val="en-GB"/>
        </w:rPr>
        <w:t xml:space="preserve"> recognition of the consequence of wider competition from a range of factors including new pedagogical approaches, major shifts in the competitive climate and a changing </w:t>
      </w:r>
      <w:r>
        <w:rPr>
          <w:lang w:val="en-GB"/>
        </w:rPr>
        <w:t xml:space="preserve">and challenging </w:t>
      </w:r>
      <w:r w:rsidRPr="00663A92">
        <w:rPr>
          <w:lang w:val="en-GB"/>
        </w:rPr>
        <w:t>resource infrastructure</w:t>
      </w:r>
      <w:r>
        <w:rPr>
          <w:lang w:val="en-GB"/>
        </w:rPr>
        <w:t xml:space="preserve"> in Lithuania.</w:t>
      </w:r>
    </w:p>
    <w:p w:rsidR="00E364BD" w:rsidRDefault="00E364BD" w:rsidP="00852127">
      <w:pPr>
        <w:pStyle w:val="ColorfulList-Accent11"/>
        <w:numPr>
          <w:ilvl w:val="0"/>
          <w:numId w:val="16"/>
        </w:numPr>
        <w:ind w:left="0"/>
        <w:rPr>
          <w:lang w:val="en-GB"/>
        </w:rPr>
      </w:pPr>
      <w:r w:rsidRPr="00263BBF">
        <w:rPr>
          <w:lang w:val="en-GB"/>
        </w:rPr>
        <w:t xml:space="preserve">The strategic plan has a number of indicators that are coherent with the mission of the </w:t>
      </w:r>
      <w:r>
        <w:rPr>
          <w:lang w:val="en-GB"/>
        </w:rPr>
        <w:t xml:space="preserve">VMU. </w:t>
      </w:r>
      <w:r w:rsidRPr="00263BBF">
        <w:rPr>
          <w:lang w:val="en-GB"/>
        </w:rPr>
        <w:t xml:space="preserve">The challenge for the </w:t>
      </w:r>
      <w:r>
        <w:rPr>
          <w:lang w:val="en-GB"/>
        </w:rPr>
        <w:t>University</w:t>
      </w:r>
      <w:r w:rsidRPr="00263BBF">
        <w:rPr>
          <w:lang w:val="en-GB"/>
        </w:rPr>
        <w:t xml:space="preserve">, however, is that many of these indicators are largely measures that monitor the </w:t>
      </w:r>
      <w:r w:rsidRPr="00ED64BD">
        <w:rPr>
          <w:i/>
          <w:lang w:val="en-GB"/>
        </w:rPr>
        <w:t>inputs</w:t>
      </w:r>
      <w:r w:rsidRPr="00263BBF">
        <w:rPr>
          <w:lang w:val="en-GB"/>
        </w:rPr>
        <w:t xml:space="preserve"> from the </w:t>
      </w:r>
      <w:r>
        <w:rPr>
          <w:lang w:val="en-GB"/>
        </w:rPr>
        <w:t>University</w:t>
      </w:r>
      <w:r w:rsidRPr="00263BBF">
        <w:rPr>
          <w:lang w:val="en-GB"/>
        </w:rPr>
        <w:t xml:space="preserve"> rather than being external</w:t>
      </w:r>
      <w:r>
        <w:rPr>
          <w:lang w:val="en-GB"/>
        </w:rPr>
        <w:t>ly</w:t>
      </w:r>
      <w:r w:rsidRPr="00263BBF">
        <w:rPr>
          <w:lang w:val="en-GB"/>
        </w:rPr>
        <w:t xml:space="preserve"> focussed on the </w:t>
      </w:r>
      <w:r w:rsidRPr="00ED64BD">
        <w:rPr>
          <w:i/>
          <w:lang w:val="en-GB"/>
        </w:rPr>
        <w:t>impact</w:t>
      </w:r>
      <w:r w:rsidRPr="00263BBF">
        <w:rPr>
          <w:lang w:val="en-GB"/>
        </w:rPr>
        <w:t xml:space="preserve"> of the stra</w:t>
      </w:r>
      <w:r>
        <w:rPr>
          <w:lang w:val="en-GB"/>
        </w:rPr>
        <w:t xml:space="preserve">tegic plan. </w:t>
      </w:r>
      <w:r w:rsidRPr="00263BBF">
        <w:rPr>
          <w:lang w:val="en-GB"/>
        </w:rPr>
        <w:t xml:space="preserve">The output measures that are in the strategic plan are, in the view of the </w:t>
      </w:r>
      <w:r>
        <w:rPr>
          <w:lang w:val="en-GB"/>
        </w:rPr>
        <w:t>Team</w:t>
      </w:r>
      <w:r w:rsidRPr="00263BBF">
        <w:rPr>
          <w:lang w:val="en-GB"/>
        </w:rPr>
        <w:t>, overly general and are insufficiently quantifiable</w:t>
      </w:r>
      <w:r>
        <w:rPr>
          <w:lang w:val="en-GB"/>
        </w:rPr>
        <w:t xml:space="preserve">. This does not </w:t>
      </w:r>
      <w:r w:rsidRPr="00263BBF">
        <w:rPr>
          <w:lang w:val="en-GB"/>
        </w:rPr>
        <w:t xml:space="preserve">ensure that the </w:t>
      </w:r>
      <w:r>
        <w:rPr>
          <w:lang w:val="en-GB"/>
        </w:rPr>
        <w:t>University</w:t>
      </w:r>
      <w:r w:rsidRPr="00263BBF">
        <w:rPr>
          <w:lang w:val="en-GB"/>
        </w:rPr>
        <w:t xml:space="preserve"> Council has an effective flow of data that gives information on the real achievement of the </w:t>
      </w:r>
      <w:r>
        <w:rPr>
          <w:lang w:val="en-GB"/>
        </w:rPr>
        <w:t>strategic plan. The University</w:t>
      </w:r>
      <w:r w:rsidRPr="00263BBF">
        <w:rPr>
          <w:lang w:val="en-GB"/>
        </w:rPr>
        <w:t xml:space="preserve"> Council and the Rectorate </w:t>
      </w:r>
      <w:r>
        <w:rPr>
          <w:lang w:val="en-GB"/>
        </w:rPr>
        <w:t xml:space="preserve">would be better positioned </w:t>
      </w:r>
      <w:r w:rsidRPr="00263BBF">
        <w:rPr>
          <w:lang w:val="en-GB"/>
        </w:rPr>
        <w:t xml:space="preserve">to assess the </w:t>
      </w:r>
      <w:r>
        <w:rPr>
          <w:lang w:val="en-GB"/>
        </w:rPr>
        <w:t xml:space="preserve">overall </w:t>
      </w:r>
      <w:r w:rsidRPr="00263BBF">
        <w:rPr>
          <w:lang w:val="en-GB"/>
        </w:rPr>
        <w:t xml:space="preserve">impact of the operational </w:t>
      </w:r>
      <w:r>
        <w:rPr>
          <w:lang w:val="en-GB"/>
        </w:rPr>
        <w:t xml:space="preserve">and strategic </w:t>
      </w:r>
      <w:r w:rsidRPr="00263BBF">
        <w:rPr>
          <w:lang w:val="en-GB"/>
        </w:rPr>
        <w:t xml:space="preserve">plans </w:t>
      </w:r>
      <w:r>
        <w:rPr>
          <w:lang w:val="en-GB"/>
        </w:rPr>
        <w:t>with more specific target values for the University objectives.</w:t>
      </w:r>
    </w:p>
    <w:p w:rsidR="00E364BD" w:rsidRDefault="00E364BD" w:rsidP="00852127">
      <w:pPr>
        <w:pStyle w:val="ColorfulList-Accent11"/>
        <w:numPr>
          <w:ilvl w:val="0"/>
          <w:numId w:val="16"/>
        </w:numPr>
        <w:ind w:left="0"/>
        <w:rPr>
          <w:lang w:val="en-GB"/>
        </w:rPr>
      </w:pPr>
      <w:r w:rsidRPr="00263BBF">
        <w:rPr>
          <w:lang w:val="en-GB"/>
        </w:rPr>
        <w:t xml:space="preserve">The lack of impact measures means that the ability of the </w:t>
      </w:r>
      <w:r>
        <w:rPr>
          <w:lang w:val="en-GB"/>
        </w:rPr>
        <w:t>VMU</w:t>
      </w:r>
      <w:r w:rsidRPr="00263BBF">
        <w:rPr>
          <w:lang w:val="en-GB"/>
        </w:rPr>
        <w:t xml:space="preserve"> to demonstrate the significance of its c</w:t>
      </w:r>
      <w:r>
        <w:rPr>
          <w:lang w:val="en-GB"/>
        </w:rPr>
        <w:t>ontributions may be undermined.</w:t>
      </w:r>
      <w:r w:rsidRPr="00263BBF">
        <w:rPr>
          <w:lang w:val="en-GB"/>
        </w:rPr>
        <w:t xml:space="preserve"> The </w:t>
      </w:r>
      <w:r>
        <w:rPr>
          <w:lang w:val="en-GB"/>
        </w:rPr>
        <w:t>University,</w:t>
      </w:r>
      <w:r w:rsidRPr="00263BBF">
        <w:rPr>
          <w:lang w:val="en-GB"/>
        </w:rPr>
        <w:t xml:space="preserve"> in effect</w:t>
      </w:r>
      <w:r>
        <w:rPr>
          <w:lang w:val="en-GB"/>
        </w:rPr>
        <w:t>,</w:t>
      </w:r>
      <w:r w:rsidRPr="00263BBF">
        <w:rPr>
          <w:lang w:val="en-GB"/>
        </w:rPr>
        <w:t xml:space="preserve"> cannot do justice to its achievements without </w:t>
      </w:r>
      <w:r>
        <w:rPr>
          <w:lang w:val="en-GB"/>
        </w:rPr>
        <w:t xml:space="preserve">indicators </w:t>
      </w:r>
      <w:r w:rsidRPr="00263BBF">
        <w:rPr>
          <w:lang w:val="en-GB"/>
        </w:rPr>
        <w:t>that demonstrate the weight and significance of its strategic outputs.</w:t>
      </w:r>
    </w:p>
    <w:p w:rsidR="00E364BD" w:rsidRPr="002576F1" w:rsidRDefault="00E364BD" w:rsidP="00852127">
      <w:pPr>
        <w:pStyle w:val="ColorfulList-Accent11"/>
        <w:numPr>
          <w:ilvl w:val="0"/>
          <w:numId w:val="16"/>
        </w:numPr>
        <w:ind w:left="0"/>
        <w:rPr>
          <w:lang w:val="en-GB"/>
        </w:rPr>
      </w:pPr>
      <w:r w:rsidRPr="00263BBF">
        <w:rPr>
          <w:lang w:val="en-GB"/>
        </w:rPr>
        <w:lastRenderedPageBreak/>
        <w:t xml:space="preserve">Many of the targets that underpin the strategic plan are found in the Faculty </w:t>
      </w:r>
      <w:r>
        <w:rPr>
          <w:lang w:val="en-GB"/>
        </w:rPr>
        <w:t>A</w:t>
      </w:r>
      <w:r w:rsidRPr="00263BBF">
        <w:rPr>
          <w:lang w:val="en-GB"/>
        </w:rPr>
        <w:t xml:space="preserve">ction </w:t>
      </w:r>
      <w:r>
        <w:rPr>
          <w:lang w:val="en-GB"/>
        </w:rPr>
        <w:t xml:space="preserve">Plans. </w:t>
      </w:r>
      <w:r w:rsidRPr="00263BBF">
        <w:rPr>
          <w:lang w:val="en-GB"/>
        </w:rPr>
        <w:t xml:space="preserve">These are intended to ensure </w:t>
      </w:r>
      <w:r>
        <w:rPr>
          <w:lang w:val="en-GB"/>
        </w:rPr>
        <w:t xml:space="preserve">that actions are carried out. </w:t>
      </w:r>
      <w:r w:rsidRPr="00263BBF">
        <w:rPr>
          <w:lang w:val="en-GB"/>
        </w:rPr>
        <w:t>Each reflects the individual aspirations of the Faculty and Departmen</w:t>
      </w:r>
      <w:r>
        <w:rPr>
          <w:lang w:val="en-GB"/>
        </w:rPr>
        <w:t>t</w:t>
      </w:r>
      <w:r w:rsidRPr="002576F1">
        <w:rPr>
          <w:lang w:val="en-GB"/>
        </w:rPr>
        <w:t>. This secures ownership of the objectives of the University and all staff make a contribution. The strategic direction of VMU is thus driven from the Faculties.</w:t>
      </w:r>
    </w:p>
    <w:p w:rsidR="00E364BD" w:rsidRPr="00A536C9" w:rsidRDefault="00E364BD" w:rsidP="00852127">
      <w:pPr>
        <w:pStyle w:val="ColorfulList-Accent11"/>
        <w:numPr>
          <w:ilvl w:val="0"/>
          <w:numId w:val="16"/>
        </w:numPr>
        <w:ind w:left="0"/>
        <w:rPr>
          <w:lang w:val="en-GB"/>
        </w:rPr>
      </w:pPr>
      <w:r w:rsidRPr="002576F1">
        <w:rPr>
          <w:lang w:val="en-GB"/>
        </w:rPr>
        <w:t>Strategic objectives relating to</w:t>
      </w:r>
      <w:r w:rsidRPr="00263BBF">
        <w:rPr>
          <w:lang w:val="en-GB"/>
        </w:rPr>
        <w:t xml:space="preserve"> research and to internationalisation are </w:t>
      </w:r>
      <w:r>
        <w:rPr>
          <w:lang w:val="en-GB"/>
        </w:rPr>
        <w:t xml:space="preserve">too </w:t>
      </w:r>
      <w:r w:rsidRPr="00263BBF">
        <w:rPr>
          <w:lang w:val="en-GB"/>
        </w:rPr>
        <w:t>overly genera</w:t>
      </w:r>
      <w:r>
        <w:rPr>
          <w:lang w:val="en-GB"/>
        </w:rPr>
        <w:t xml:space="preserve">lised. </w:t>
      </w:r>
      <w:r w:rsidRPr="00263BBF">
        <w:rPr>
          <w:lang w:val="en-GB"/>
        </w:rPr>
        <w:t>It is difficult to tell whether the strategic plan is meeting its targets or exceeding its expectations in relation t</w:t>
      </w:r>
      <w:r>
        <w:rPr>
          <w:lang w:val="en-GB"/>
        </w:rPr>
        <w:t xml:space="preserve">o the development of research. </w:t>
      </w:r>
      <w:r w:rsidRPr="00263BBF">
        <w:rPr>
          <w:lang w:val="en-GB"/>
        </w:rPr>
        <w:t>The strategic plan would appear stronger if it included a</w:t>
      </w:r>
      <w:r>
        <w:rPr>
          <w:lang w:val="en-GB"/>
        </w:rPr>
        <w:t>n analysis of the</w:t>
      </w:r>
      <w:r w:rsidRPr="00263BBF">
        <w:rPr>
          <w:lang w:val="en-GB"/>
        </w:rPr>
        <w:t xml:space="preserve"> external environment </w:t>
      </w:r>
      <w:r>
        <w:rPr>
          <w:lang w:val="en-GB"/>
        </w:rPr>
        <w:t>including competition, likely changes in the academic and Higher Education financial infrastructure in Lithuania and the impact of expanding online study programmes in Europe. Such a risk-based analysis would support the University in setting realistic and measurable objectives in the light of change over the medium- and long-term as well as meeting short-term demands. In short, t</w:t>
      </w:r>
      <w:r w:rsidRPr="00BA42B1">
        <w:rPr>
          <w:lang w:val="en-GB"/>
        </w:rPr>
        <w:t xml:space="preserve">he </w:t>
      </w:r>
      <w:r>
        <w:rPr>
          <w:lang w:val="en-GB"/>
        </w:rPr>
        <w:t>University</w:t>
      </w:r>
      <w:r w:rsidRPr="00BA42B1">
        <w:rPr>
          <w:lang w:val="en-GB"/>
        </w:rPr>
        <w:t xml:space="preserve"> profile rests partly on its ability to give an account of these important strategic developments and would b</w:t>
      </w:r>
      <w:r>
        <w:rPr>
          <w:lang w:val="en-GB"/>
        </w:rPr>
        <w:t xml:space="preserve">e greatly enhanced with </w:t>
      </w:r>
      <w:r w:rsidRPr="00BA42B1">
        <w:rPr>
          <w:lang w:val="en-GB"/>
        </w:rPr>
        <w:t>rigour in the evaluation and monitoring measures.</w:t>
      </w:r>
      <w:r w:rsidRPr="00A536C9">
        <w:rPr>
          <w:lang w:val="en-GB"/>
        </w:rPr>
        <w:t xml:space="preserve"> </w:t>
      </w:r>
    </w:p>
    <w:p w:rsidR="00E364BD" w:rsidRDefault="00E364BD" w:rsidP="00852127">
      <w:pPr>
        <w:rPr>
          <w:b/>
          <w:lang w:val="en-GB"/>
        </w:rPr>
      </w:pPr>
    </w:p>
    <w:p w:rsidR="00E364BD" w:rsidRPr="00301532" w:rsidRDefault="00E364BD" w:rsidP="00852127">
      <w:pPr>
        <w:rPr>
          <w:b/>
          <w:lang w:val="en-GB"/>
        </w:rPr>
      </w:pPr>
      <w:r>
        <w:rPr>
          <w:b/>
          <w:lang w:val="en-GB"/>
        </w:rPr>
        <w:t>Quality Assurance and Academic G</w:t>
      </w:r>
      <w:r w:rsidRPr="00301532">
        <w:rPr>
          <w:b/>
          <w:lang w:val="en-GB"/>
        </w:rPr>
        <w:t>overnance</w:t>
      </w:r>
    </w:p>
    <w:p w:rsidR="00E364BD" w:rsidRDefault="00E364BD" w:rsidP="00852127">
      <w:pPr>
        <w:pStyle w:val="ColorfulList-Accent11"/>
        <w:numPr>
          <w:ilvl w:val="0"/>
          <w:numId w:val="16"/>
        </w:numPr>
        <w:ind w:left="0"/>
        <w:rPr>
          <w:lang w:val="en-GB"/>
        </w:rPr>
      </w:pPr>
      <w:r w:rsidRPr="00E24C3C">
        <w:rPr>
          <w:lang w:val="en-GB"/>
        </w:rPr>
        <w:t xml:space="preserve">The </w:t>
      </w:r>
      <w:r>
        <w:rPr>
          <w:lang w:val="en-GB"/>
        </w:rPr>
        <w:t>University</w:t>
      </w:r>
      <w:r w:rsidRPr="00E24C3C">
        <w:rPr>
          <w:lang w:val="en-GB"/>
        </w:rPr>
        <w:t xml:space="preserve"> has an internal </w:t>
      </w:r>
      <w:r>
        <w:rPr>
          <w:lang w:val="en-GB"/>
        </w:rPr>
        <w:t>quality assurance system that</w:t>
      </w:r>
      <w:r w:rsidRPr="00E24C3C">
        <w:rPr>
          <w:lang w:val="en-GB"/>
        </w:rPr>
        <w:t xml:space="preserve"> matches the requirements of its external accreditation, </w:t>
      </w:r>
      <w:r>
        <w:rPr>
          <w:lang w:val="en-GB"/>
        </w:rPr>
        <w:t>as well as European and Na</w:t>
      </w:r>
      <w:r w:rsidRPr="00E24C3C">
        <w:rPr>
          <w:lang w:val="en-GB"/>
        </w:rPr>
        <w:t xml:space="preserve">tional benchmarks and Ministry </w:t>
      </w:r>
      <w:r>
        <w:rPr>
          <w:lang w:val="en-GB"/>
        </w:rPr>
        <w:t xml:space="preserve">of Education and Science </w:t>
      </w:r>
      <w:r w:rsidRPr="00E24C3C">
        <w:rPr>
          <w:lang w:val="en-GB"/>
        </w:rPr>
        <w:t xml:space="preserve">requirements. </w:t>
      </w:r>
    </w:p>
    <w:p w:rsidR="00E364BD" w:rsidRDefault="00E364BD" w:rsidP="00852127">
      <w:pPr>
        <w:pStyle w:val="ColorfulList-Accent11"/>
        <w:numPr>
          <w:ilvl w:val="0"/>
          <w:numId w:val="16"/>
        </w:numPr>
        <w:ind w:left="0"/>
        <w:rPr>
          <w:lang w:val="en-GB"/>
        </w:rPr>
      </w:pPr>
      <w:r>
        <w:rPr>
          <w:lang w:val="en-GB"/>
        </w:rPr>
        <w:t>The VMU Ethics Committee oversees academic ethics and there are detailed procedures to ensure the integrity of academic work. This committee has the overarching responsibility for the oversight of academic conduct.</w:t>
      </w:r>
    </w:p>
    <w:p w:rsidR="00E364BD" w:rsidRDefault="00E364BD" w:rsidP="00852127">
      <w:pPr>
        <w:pStyle w:val="ColorfulList-Accent11"/>
        <w:numPr>
          <w:ilvl w:val="0"/>
          <w:numId w:val="16"/>
        </w:numPr>
        <w:ind w:left="0"/>
        <w:rPr>
          <w:lang w:val="en-GB"/>
        </w:rPr>
      </w:pPr>
      <w:r w:rsidRPr="00461AE1">
        <w:rPr>
          <w:lang w:val="en-GB"/>
        </w:rPr>
        <w:t>The organisational structure is highly devolved and responsibility</w:t>
      </w:r>
      <w:r w:rsidRPr="00E24C3C">
        <w:rPr>
          <w:lang w:val="en-GB"/>
        </w:rPr>
        <w:t xml:space="preserve"> for quality management is</w:t>
      </w:r>
      <w:r>
        <w:rPr>
          <w:lang w:val="en-GB"/>
        </w:rPr>
        <w:t xml:space="preserve"> located within the Faculties. </w:t>
      </w:r>
      <w:r w:rsidRPr="00E24C3C">
        <w:rPr>
          <w:lang w:val="en-GB"/>
        </w:rPr>
        <w:t xml:space="preserve">This ensures that staff in the Faculties and Departments take responsibility for assuring the quality of academic programmes and is </w:t>
      </w:r>
      <w:r>
        <w:rPr>
          <w:lang w:val="en-GB"/>
        </w:rPr>
        <w:t xml:space="preserve">a </w:t>
      </w:r>
      <w:r w:rsidRPr="00E24C3C">
        <w:rPr>
          <w:lang w:val="en-GB"/>
        </w:rPr>
        <w:t xml:space="preserve">strength of VMU.  </w:t>
      </w:r>
    </w:p>
    <w:p w:rsidR="00E364BD" w:rsidRDefault="00E364BD" w:rsidP="00852127">
      <w:pPr>
        <w:pStyle w:val="ColorfulList-Accent11"/>
        <w:numPr>
          <w:ilvl w:val="0"/>
          <w:numId w:val="16"/>
        </w:numPr>
        <w:ind w:left="0"/>
        <w:rPr>
          <w:lang w:val="en-GB"/>
        </w:rPr>
      </w:pPr>
      <w:r w:rsidRPr="00461AE1">
        <w:rPr>
          <w:lang w:val="en-GB"/>
        </w:rPr>
        <w:t>The challenge presented by such a highly devolved approach</w:t>
      </w:r>
      <w:r w:rsidRPr="00E24C3C">
        <w:rPr>
          <w:lang w:val="en-GB"/>
        </w:rPr>
        <w:t xml:space="preserve"> is that practice across Facu</w:t>
      </w:r>
      <w:r>
        <w:rPr>
          <w:lang w:val="en-GB"/>
        </w:rPr>
        <w:t xml:space="preserve">lties and Departments is variable. </w:t>
      </w:r>
      <w:r w:rsidRPr="00E24C3C">
        <w:rPr>
          <w:lang w:val="en-GB"/>
        </w:rPr>
        <w:t>While there is a robust system of upward reporting, the mechanism for academic oversight re</w:t>
      </w:r>
      <w:r>
        <w:rPr>
          <w:lang w:val="en-GB"/>
        </w:rPr>
        <w:t xml:space="preserve">sts with the Deans of Faculty. </w:t>
      </w:r>
      <w:r w:rsidRPr="00E24C3C">
        <w:rPr>
          <w:lang w:val="en-GB"/>
        </w:rPr>
        <w:t>Th</w:t>
      </w:r>
      <w:r>
        <w:rPr>
          <w:lang w:val="en-GB"/>
        </w:rPr>
        <w:t>u</w:t>
      </w:r>
      <w:r w:rsidRPr="00E24C3C">
        <w:rPr>
          <w:lang w:val="en-GB"/>
        </w:rPr>
        <w:t>s the insti</w:t>
      </w:r>
      <w:r>
        <w:rPr>
          <w:lang w:val="en-GB"/>
        </w:rPr>
        <w:t>tutional oversight of programme quality</w:t>
      </w:r>
      <w:r w:rsidRPr="00E24C3C">
        <w:rPr>
          <w:lang w:val="en-GB"/>
        </w:rPr>
        <w:t xml:space="preserve"> relies on the upward </w:t>
      </w:r>
      <w:r>
        <w:rPr>
          <w:lang w:val="en-GB"/>
        </w:rPr>
        <w:t>self-</w:t>
      </w:r>
      <w:r w:rsidRPr="00E24C3C">
        <w:rPr>
          <w:lang w:val="en-GB"/>
        </w:rPr>
        <w:t>repo</w:t>
      </w:r>
      <w:r>
        <w:rPr>
          <w:lang w:val="en-GB"/>
        </w:rPr>
        <w:t xml:space="preserve">rting from the academic units. </w:t>
      </w:r>
    </w:p>
    <w:p w:rsidR="00E364BD" w:rsidRDefault="00E364BD" w:rsidP="00852127">
      <w:pPr>
        <w:pStyle w:val="ColorfulList-Accent11"/>
        <w:numPr>
          <w:ilvl w:val="0"/>
          <w:numId w:val="16"/>
        </w:numPr>
        <w:ind w:left="0"/>
        <w:rPr>
          <w:lang w:val="en-GB"/>
        </w:rPr>
      </w:pPr>
      <w:r>
        <w:rPr>
          <w:lang w:val="en-GB"/>
        </w:rPr>
        <w:t xml:space="preserve">The </w:t>
      </w:r>
      <w:r w:rsidRPr="00E24C3C">
        <w:rPr>
          <w:lang w:val="en-GB"/>
        </w:rPr>
        <w:t xml:space="preserve">Senate </w:t>
      </w:r>
      <w:r>
        <w:rPr>
          <w:lang w:val="en-GB"/>
        </w:rPr>
        <w:t xml:space="preserve">is responsible for ensuring </w:t>
      </w:r>
      <w:r w:rsidRPr="00E24C3C">
        <w:rPr>
          <w:lang w:val="en-GB"/>
        </w:rPr>
        <w:t xml:space="preserve">that appropriate processes have been followed </w:t>
      </w:r>
      <w:r>
        <w:rPr>
          <w:lang w:val="en-GB"/>
        </w:rPr>
        <w:t>and</w:t>
      </w:r>
      <w:r w:rsidRPr="00E24C3C">
        <w:rPr>
          <w:lang w:val="en-GB"/>
        </w:rPr>
        <w:t xml:space="preserve"> oversee</w:t>
      </w:r>
      <w:r>
        <w:rPr>
          <w:lang w:val="en-GB"/>
        </w:rPr>
        <w:t>s</w:t>
      </w:r>
      <w:r w:rsidRPr="00E24C3C">
        <w:rPr>
          <w:lang w:val="en-GB"/>
        </w:rPr>
        <w:t xml:space="preserve"> the managemen</w:t>
      </w:r>
      <w:r>
        <w:rPr>
          <w:lang w:val="en-GB"/>
        </w:rPr>
        <w:t xml:space="preserve">t of quality within faculties. The Senate relies on reports from Deans, supported by student achievement data in assuring the management of quality assurance. </w:t>
      </w:r>
      <w:r w:rsidRPr="00E24C3C">
        <w:rPr>
          <w:lang w:val="en-GB"/>
        </w:rPr>
        <w:t xml:space="preserve">The decision making in central committees of the </w:t>
      </w:r>
      <w:r>
        <w:rPr>
          <w:lang w:val="en-GB"/>
        </w:rPr>
        <w:t>University</w:t>
      </w:r>
      <w:r w:rsidRPr="00E24C3C">
        <w:rPr>
          <w:lang w:val="en-GB"/>
        </w:rPr>
        <w:t xml:space="preserve"> is robust and clear although </w:t>
      </w:r>
      <w:r>
        <w:rPr>
          <w:lang w:val="en-GB"/>
        </w:rPr>
        <w:t xml:space="preserve">largely </w:t>
      </w:r>
      <w:r w:rsidRPr="00E24C3C">
        <w:rPr>
          <w:lang w:val="en-GB"/>
        </w:rPr>
        <w:t xml:space="preserve">dependent on an upward flow of information from departments. </w:t>
      </w:r>
    </w:p>
    <w:p w:rsidR="00E364BD" w:rsidRDefault="00E364BD" w:rsidP="00852127">
      <w:pPr>
        <w:pStyle w:val="ColorfulList-Accent11"/>
        <w:numPr>
          <w:ilvl w:val="0"/>
          <w:numId w:val="16"/>
        </w:numPr>
        <w:ind w:left="0"/>
        <w:rPr>
          <w:lang w:val="en-GB"/>
        </w:rPr>
      </w:pPr>
      <w:r w:rsidRPr="00274428">
        <w:rPr>
          <w:lang w:val="en-GB"/>
        </w:rPr>
        <w:t>The Centre for Quality and Innovation plays an important role in the management o</w:t>
      </w:r>
      <w:r>
        <w:rPr>
          <w:lang w:val="en-GB"/>
        </w:rPr>
        <w:t xml:space="preserve">f quality at University level. </w:t>
      </w:r>
      <w:r w:rsidRPr="00274428">
        <w:rPr>
          <w:lang w:val="en-GB"/>
        </w:rPr>
        <w:t xml:space="preserve">This department has considerable expertise and scrutinises study proposals and </w:t>
      </w:r>
      <w:r w:rsidRPr="00274428">
        <w:rPr>
          <w:lang w:val="en-GB"/>
        </w:rPr>
        <w:lastRenderedPageBreak/>
        <w:t>leads work to support ex</w:t>
      </w:r>
      <w:r>
        <w:rPr>
          <w:lang w:val="en-GB"/>
        </w:rPr>
        <w:t>ternal and internal evaluation.</w:t>
      </w:r>
      <w:r w:rsidRPr="00274428">
        <w:rPr>
          <w:lang w:val="en-GB"/>
        </w:rPr>
        <w:t xml:space="preserve"> This Centre</w:t>
      </w:r>
      <w:r>
        <w:rPr>
          <w:lang w:val="en-GB"/>
        </w:rPr>
        <w:t xml:space="preserve"> currently</w:t>
      </w:r>
      <w:r w:rsidRPr="00274428">
        <w:rPr>
          <w:lang w:val="en-GB"/>
        </w:rPr>
        <w:t xml:space="preserve"> has an advisory r</w:t>
      </w:r>
      <w:r>
        <w:rPr>
          <w:lang w:val="en-GB"/>
        </w:rPr>
        <w:t xml:space="preserve">ole in relation to Faculties. </w:t>
      </w:r>
      <w:r w:rsidRPr="00274428">
        <w:rPr>
          <w:lang w:val="en-GB"/>
        </w:rPr>
        <w:t>This could be strengthened to enhance the management of</w:t>
      </w:r>
      <w:r>
        <w:rPr>
          <w:lang w:val="en-GB"/>
        </w:rPr>
        <w:t xml:space="preserve"> quality at University level. </w:t>
      </w:r>
      <w:r w:rsidRPr="00274428">
        <w:rPr>
          <w:lang w:val="en-GB"/>
        </w:rPr>
        <w:t xml:space="preserve">The Centre </w:t>
      </w:r>
      <w:r>
        <w:rPr>
          <w:lang w:val="en-GB"/>
        </w:rPr>
        <w:t xml:space="preserve">for </w:t>
      </w:r>
      <w:r w:rsidRPr="00274428">
        <w:rPr>
          <w:lang w:val="en-GB"/>
        </w:rPr>
        <w:t xml:space="preserve">Quality and Innovation is not </w:t>
      </w:r>
      <w:r>
        <w:rPr>
          <w:lang w:val="en-GB"/>
        </w:rPr>
        <w:t xml:space="preserve">currently </w:t>
      </w:r>
      <w:r w:rsidRPr="00274428">
        <w:rPr>
          <w:lang w:val="en-GB"/>
        </w:rPr>
        <w:t>represented on any of the major decision m</w:t>
      </w:r>
      <w:r>
        <w:rPr>
          <w:lang w:val="en-GB"/>
        </w:rPr>
        <w:t>aking bodies of the University.</w:t>
      </w:r>
      <w:r w:rsidRPr="00274428">
        <w:rPr>
          <w:lang w:val="en-GB"/>
        </w:rPr>
        <w:t xml:space="preserve"> The Team came to the view that the academic governance of VMU would be considerably strengthened by </w:t>
      </w:r>
      <w:r>
        <w:rPr>
          <w:lang w:val="en-GB"/>
        </w:rPr>
        <w:t>including</w:t>
      </w:r>
      <w:r w:rsidRPr="00274428">
        <w:rPr>
          <w:lang w:val="en-GB"/>
        </w:rPr>
        <w:t xml:space="preserve"> the</w:t>
      </w:r>
      <w:r>
        <w:rPr>
          <w:lang w:val="en-GB"/>
        </w:rPr>
        <w:t xml:space="preserve"> formal</w:t>
      </w:r>
      <w:r w:rsidRPr="00274428">
        <w:rPr>
          <w:lang w:val="en-GB"/>
        </w:rPr>
        <w:t xml:space="preserve"> contribution of this Centre in the decision making </w:t>
      </w:r>
      <w:r>
        <w:rPr>
          <w:lang w:val="en-GB"/>
        </w:rPr>
        <w:t xml:space="preserve">process </w:t>
      </w:r>
      <w:r w:rsidRPr="00274428">
        <w:rPr>
          <w:lang w:val="en-GB"/>
        </w:rPr>
        <w:t>at Senate and Rectorate</w:t>
      </w:r>
      <w:r>
        <w:rPr>
          <w:lang w:val="en-GB"/>
        </w:rPr>
        <w:t xml:space="preserve"> levels</w:t>
      </w:r>
      <w:r w:rsidRPr="00274428">
        <w:rPr>
          <w:lang w:val="en-GB"/>
        </w:rPr>
        <w:t xml:space="preserve">.  </w:t>
      </w:r>
    </w:p>
    <w:p w:rsidR="00E364BD" w:rsidRDefault="00E364BD" w:rsidP="00852127">
      <w:pPr>
        <w:pStyle w:val="ColorfulList-Accent11"/>
        <w:numPr>
          <w:ilvl w:val="0"/>
          <w:numId w:val="16"/>
        </w:numPr>
        <w:ind w:left="0"/>
        <w:rPr>
          <w:lang w:val="en-GB"/>
        </w:rPr>
      </w:pPr>
      <w:r w:rsidRPr="00274428">
        <w:rPr>
          <w:lang w:val="en-GB"/>
        </w:rPr>
        <w:t>VMU has a Handbook of Study Regulations that describes all procedures in relation to quality assurance</w:t>
      </w:r>
      <w:r>
        <w:rPr>
          <w:lang w:val="en-GB"/>
        </w:rPr>
        <w:t xml:space="preserve"> and study programme delivery. </w:t>
      </w:r>
      <w:r w:rsidRPr="00274428">
        <w:rPr>
          <w:lang w:val="en-GB"/>
        </w:rPr>
        <w:t>This handbook is detailed and highly co</w:t>
      </w:r>
      <w:r>
        <w:rPr>
          <w:lang w:val="en-GB"/>
        </w:rPr>
        <w:t xml:space="preserve">mplex. </w:t>
      </w:r>
      <w:r w:rsidRPr="00274428">
        <w:rPr>
          <w:lang w:val="en-GB"/>
        </w:rPr>
        <w:t>Staff are clear about their responsibilities and use Moodle to ensure that students h</w:t>
      </w:r>
      <w:r>
        <w:rPr>
          <w:lang w:val="en-GB"/>
        </w:rPr>
        <w:t xml:space="preserve">ave access to key information. Moodle is also used as an interactive learning and teaching tool. </w:t>
      </w:r>
      <w:r w:rsidRPr="00274428">
        <w:rPr>
          <w:lang w:val="en-GB"/>
        </w:rPr>
        <w:t>VMU may wish to strengthen the information available to students by p</w:t>
      </w:r>
      <w:r>
        <w:rPr>
          <w:lang w:val="en-GB"/>
        </w:rPr>
        <w:t xml:space="preserve">roducing a more ‘user-friendly’ </w:t>
      </w:r>
      <w:r w:rsidRPr="00274428">
        <w:rPr>
          <w:lang w:val="en-GB"/>
        </w:rPr>
        <w:t>guide to its quality</w:t>
      </w:r>
      <w:r>
        <w:rPr>
          <w:lang w:val="en-GB"/>
        </w:rPr>
        <w:t xml:space="preserve"> assurance</w:t>
      </w:r>
      <w:r w:rsidRPr="00274428">
        <w:rPr>
          <w:lang w:val="en-GB"/>
        </w:rPr>
        <w:t xml:space="preserve"> and regulatory processes to ensure </w:t>
      </w:r>
      <w:r>
        <w:rPr>
          <w:lang w:val="en-GB"/>
        </w:rPr>
        <w:t>students</w:t>
      </w:r>
      <w:r w:rsidRPr="00274428">
        <w:rPr>
          <w:lang w:val="en-GB"/>
        </w:rPr>
        <w:t xml:space="preserve"> understand what is expected of them.  </w:t>
      </w:r>
    </w:p>
    <w:p w:rsidR="00E364BD" w:rsidRPr="00274428" w:rsidRDefault="00E364BD" w:rsidP="00852127">
      <w:pPr>
        <w:pStyle w:val="ColorfulList-Accent11"/>
        <w:numPr>
          <w:ilvl w:val="0"/>
          <w:numId w:val="16"/>
        </w:numPr>
        <w:ind w:left="0"/>
        <w:rPr>
          <w:lang w:val="en-GB"/>
        </w:rPr>
      </w:pPr>
      <w:r w:rsidRPr="00274428">
        <w:rPr>
          <w:lang w:val="en-GB"/>
        </w:rPr>
        <w:t>Reporting activity is largely organized in departments and an annual repor</w:t>
      </w:r>
      <w:r>
        <w:rPr>
          <w:lang w:val="en-GB"/>
        </w:rPr>
        <w:t xml:space="preserve">t is prepared for the Faculty. </w:t>
      </w:r>
      <w:r w:rsidRPr="00274428">
        <w:rPr>
          <w:lang w:val="en-GB"/>
        </w:rPr>
        <w:t xml:space="preserve">Faculty reports from the Dean are reported to the Rectorate and contribute to the annual report for the VMU </w:t>
      </w:r>
      <w:r>
        <w:rPr>
          <w:lang w:val="en-GB"/>
        </w:rPr>
        <w:t xml:space="preserve">Council and external partners. There is an annual meeting of the Rector and/or Vice-Rectors with the communities of each Faculty and other academic units and offices. The quality of programmes is considered in the meetings and reports identify strengths and weaknesses of the study programme. This includes feedback from students.  </w:t>
      </w:r>
    </w:p>
    <w:p w:rsidR="00E364BD" w:rsidRDefault="00E364BD" w:rsidP="00852127">
      <w:pPr>
        <w:pStyle w:val="ColorfulList-Accent11"/>
        <w:numPr>
          <w:ilvl w:val="0"/>
          <w:numId w:val="16"/>
        </w:numPr>
        <w:ind w:left="0"/>
        <w:rPr>
          <w:lang w:val="en-GB"/>
        </w:rPr>
      </w:pPr>
      <w:r>
        <w:rPr>
          <w:lang w:val="en-GB"/>
        </w:rPr>
        <w:t>Assessment is managed carefully to ensure that students understand the criteria and that assessment systems are fair and free from cheating. The process of marking and grading work is systematised and meets the requirements of the national regulatory framework. There is no tradition of external examiners in developing and enhancing assessment systems. External examining and moderation would contribute to VMU’s ability to benchmark itself internationally. VMU may wish to consider taking a leading role in establishing an external examiner system. This may raise the awareness of assessment approaches in the liberal arts.</w:t>
      </w:r>
    </w:p>
    <w:p w:rsidR="00E364BD" w:rsidRPr="00BA42B1" w:rsidRDefault="00E364BD" w:rsidP="00852127">
      <w:pPr>
        <w:pStyle w:val="ColorfulList-Accent11"/>
        <w:numPr>
          <w:ilvl w:val="0"/>
          <w:numId w:val="16"/>
        </w:numPr>
        <w:ind w:left="0"/>
        <w:rPr>
          <w:lang w:val="en-GB"/>
        </w:rPr>
      </w:pPr>
      <w:r>
        <w:rPr>
          <w:lang w:val="en-GB"/>
        </w:rPr>
        <w:t xml:space="preserve">VMU has a unique approach to the development of its curriculum. The choices for students are extensive and enable each student to build what is approaching a bespoke programme of study. </w:t>
      </w:r>
      <w:r w:rsidRPr="002576F1">
        <w:rPr>
          <w:lang w:val="en-GB"/>
        </w:rPr>
        <w:t>The quality assurance processes are effective in assuring the standards of awards and that quality controls are in place. The quality</w:t>
      </w:r>
      <w:r w:rsidRPr="00BA42B1">
        <w:rPr>
          <w:lang w:val="en-GB"/>
        </w:rPr>
        <w:t xml:space="preserve"> assurance system </w:t>
      </w:r>
      <w:r>
        <w:rPr>
          <w:lang w:val="en-GB"/>
        </w:rPr>
        <w:t xml:space="preserve">could be developed to </w:t>
      </w:r>
      <w:r w:rsidRPr="00BA42B1">
        <w:rPr>
          <w:lang w:val="en-GB"/>
        </w:rPr>
        <w:t xml:space="preserve">focus on quality </w:t>
      </w:r>
      <w:r w:rsidRPr="00F7595F">
        <w:rPr>
          <w:i/>
          <w:lang w:val="en-GB"/>
        </w:rPr>
        <w:t>enhancement</w:t>
      </w:r>
      <w:r>
        <w:rPr>
          <w:lang w:val="en-GB"/>
        </w:rPr>
        <w:t xml:space="preserve"> as well as quality control. This would </w:t>
      </w:r>
      <w:r w:rsidRPr="00BA42B1">
        <w:rPr>
          <w:lang w:val="en-GB"/>
        </w:rPr>
        <w:t xml:space="preserve">support VMU in learning from its </w:t>
      </w:r>
      <w:r>
        <w:rPr>
          <w:lang w:val="en-GB"/>
        </w:rPr>
        <w:t>experience</w:t>
      </w:r>
      <w:r w:rsidRPr="00BA42B1">
        <w:rPr>
          <w:lang w:val="en-GB"/>
        </w:rPr>
        <w:t xml:space="preserve"> and ensures that all faculties are </w:t>
      </w:r>
      <w:r>
        <w:rPr>
          <w:lang w:val="en-GB"/>
        </w:rPr>
        <w:t xml:space="preserve">learning </w:t>
      </w:r>
      <w:r w:rsidRPr="00BA42B1">
        <w:rPr>
          <w:lang w:val="en-GB"/>
        </w:rPr>
        <w:t xml:space="preserve">lessons from the very best practice </w:t>
      </w:r>
      <w:r>
        <w:rPr>
          <w:lang w:val="en-GB"/>
        </w:rPr>
        <w:t>of other Faculties and beyond.</w:t>
      </w:r>
    </w:p>
    <w:p w:rsidR="00E364BD" w:rsidRDefault="00E364BD" w:rsidP="00852127">
      <w:pPr>
        <w:rPr>
          <w:lang w:val="en-GB"/>
        </w:rPr>
      </w:pPr>
    </w:p>
    <w:p w:rsidR="00E364BD" w:rsidRPr="00301532" w:rsidRDefault="00E364BD" w:rsidP="00852127">
      <w:pPr>
        <w:rPr>
          <w:b/>
          <w:lang w:val="en-GB"/>
        </w:rPr>
      </w:pPr>
      <w:r w:rsidRPr="00301532">
        <w:rPr>
          <w:b/>
          <w:lang w:val="en-GB"/>
        </w:rPr>
        <w:t xml:space="preserve"> International Strategic</w:t>
      </w:r>
      <w:r>
        <w:rPr>
          <w:b/>
          <w:lang w:val="en-GB"/>
        </w:rPr>
        <w:t xml:space="preserve"> P</w:t>
      </w:r>
      <w:r w:rsidRPr="00301532">
        <w:rPr>
          <w:b/>
          <w:lang w:val="en-GB"/>
        </w:rPr>
        <w:t>lanning</w:t>
      </w:r>
    </w:p>
    <w:p w:rsidR="00E364BD" w:rsidRDefault="00E364BD" w:rsidP="00852127">
      <w:pPr>
        <w:pStyle w:val="ColorfulList-Accent11"/>
        <w:numPr>
          <w:ilvl w:val="0"/>
          <w:numId w:val="16"/>
        </w:numPr>
        <w:ind w:left="0"/>
        <w:rPr>
          <w:lang w:val="en-GB"/>
        </w:rPr>
      </w:pPr>
      <w:r w:rsidRPr="00E24C3C">
        <w:rPr>
          <w:lang w:val="en-GB"/>
        </w:rPr>
        <w:lastRenderedPageBreak/>
        <w:t>VMU takes the national priorities seriously and is making considerable effort to ensure that its strategy reflects the national intention to increase</w:t>
      </w:r>
      <w:r>
        <w:rPr>
          <w:lang w:val="en-GB"/>
        </w:rPr>
        <w:t xml:space="preserve"> international student numbers.</w:t>
      </w:r>
      <w:r w:rsidRPr="00E24C3C">
        <w:rPr>
          <w:lang w:val="en-GB"/>
        </w:rPr>
        <w:t xml:space="preserve"> </w:t>
      </w:r>
      <w:r>
        <w:rPr>
          <w:lang w:val="en-GB"/>
        </w:rPr>
        <w:t xml:space="preserve">As may be seen below (Academic Studies Section) the University plays an important part in developing international links with a wide range of organisations. </w:t>
      </w:r>
      <w:r w:rsidRPr="00E24C3C">
        <w:rPr>
          <w:lang w:val="en-GB"/>
        </w:rPr>
        <w:t xml:space="preserve">The approach taken at VMU reflects </w:t>
      </w:r>
      <w:r>
        <w:rPr>
          <w:lang w:val="en-GB"/>
        </w:rPr>
        <w:t>great diversity</w:t>
      </w:r>
      <w:r w:rsidRPr="00E24C3C">
        <w:rPr>
          <w:lang w:val="en-GB"/>
        </w:rPr>
        <w:t xml:space="preserve"> and </w:t>
      </w:r>
      <w:r>
        <w:rPr>
          <w:lang w:val="en-GB"/>
        </w:rPr>
        <w:t xml:space="preserve">is driven through international </w:t>
      </w:r>
      <w:r w:rsidRPr="00E24C3C">
        <w:rPr>
          <w:lang w:val="en-GB"/>
        </w:rPr>
        <w:t xml:space="preserve">activity </w:t>
      </w:r>
      <w:r>
        <w:rPr>
          <w:lang w:val="en-GB"/>
        </w:rPr>
        <w:t xml:space="preserve">at Faculty and Departmental level. </w:t>
      </w:r>
      <w:r w:rsidRPr="00E24C3C">
        <w:rPr>
          <w:lang w:val="en-GB"/>
        </w:rPr>
        <w:t>The reliance of strategic plannin</w:t>
      </w:r>
      <w:r>
        <w:rPr>
          <w:lang w:val="en-GB"/>
        </w:rPr>
        <w:t xml:space="preserve">g in Faculties has resulted in effective </w:t>
      </w:r>
      <w:r w:rsidRPr="00E24C3C">
        <w:rPr>
          <w:lang w:val="en-GB"/>
        </w:rPr>
        <w:t>outcome</w:t>
      </w:r>
      <w:r>
        <w:rPr>
          <w:lang w:val="en-GB"/>
        </w:rPr>
        <w:t>s but there is variability across Faculties. O</w:t>
      </w:r>
      <w:r w:rsidRPr="00E24C3C">
        <w:rPr>
          <w:lang w:val="en-GB"/>
        </w:rPr>
        <w:t>ne Faculty secur</w:t>
      </w:r>
      <w:r>
        <w:rPr>
          <w:lang w:val="en-GB"/>
        </w:rPr>
        <w:t>ed</w:t>
      </w:r>
      <w:r w:rsidRPr="00E24C3C">
        <w:rPr>
          <w:lang w:val="en-GB"/>
        </w:rPr>
        <w:t xml:space="preserve"> 90% of the </w:t>
      </w:r>
      <w:r>
        <w:rPr>
          <w:lang w:val="en-GB"/>
        </w:rPr>
        <w:t xml:space="preserve">international students whereas others have a very modest outcome.   </w:t>
      </w:r>
    </w:p>
    <w:p w:rsidR="00E364BD" w:rsidRDefault="00E364BD" w:rsidP="00852127">
      <w:pPr>
        <w:pStyle w:val="ColorfulList-Accent11"/>
        <w:numPr>
          <w:ilvl w:val="0"/>
          <w:numId w:val="16"/>
        </w:numPr>
        <w:ind w:left="0"/>
        <w:rPr>
          <w:lang w:val="en-GB"/>
        </w:rPr>
      </w:pPr>
      <w:r w:rsidRPr="00E24C3C">
        <w:rPr>
          <w:lang w:val="en-GB"/>
        </w:rPr>
        <w:t>As VMU moves to become</w:t>
      </w:r>
      <w:r>
        <w:rPr>
          <w:lang w:val="en-GB"/>
        </w:rPr>
        <w:t xml:space="preserve"> </w:t>
      </w:r>
      <w:r w:rsidRPr="00E24C3C">
        <w:rPr>
          <w:lang w:val="en-GB"/>
        </w:rPr>
        <w:t xml:space="preserve">a more international, research based institution it is likely that the </w:t>
      </w:r>
      <w:r>
        <w:rPr>
          <w:lang w:val="en-GB"/>
        </w:rPr>
        <w:t>University</w:t>
      </w:r>
      <w:r w:rsidRPr="00E24C3C">
        <w:rPr>
          <w:lang w:val="en-GB"/>
        </w:rPr>
        <w:t xml:space="preserve"> needs to become increasingly strategic in its approach</w:t>
      </w:r>
      <w:r>
        <w:rPr>
          <w:lang w:val="en-GB"/>
        </w:rPr>
        <w:t xml:space="preserve"> to international links</w:t>
      </w:r>
      <w:r w:rsidRPr="00E24C3C">
        <w:rPr>
          <w:lang w:val="en-GB"/>
        </w:rPr>
        <w:t xml:space="preserve">. </w:t>
      </w:r>
      <w:r>
        <w:rPr>
          <w:lang w:val="en-GB"/>
        </w:rPr>
        <w:t>The experience in other countries suggests that international programmes can be expensive to deliver and may not be cost-effective if a critical mass of students is not secured. The Team came to the view that the development of a University Internationalisation Plan, with</w:t>
      </w:r>
      <w:r w:rsidRPr="00E24C3C">
        <w:rPr>
          <w:lang w:val="en-GB"/>
        </w:rPr>
        <w:t xml:space="preserve"> quantifiable target</w:t>
      </w:r>
      <w:r>
        <w:rPr>
          <w:lang w:val="en-GB"/>
        </w:rPr>
        <w:t>s would support it in understanding which activity is most valuable in realising its objectives. Additionally this might help to understand and potentially address the issue of why some Faculties are less successful in building international activity.</w:t>
      </w:r>
    </w:p>
    <w:p w:rsidR="00E364BD" w:rsidRDefault="00E364BD" w:rsidP="00852127">
      <w:pPr>
        <w:pStyle w:val="ColorfulList-Accent11"/>
        <w:ind w:left="0"/>
        <w:rPr>
          <w:lang w:val="en-GB"/>
        </w:rPr>
      </w:pPr>
    </w:p>
    <w:p w:rsidR="00E364BD" w:rsidRPr="00301532" w:rsidRDefault="00E364BD" w:rsidP="00852127">
      <w:pPr>
        <w:rPr>
          <w:b/>
          <w:lang w:val="en-GB"/>
        </w:rPr>
      </w:pPr>
      <w:r w:rsidRPr="00301532">
        <w:rPr>
          <w:b/>
          <w:lang w:val="en-GB"/>
        </w:rPr>
        <w:t>Human Resource Strategies</w:t>
      </w:r>
    </w:p>
    <w:p w:rsidR="00E364BD" w:rsidRDefault="00E364BD" w:rsidP="00852127">
      <w:pPr>
        <w:pStyle w:val="ColorfulList-Accent11"/>
        <w:numPr>
          <w:ilvl w:val="0"/>
          <w:numId w:val="16"/>
        </w:numPr>
        <w:ind w:left="0"/>
        <w:rPr>
          <w:lang w:val="en-GB"/>
        </w:rPr>
      </w:pPr>
      <w:r w:rsidRPr="00EC1F3A">
        <w:rPr>
          <w:lang w:val="en-GB"/>
        </w:rPr>
        <w:t xml:space="preserve">The structure </w:t>
      </w:r>
      <w:r>
        <w:rPr>
          <w:lang w:val="en-GB"/>
        </w:rPr>
        <w:t xml:space="preserve">and volume </w:t>
      </w:r>
      <w:r w:rsidRPr="00EC1F3A">
        <w:rPr>
          <w:lang w:val="en-GB"/>
        </w:rPr>
        <w:t>of the staff workforce is based upon the student numbers, the range of programmes provided, and the specia</w:t>
      </w:r>
      <w:r>
        <w:rPr>
          <w:lang w:val="en-GB"/>
        </w:rPr>
        <w:t xml:space="preserve">list skills that are required. </w:t>
      </w:r>
      <w:r w:rsidRPr="00EC1F3A">
        <w:rPr>
          <w:lang w:val="en-GB"/>
        </w:rPr>
        <w:t xml:space="preserve">The appointment of staff meets national guidelines and there is a selection process to ensure that new </w:t>
      </w:r>
      <w:r>
        <w:rPr>
          <w:lang w:val="en-GB"/>
        </w:rPr>
        <w:t xml:space="preserve">academic </w:t>
      </w:r>
      <w:r w:rsidRPr="00EC1F3A">
        <w:rPr>
          <w:lang w:val="en-GB"/>
        </w:rPr>
        <w:t>staff meet the requirements of the post. The process is competitive and open to candidates locally, na</w:t>
      </w:r>
      <w:r>
        <w:rPr>
          <w:lang w:val="en-GB"/>
        </w:rPr>
        <w:t xml:space="preserve">tionally and internationally. </w:t>
      </w:r>
      <w:r w:rsidRPr="00EC1F3A">
        <w:rPr>
          <w:lang w:val="en-GB"/>
        </w:rPr>
        <w:t>The final decision on academic staff appointment is made by the Senate</w:t>
      </w:r>
      <w:r>
        <w:rPr>
          <w:lang w:val="en-GB"/>
        </w:rPr>
        <w:t xml:space="preserve"> or Faculty Councils by secret vote. </w:t>
      </w:r>
      <w:r w:rsidRPr="00EC1F3A">
        <w:rPr>
          <w:lang w:val="en-GB"/>
        </w:rPr>
        <w:t>Mechanisms are in place to welcome and offer additional support to international appointees.</w:t>
      </w:r>
      <w:r>
        <w:rPr>
          <w:lang w:val="en-GB"/>
        </w:rPr>
        <w:t xml:space="preserve">  </w:t>
      </w:r>
    </w:p>
    <w:p w:rsidR="00E364BD" w:rsidRPr="00EC1F3A" w:rsidRDefault="00E364BD" w:rsidP="00852127">
      <w:pPr>
        <w:pStyle w:val="ColorfulList-Accent11"/>
        <w:numPr>
          <w:ilvl w:val="0"/>
          <w:numId w:val="16"/>
        </w:numPr>
        <w:ind w:left="0"/>
        <w:rPr>
          <w:lang w:val="en-GB"/>
        </w:rPr>
      </w:pPr>
      <w:r>
        <w:rPr>
          <w:lang w:val="en-GB"/>
        </w:rPr>
        <w:t>VMU</w:t>
      </w:r>
      <w:r w:rsidRPr="00EC1F3A">
        <w:rPr>
          <w:lang w:val="en-GB"/>
        </w:rPr>
        <w:t xml:space="preserve"> has invested heavily to increase the level of </w:t>
      </w:r>
      <w:r>
        <w:rPr>
          <w:lang w:val="en-GB"/>
        </w:rPr>
        <w:t xml:space="preserve">academic </w:t>
      </w:r>
      <w:r w:rsidRPr="00EC1F3A">
        <w:rPr>
          <w:lang w:val="en-GB"/>
        </w:rPr>
        <w:t xml:space="preserve">staff </w:t>
      </w:r>
      <w:r>
        <w:rPr>
          <w:lang w:val="en-GB"/>
        </w:rPr>
        <w:t>who have</w:t>
      </w:r>
      <w:r w:rsidRPr="00EC1F3A">
        <w:rPr>
          <w:lang w:val="en-GB"/>
        </w:rPr>
        <w:t xml:space="preserve"> the opportunity to complete their </w:t>
      </w:r>
      <w:r>
        <w:rPr>
          <w:lang w:val="en-GB"/>
        </w:rPr>
        <w:t xml:space="preserve">Doctoral </w:t>
      </w:r>
      <w:r w:rsidRPr="00EC1F3A">
        <w:rPr>
          <w:lang w:val="en-GB"/>
        </w:rPr>
        <w:t>studies</w:t>
      </w:r>
      <w:r>
        <w:rPr>
          <w:lang w:val="en-GB"/>
        </w:rPr>
        <w:t>. M</w:t>
      </w:r>
      <w:r w:rsidRPr="00EC1F3A">
        <w:rPr>
          <w:lang w:val="en-GB"/>
        </w:rPr>
        <w:t>any are currently registered</w:t>
      </w:r>
      <w:r>
        <w:rPr>
          <w:lang w:val="en-GB"/>
        </w:rPr>
        <w:t xml:space="preserve"> on doctoral programmes. </w:t>
      </w:r>
      <w:r w:rsidRPr="00EC1F3A">
        <w:rPr>
          <w:lang w:val="en-GB"/>
        </w:rPr>
        <w:t xml:space="preserve">Staff who met the </w:t>
      </w:r>
      <w:r>
        <w:rPr>
          <w:lang w:val="en-GB"/>
        </w:rPr>
        <w:t>Team</w:t>
      </w:r>
      <w:r w:rsidRPr="00EC1F3A">
        <w:rPr>
          <w:lang w:val="en-GB"/>
        </w:rPr>
        <w:t xml:space="preserve"> </w:t>
      </w:r>
      <w:r>
        <w:rPr>
          <w:lang w:val="en-GB"/>
        </w:rPr>
        <w:t>were</w:t>
      </w:r>
      <w:r w:rsidRPr="00EC1F3A">
        <w:rPr>
          <w:lang w:val="en-GB"/>
        </w:rPr>
        <w:t xml:space="preserve"> committed, enthusiastic and articulate. They confirmed the range of mechanisms to support their continued studies and shared with the </w:t>
      </w:r>
      <w:r>
        <w:rPr>
          <w:lang w:val="en-GB"/>
        </w:rPr>
        <w:t>Team</w:t>
      </w:r>
      <w:r w:rsidRPr="00EC1F3A">
        <w:rPr>
          <w:lang w:val="en-GB"/>
        </w:rPr>
        <w:t xml:space="preserve"> the wide range of opportunities for professional development including conference attendance, encouragement for publicatio</w:t>
      </w:r>
      <w:r>
        <w:rPr>
          <w:lang w:val="en-GB"/>
        </w:rPr>
        <w:t>n and international exchange</w:t>
      </w:r>
      <w:r w:rsidRPr="00EC1F3A">
        <w:rPr>
          <w:lang w:val="en-GB"/>
        </w:rPr>
        <w:t>.</w:t>
      </w:r>
      <w:r>
        <w:rPr>
          <w:lang w:val="en-GB"/>
        </w:rPr>
        <w:t xml:space="preserve"> Staff also understand and embrace the concepts within the philosophy of Liberal Arts education.</w:t>
      </w:r>
    </w:p>
    <w:p w:rsidR="00E364BD" w:rsidRPr="00EC1F3A" w:rsidRDefault="00E364BD" w:rsidP="00852127">
      <w:pPr>
        <w:pStyle w:val="ColorfulList-Accent11"/>
        <w:numPr>
          <w:ilvl w:val="0"/>
          <w:numId w:val="16"/>
        </w:numPr>
        <w:ind w:left="0"/>
        <w:rPr>
          <w:lang w:val="en-GB"/>
        </w:rPr>
      </w:pPr>
      <w:r>
        <w:rPr>
          <w:lang w:val="en-GB"/>
        </w:rPr>
        <w:t xml:space="preserve">The qualification base of </w:t>
      </w:r>
      <w:r w:rsidRPr="00EC1F3A">
        <w:rPr>
          <w:lang w:val="en-GB"/>
        </w:rPr>
        <w:t xml:space="preserve">staff is developed through strategic investment that is </w:t>
      </w:r>
      <w:r>
        <w:rPr>
          <w:lang w:val="en-GB"/>
        </w:rPr>
        <w:t>planned within the Departments.</w:t>
      </w:r>
      <w:r w:rsidRPr="00EC1F3A">
        <w:rPr>
          <w:lang w:val="en-GB"/>
        </w:rPr>
        <w:t xml:space="preserve"> There is no formal peer observation of teaching scheme in place but new teachers are offered additional support and feedback from</w:t>
      </w:r>
      <w:r>
        <w:rPr>
          <w:lang w:val="en-GB"/>
        </w:rPr>
        <w:t xml:space="preserve"> mentorship in the department. </w:t>
      </w:r>
      <w:r w:rsidRPr="00EC1F3A">
        <w:rPr>
          <w:lang w:val="en-GB"/>
        </w:rPr>
        <w:t xml:space="preserve">There is an annual review process in the form of Attestation that is both summative and developmental.  </w:t>
      </w:r>
      <w:r w:rsidRPr="00EC1F3A">
        <w:rPr>
          <w:lang w:val="en-GB"/>
        </w:rPr>
        <w:lastRenderedPageBreak/>
        <w:t>Staff are offered feedback and s</w:t>
      </w:r>
      <w:r>
        <w:rPr>
          <w:lang w:val="en-GB"/>
        </w:rPr>
        <w:t xml:space="preserve">upport on their performance. </w:t>
      </w:r>
      <w:r w:rsidRPr="00EC1F3A">
        <w:rPr>
          <w:lang w:val="en-GB"/>
        </w:rPr>
        <w:t>There is also development in pedagogical approaches as well as subject-based development.</w:t>
      </w:r>
    </w:p>
    <w:p w:rsidR="00E364BD" w:rsidRPr="00301532" w:rsidRDefault="00E364BD" w:rsidP="00852127">
      <w:pPr>
        <w:pStyle w:val="ColorfulList-Accent11"/>
        <w:numPr>
          <w:ilvl w:val="0"/>
          <w:numId w:val="16"/>
        </w:numPr>
        <w:ind w:left="0"/>
        <w:rPr>
          <w:lang w:val="en-GB"/>
        </w:rPr>
      </w:pPr>
      <w:r w:rsidRPr="00301532">
        <w:rPr>
          <w:lang w:val="en-GB"/>
        </w:rPr>
        <w:t xml:space="preserve">Staff in the </w:t>
      </w:r>
      <w:r>
        <w:rPr>
          <w:lang w:val="en-GB"/>
        </w:rPr>
        <w:t>University</w:t>
      </w:r>
      <w:r w:rsidRPr="00301532">
        <w:rPr>
          <w:lang w:val="en-GB"/>
        </w:rPr>
        <w:t xml:space="preserve"> appear to be highly profess</w:t>
      </w:r>
      <w:r>
        <w:rPr>
          <w:lang w:val="en-GB"/>
        </w:rPr>
        <w:t>ional and cohesive.</w:t>
      </w:r>
      <w:r w:rsidRPr="00301532">
        <w:rPr>
          <w:lang w:val="en-GB"/>
        </w:rPr>
        <w:t xml:space="preserve"> They are highly valued by </w:t>
      </w:r>
      <w:r>
        <w:rPr>
          <w:lang w:val="en-GB"/>
        </w:rPr>
        <w:t xml:space="preserve">senior staff and by students. </w:t>
      </w:r>
      <w:r w:rsidRPr="00301532">
        <w:rPr>
          <w:lang w:val="en-GB"/>
        </w:rPr>
        <w:t xml:space="preserve">The faculties provide leadership to ensure focus on the business priorities of the </w:t>
      </w:r>
      <w:r>
        <w:rPr>
          <w:lang w:val="en-GB"/>
        </w:rPr>
        <w:t>University</w:t>
      </w:r>
      <w:r w:rsidRPr="00301532">
        <w:rPr>
          <w:lang w:val="en-GB"/>
        </w:rPr>
        <w:t xml:space="preserve">, and to direct staff activity towards the key priorities, to recruit and retain students. The </w:t>
      </w:r>
      <w:r>
        <w:rPr>
          <w:lang w:val="en-GB"/>
        </w:rPr>
        <w:t>University</w:t>
      </w:r>
      <w:r w:rsidRPr="00301532">
        <w:rPr>
          <w:lang w:val="en-GB"/>
        </w:rPr>
        <w:t>, at central level, does not collect and utilize systematic data on staff performance o</w:t>
      </w:r>
      <w:r>
        <w:rPr>
          <w:lang w:val="en-GB"/>
        </w:rPr>
        <w:t>ther than descriptive detail in Faculty</w:t>
      </w:r>
      <w:r w:rsidRPr="00CC7605">
        <w:rPr>
          <w:lang w:val="en-GB"/>
        </w:rPr>
        <w:t xml:space="preserve"> </w:t>
      </w:r>
      <w:r>
        <w:rPr>
          <w:lang w:val="en-GB"/>
        </w:rPr>
        <w:t>reports. This may underplay the considerable quality of the staff resource that could be used to more effect in profiling the uniqueness of VMU.</w:t>
      </w:r>
    </w:p>
    <w:p w:rsidR="00E364BD" w:rsidRDefault="00E364BD" w:rsidP="00852127">
      <w:pPr>
        <w:pStyle w:val="ColorfulList-Accent11"/>
        <w:numPr>
          <w:ilvl w:val="0"/>
          <w:numId w:val="16"/>
        </w:numPr>
        <w:ind w:left="0"/>
        <w:rPr>
          <w:lang w:val="en-GB"/>
        </w:rPr>
      </w:pPr>
      <w:r w:rsidRPr="00301532">
        <w:rPr>
          <w:lang w:val="en-GB"/>
        </w:rPr>
        <w:t xml:space="preserve">Students who met the </w:t>
      </w:r>
      <w:r>
        <w:rPr>
          <w:lang w:val="en-GB"/>
        </w:rPr>
        <w:t>Team</w:t>
      </w:r>
      <w:r w:rsidRPr="00301532">
        <w:rPr>
          <w:lang w:val="en-GB"/>
        </w:rPr>
        <w:t xml:space="preserve"> reported high level</w:t>
      </w:r>
      <w:r>
        <w:rPr>
          <w:lang w:val="en-GB"/>
        </w:rPr>
        <w:t>s</w:t>
      </w:r>
      <w:r w:rsidRPr="00301532">
        <w:rPr>
          <w:lang w:val="en-GB"/>
        </w:rPr>
        <w:t xml:space="preserve"> of sati</w:t>
      </w:r>
      <w:r>
        <w:rPr>
          <w:lang w:val="en-GB"/>
        </w:rPr>
        <w:t xml:space="preserve">sfaction with their teachers. </w:t>
      </w:r>
      <w:r w:rsidRPr="00301532">
        <w:rPr>
          <w:lang w:val="en-GB"/>
        </w:rPr>
        <w:t xml:space="preserve">A number of examples were given of teaching staff who had given high levels of support and </w:t>
      </w:r>
      <w:r>
        <w:rPr>
          <w:lang w:val="en-GB"/>
        </w:rPr>
        <w:t>are outstanding in their subject area</w:t>
      </w:r>
      <w:r w:rsidRPr="00301532">
        <w:rPr>
          <w:lang w:val="en-GB"/>
        </w:rPr>
        <w:t xml:space="preserve">. </w:t>
      </w:r>
      <w:r>
        <w:rPr>
          <w:lang w:val="en-GB"/>
        </w:rPr>
        <w:t xml:space="preserve">Some students chose to study at VMU because of the reputation of individual Professors. There is a sense that staff and students learn together and work as a team to develop the subject knowledge. This reflects strongly the liberal arts endeavour and is congruent with the VMU mission. </w:t>
      </w:r>
      <w:r w:rsidRPr="00301532">
        <w:rPr>
          <w:lang w:val="en-GB"/>
        </w:rPr>
        <w:t xml:space="preserve">The </w:t>
      </w:r>
      <w:r>
        <w:rPr>
          <w:lang w:val="en-GB"/>
        </w:rPr>
        <w:t>Team</w:t>
      </w:r>
      <w:r w:rsidRPr="00301532">
        <w:rPr>
          <w:lang w:val="en-GB"/>
        </w:rPr>
        <w:t xml:space="preserve"> gained the impression of a highly supportive academic community that takes particular care to ensure that students achieve.  </w:t>
      </w:r>
    </w:p>
    <w:p w:rsidR="00E364BD" w:rsidRDefault="00E364BD" w:rsidP="00852127">
      <w:pPr>
        <w:pStyle w:val="ColorfulList-Accent11"/>
        <w:numPr>
          <w:ilvl w:val="0"/>
          <w:numId w:val="16"/>
        </w:numPr>
        <w:ind w:left="0"/>
        <w:rPr>
          <w:lang w:val="en-GB"/>
        </w:rPr>
      </w:pPr>
      <w:r w:rsidRPr="001A183A">
        <w:rPr>
          <w:lang w:val="en-GB"/>
        </w:rPr>
        <w:t>Student dropout rates were high</w:t>
      </w:r>
      <w:r>
        <w:rPr>
          <w:lang w:val="en-GB"/>
        </w:rPr>
        <w:t>er</w:t>
      </w:r>
      <w:r w:rsidRPr="001A183A">
        <w:rPr>
          <w:lang w:val="en-GB"/>
        </w:rPr>
        <w:t xml:space="preserve"> in the last two years although </w:t>
      </w:r>
      <w:r>
        <w:rPr>
          <w:lang w:val="en-GB"/>
        </w:rPr>
        <w:t xml:space="preserve">similar to the </w:t>
      </w:r>
      <w:r w:rsidRPr="001A183A">
        <w:rPr>
          <w:lang w:val="en-GB"/>
        </w:rPr>
        <w:t xml:space="preserve">norms in </w:t>
      </w:r>
      <w:r>
        <w:rPr>
          <w:lang w:val="en-GB"/>
        </w:rPr>
        <w:t xml:space="preserve">some </w:t>
      </w:r>
      <w:r w:rsidRPr="001A183A">
        <w:rPr>
          <w:lang w:val="en-GB"/>
        </w:rPr>
        <w:t xml:space="preserve">institutions elsewhere in </w:t>
      </w:r>
      <w:r>
        <w:rPr>
          <w:lang w:val="en-GB"/>
        </w:rPr>
        <w:t xml:space="preserve">Lithuania. </w:t>
      </w:r>
      <w:r w:rsidRPr="001A183A">
        <w:rPr>
          <w:lang w:val="en-GB"/>
        </w:rPr>
        <w:t xml:space="preserve">The </w:t>
      </w:r>
      <w:r>
        <w:rPr>
          <w:lang w:val="en-GB"/>
        </w:rPr>
        <w:t>University</w:t>
      </w:r>
      <w:r w:rsidRPr="001A183A">
        <w:rPr>
          <w:lang w:val="en-GB"/>
        </w:rPr>
        <w:t xml:space="preserve"> does not have sufficiently refined monitoring mechanisms to determine which actions have been particularly useful in reducing </w:t>
      </w:r>
      <w:r>
        <w:rPr>
          <w:lang w:val="en-GB"/>
        </w:rPr>
        <w:t xml:space="preserve">student dropout. There is </w:t>
      </w:r>
      <w:r w:rsidRPr="001A183A">
        <w:rPr>
          <w:lang w:val="en-GB"/>
        </w:rPr>
        <w:t xml:space="preserve">evidence </w:t>
      </w:r>
      <w:r>
        <w:rPr>
          <w:lang w:val="en-GB"/>
        </w:rPr>
        <w:t>in the information provided to the Team</w:t>
      </w:r>
      <w:r w:rsidRPr="001A183A">
        <w:rPr>
          <w:lang w:val="en-GB"/>
        </w:rPr>
        <w:t xml:space="preserve"> that the main issue is academic failure.  </w:t>
      </w:r>
    </w:p>
    <w:p w:rsidR="00E364BD" w:rsidRPr="001A183A" w:rsidRDefault="00E364BD" w:rsidP="00852127">
      <w:pPr>
        <w:pStyle w:val="ColorfulList-Accent11"/>
        <w:numPr>
          <w:ilvl w:val="0"/>
          <w:numId w:val="16"/>
        </w:numPr>
        <w:ind w:left="0"/>
        <w:rPr>
          <w:lang w:val="en-GB"/>
        </w:rPr>
      </w:pPr>
      <w:r w:rsidRPr="001A183A">
        <w:rPr>
          <w:lang w:val="en-GB"/>
        </w:rPr>
        <w:t>The view that ‘standards are high here and require hard work’</w:t>
      </w:r>
      <w:r>
        <w:rPr>
          <w:lang w:val="en-GB"/>
        </w:rPr>
        <w:t xml:space="preserve"> (summarised by one teacher)</w:t>
      </w:r>
      <w:r w:rsidRPr="001A183A">
        <w:rPr>
          <w:lang w:val="en-GB"/>
        </w:rPr>
        <w:t xml:space="preserve"> does </w:t>
      </w:r>
      <w:r>
        <w:rPr>
          <w:lang w:val="en-GB"/>
        </w:rPr>
        <w:t>not give appropriate recognition</w:t>
      </w:r>
      <w:r w:rsidRPr="001A183A">
        <w:rPr>
          <w:lang w:val="en-GB"/>
        </w:rPr>
        <w:t xml:space="preserve"> </w:t>
      </w:r>
      <w:r>
        <w:rPr>
          <w:lang w:val="en-GB"/>
        </w:rPr>
        <w:t xml:space="preserve">to </w:t>
      </w:r>
      <w:r w:rsidRPr="001A183A">
        <w:rPr>
          <w:lang w:val="en-GB"/>
        </w:rPr>
        <w:t xml:space="preserve">the complexity of the student </w:t>
      </w:r>
      <w:r w:rsidRPr="002576F1">
        <w:rPr>
          <w:lang w:val="en-GB"/>
        </w:rPr>
        <w:t>journey. Students are expected to identify their own learning needs and seek help rather than the institution adopting a proactive monitoring system of student performance system being in place. A student monitoring/personal tutoring system might provide a more effective framework for identifying students</w:t>
      </w:r>
      <w:r>
        <w:rPr>
          <w:lang w:val="en-GB"/>
        </w:rPr>
        <w:t xml:space="preserve"> who are at risk of academic failure and identify more systematically the reasons behind the fluctuating dropout rate. The Dean of Faculty takes responsibility for the oversight of the learning experience for students.  The Team was of the view that a more appropriate personal allocated tutoring system might reduce dropout and enhance the student learning experience for weaker students.</w:t>
      </w:r>
    </w:p>
    <w:p w:rsidR="00E364BD" w:rsidRPr="002576F1" w:rsidRDefault="00E364BD" w:rsidP="00852127">
      <w:pPr>
        <w:pStyle w:val="ColorfulList-Accent11"/>
        <w:numPr>
          <w:ilvl w:val="0"/>
          <w:numId w:val="16"/>
        </w:numPr>
        <w:ind w:left="0"/>
        <w:rPr>
          <w:lang w:val="en-GB"/>
        </w:rPr>
      </w:pPr>
      <w:r>
        <w:rPr>
          <w:lang w:val="en-GB"/>
        </w:rPr>
        <w:t>VMU</w:t>
      </w:r>
      <w:r w:rsidRPr="00301532">
        <w:rPr>
          <w:lang w:val="en-GB"/>
        </w:rPr>
        <w:t xml:space="preserve"> is anticipating a further reduction i</w:t>
      </w:r>
      <w:r>
        <w:rPr>
          <w:lang w:val="en-GB"/>
        </w:rPr>
        <w:t>n</w:t>
      </w:r>
      <w:r w:rsidRPr="00301532">
        <w:rPr>
          <w:lang w:val="en-GB"/>
        </w:rPr>
        <w:t xml:space="preserve"> student numbers in the region of 20%, partly due</w:t>
      </w:r>
      <w:r>
        <w:rPr>
          <w:lang w:val="en-GB"/>
        </w:rPr>
        <w:t xml:space="preserve"> to</w:t>
      </w:r>
      <w:r w:rsidRPr="00301532">
        <w:rPr>
          <w:lang w:val="en-GB"/>
        </w:rPr>
        <w:t xml:space="preserve"> regional demographic change</w:t>
      </w:r>
      <w:r>
        <w:rPr>
          <w:lang w:val="en-GB"/>
        </w:rPr>
        <w:t xml:space="preserve">. </w:t>
      </w:r>
      <w:r w:rsidRPr="00301532">
        <w:rPr>
          <w:lang w:val="en-GB"/>
        </w:rPr>
        <w:t xml:space="preserve">The senior </w:t>
      </w:r>
      <w:r>
        <w:rPr>
          <w:lang w:val="en-GB"/>
        </w:rPr>
        <w:t xml:space="preserve">management team </w:t>
      </w:r>
      <w:r w:rsidRPr="00301532">
        <w:rPr>
          <w:lang w:val="en-GB"/>
        </w:rPr>
        <w:t>confirmed that the teaching s</w:t>
      </w:r>
      <w:r>
        <w:rPr>
          <w:lang w:val="en-GB"/>
        </w:rPr>
        <w:t>taff ratio would not be reduced. The introduction of more</w:t>
      </w:r>
      <w:r w:rsidRPr="00301532">
        <w:rPr>
          <w:lang w:val="en-GB"/>
        </w:rPr>
        <w:t xml:space="preserve"> </w:t>
      </w:r>
      <w:r w:rsidRPr="002576F1">
        <w:rPr>
          <w:lang w:val="en-GB"/>
        </w:rPr>
        <w:t xml:space="preserve">flexible and distance learning is intended to ensure that students continue to have good academic support. Some staff reductions have been </w:t>
      </w:r>
      <w:r w:rsidRPr="002576F1">
        <w:rPr>
          <w:lang w:val="en-GB"/>
        </w:rPr>
        <w:lastRenderedPageBreak/>
        <w:t>achieved through outsourcing some aspects of campus support to avoid a shift in the academic staff-student ratio.</w:t>
      </w:r>
    </w:p>
    <w:p w:rsidR="00E364BD" w:rsidRPr="00301532" w:rsidRDefault="00E364BD" w:rsidP="00852127">
      <w:pPr>
        <w:pStyle w:val="ColorfulList-Accent11"/>
        <w:numPr>
          <w:ilvl w:val="0"/>
          <w:numId w:val="16"/>
        </w:numPr>
        <w:ind w:left="0"/>
        <w:rPr>
          <w:lang w:val="en-GB"/>
        </w:rPr>
      </w:pPr>
      <w:r w:rsidRPr="002576F1">
        <w:rPr>
          <w:lang w:val="en-GB"/>
        </w:rPr>
        <w:t>The administrative staff play a key part in the University and present</w:t>
      </w:r>
      <w:r>
        <w:rPr>
          <w:lang w:val="en-GB"/>
        </w:rPr>
        <w:t xml:space="preserve"> as skilled, articulate and highly committed to VMU.  In the event of a closure of a department or research cluster, staff confirmed that this is not a risk to jobs as staff are redeployed. The Team observed that there is limited appreciation amongst staff of the risk to the University’s future sustainability in the event of major changes in the funding flow.</w:t>
      </w:r>
    </w:p>
    <w:p w:rsidR="00E364BD" w:rsidRDefault="00E364BD" w:rsidP="00852127">
      <w:pPr>
        <w:pStyle w:val="ColorfulList-Accent11"/>
        <w:numPr>
          <w:ilvl w:val="0"/>
          <w:numId w:val="16"/>
        </w:numPr>
        <w:ind w:left="0"/>
        <w:rPr>
          <w:lang w:val="en-GB"/>
        </w:rPr>
      </w:pPr>
      <w:r w:rsidRPr="00301532">
        <w:rPr>
          <w:lang w:val="en-GB"/>
        </w:rPr>
        <w:t xml:space="preserve">The </w:t>
      </w:r>
      <w:r>
        <w:rPr>
          <w:lang w:val="en-GB"/>
        </w:rPr>
        <w:t>Team</w:t>
      </w:r>
      <w:r w:rsidRPr="00301532">
        <w:rPr>
          <w:lang w:val="en-GB"/>
        </w:rPr>
        <w:t xml:space="preserve"> came to the view that the </w:t>
      </w:r>
      <w:r>
        <w:rPr>
          <w:lang w:val="en-GB"/>
        </w:rPr>
        <w:t xml:space="preserve">enhancement of </w:t>
      </w:r>
      <w:r w:rsidRPr="00301532">
        <w:rPr>
          <w:lang w:val="en-GB"/>
        </w:rPr>
        <w:t>qualifications is impressive and staff support is strategic and plann</w:t>
      </w:r>
      <w:r>
        <w:rPr>
          <w:lang w:val="en-GB"/>
        </w:rPr>
        <w:t>ed. It was not possible for the Team</w:t>
      </w:r>
      <w:r w:rsidRPr="00301532">
        <w:rPr>
          <w:lang w:val="en-GB"/>
        </w:rPr>
        <w:t xml:space="preserve"> to assess the impact of changing numbers at this time but the </w:t>
      </w:r>
      <w:r>
        <w:rPr>
          <w:lang w:val="en-GB"/>
        </w:rPr>
        <w:t>University</w:t>
      </w:r>
      <w:r w:rsidRPr="00301532">
        <w:rPr>
          <w:lang w:val="en-GB"/>
        </w:rPr>
        <w:t xml:space="preserve"> is clear and confident that it is meeting its resource requirements to meet its obligations.</w:t>
      </w:r>
    </w:p>
    <w:p w:rsidR="00E364BD" w:rsidRDefault="00E364BD" w:rsidP="00852127">
      <w:pPr>
        <w:pStyle w:val="ColorfulList-Accent11"/>
        <w:ind w:left="0"/>
        <w:rPr>
          <w:lang w:val="en-GB"/>
        </w:rPr>
      </w:pPr>
    </w:p>
    <w:p w:rsidR="00E364BD" w:rsidRPr="001A183A" w:rsidRDefault="00E364BD" w:rsidP="00852127">
      <w:pPr>
        <w:rPr>
          <w:b/>
          <w:lang w:val="en-GB"/>
        </w:rPr>
      </w:pPr>
      <w:r w:rsidRPr="001A183A">
        <w:rPr>
          <w:b/>
          <w:lang w:val="en-GB"/>
        </w:rPr>
        <w:t>Finance and Budget</w:t>
      </w:r>
    </w:p>
    <w:p w:rsidR="00E364BD" w:rsidRDefault="00E364BD" w:rsidP="00852127">
      <w:pPr>
        <w:pStyle w:val="ColorfulList-Accent11"/>
        <w:numPr>
          <w:ilvl w:val="0"/>
          <w:numId w:val="16"/>
        </w:numPr>
        <w:ind w:left="0"/>
        <w:rPr>
          <w:lang w:val="en-GB"/>
        </w:rPr>
      </w:pPr>
      <w:r w:rsidRPr="00E24C3C">
        <w:rPr>
          <w:lang w:val="en-GB"/>
        </w:rPr>
        <w:t xml:space="preserve">VMU </w:t>
      </w:r>
      <w:r>
        <w:rPr>
          <w:lang w:val="en-GB"/>
        </w:rPr>
        <w:t xml:space="preserve">annual budget is not </w:t>
      </w:r>
      <w:r w:rsidRPr="00E24C3C">
        <w:rPr>
          <w:lang w:val="en-GB"/>
        </w:rPr>
        <w:t>currently</w:t>
      </w:r>
      <w:r>
        <w:rPr>
          <w:lang w:val="en-GB"/>
        </w:rPr>
        <w:t xml:space="preserve"> a deficit budget (a deficit occurs naturally only in the last month of a fiscal year). </w:t>
      </w:r>
      <w:r w:rsidRPr="00E24C3C">
        <w:rPr>
          <w:lang w:val="en-GB"/>
        </w:rPr>
        <w:t>Managers explained that this is related to the current capital investment programme from</w:t>
      </w:r>
      <w:r>
        <w:rPr>
          <w:lang w:val="en-GB"/>
        </w:rPr>
        <w:t xml:space="preserve"> the State.</w:t>
      </w:r>
      <w:r w:rsidRPr="00E24C3C">
        <w:rPr>
          <w:lang w:val="en-GB"/>
        </w:rPr>
        <w:t xml:space="preserve"> Staff and students who met the </w:t>
      </w:r>
      <w:r>
        <w:rPr>
          <w:lang w:val="en-GB"/>
        </w:rPr>
        <w:t>Team</w:t>
      </w:r>
      <w:r w:rsidRPr="00E24C3C">
        <w:rPr>
          <w:lang w:val="en-GB"/>
        </w:rPr>
        <w:t xml:space="preserve"> confirmed the high quality of</w:t>
      </w:r>
      <w:r>
        <w:rPr>
          <w:lang w:val="en-GB"/>
        </w:rPr>
        <w:t xml:space="preserve"> resources that are available. </w:t>
      </w:r>
      <w:r w:rsidRPr="00E24C3C">
        <w:rPr>
          <w:lang w:val="en-GB"/>
        </w:rPr>
        <w:t xml:space="preserve">There is no financial pressure </w:t>
      </w:r>
      <w:r>
        <w:rPr>
          <w:lang w:val="en-GB"/>
        </w:rPr>
        <w:t>on D</w:t>
      </w:r>
      <w:r w:rsidRPr="00E24C3C">
        <w:rPr>
          <w:lang w:val="en-GB"/>
        </w:rPr>
        <w:t xml:space="preserve">epartments and </w:t>
      </w:r>
      <w:r>
        <w:rPr>
          <w:lang w:val="en-GB"/>
        </w:rPr>
        <w:t>State budget allocations account for 47</w:t>
      </w:r>
      <w:r w:rsidRPr="00E24C3C">
        <w:rPr>
          <w:lang w:val="en-GB"/>
        </w:rPr>
        <w:t>% of the curr</w:t>
      </w:r>
      <w:r>
        <w:rPr>
          <w:lang w:val="en-GB"/>
        </w:rPr>
        <w:t xml:space="preserve">ent operational budget. </w:t>
      </w:r>
      <w:r w:rsidRPr="00E24C3C">
        <w:rPr>
          <w:lang w:val="en-GB"/>
        </w:rPr>
        <w:t xml:space="preserve">VMU does not have a risk management system in place that addresses </w:t>
      </w:r>
      <w:r>
        <w:rPr>
          <w:lang w:val="en-GB"/>
        </w:rPr>
        <w:t>scenario planning or efficiency-</w:t>
      </w:r>
      <w:r w:rsidRPr="00E24C3C">
        <w:rPr>
          <w:lang w:val="en-GB"/>
        </w:rPr>
        <w:t>saving</w:t>
      </w:r>
      <w:r>
        <w:rPr>
          <w:lang w:val="en-GB"/>
        </w:rPr>
        <w:t>. Such a system</w:t>
      </w:r>
      <w:r w:rsidRPr="00E24C3C">
        <w:rPr>
          <w:lang w:val="en-GB"/>
        </w:rPr>
        <w:t xml:space="preserve"> could </w:t>
      </w:r>
      <w:r>
        <w:rPr>
          <w:lang w:val="en-GB"/>
        </w:rPr>
        <w:t>focus</w:t>
      </w:r>
      <w:r w:rsidRPr="00E24C3C">
        <w:rPr>
          <w:lang w:val="en-GB"/>
        </w:rPr>
        <w:t xml:space="preserve"> re-investment if the current financial </w:t>
      </w:r>
      <w:r>
        <w:rPr>
          <w:lang w:val="en-GB"/>
        </w:rPr>
        <w:t xml:space="preserve">situation becomes less stable. </w:t>
      </w:r>
      <w:r w:rsidRPr="00E24C3C">
        <w:rPr>
          <w:lang w:val="en-GB"/>
        </w:rPr>
        <w:t xml:space="preserve">The </w:t>
      </w:r>
      <w:r>
        <w:rPr>
          <w:lang w:val="en-GB"/>
        </w:rPr>
        <w:t>Team</w:t>
      </w:r>
      <w:r w:rsidRPr="00E24C3C">
        <w:rPr>
          <w:lang w:val="en-GB"/>
        </w:rPr>
        <w:t xml:space="preserve"> concluded that </w:t>
      </w:r>
      <w:r>
        <w:rPr>
          <w:lang w:val="en-GB"/>
        </w:rPr>
        <w:t xml:space="preserve">some </w:t>
      </w:r>
      <w:r w:rsidRPr="00E24C3C">
        <w:rPr>
          <w:lang w:val="en-GB"/>
        </w:rPr>
        <w:t>opportunities for diversification of income, such as continuing education</w:t>
      </w:r>
      <w:r>
        <w:rPr>
          <w:lang w:val="en-GB"/>
        </w:rPr>
        <w:t xml:space="preserve"> programmes</w:t>
      </w:r>
      <w:r w:rsidRPr="00E24C3C">
        <w:rPr>
          <w:lang w:val="en-GB"/>
        </w:rPr>
        <w:t>, are possibly bei</w:t>
      </w:r>
      <w:r>
        <w:rPr>
          <w:lang w:val="en-GB"/>
        </w:rPr>
        <w:t>ng missed through assumptions about stability</w:t>
      </w:r>
      <w:r w:rsidRPr="00E24C3C">
        <w:rPr>
          <w:lang w:val="en-GB"/>
        </w:rPr>
        <w:t xml:space="preserve"> throughout the current period of the VMU strategic plan.  </w:t>
      </w:r>
    </w:p>
    <w:p w:rsidR="00E364BD" w:rsidRDefault="00E364BD" w:rsidP="00852127">
      <w:pPr>
        <w:pStyle w:val="ColorfulList-Accent11"/>
        <w:numPr>
          <w:ilvl w:val="0"/>
          <w:numId w:val="16"/>
        </w:numPr>
        <w:ind w:left="0"/>
        <w:rPr>
          <w:lang w:val="en-GB"/>
        </w:rPr>
      </w:pPr>
      <w:r>
        <w:rPr>
          <w:lang w:val="en-GB"/>
        </w:rPr>
        <w:t>VMU does not currently have in place a formal system of risk management that identifies the need for efficiency savings. Administrative s</w:t>
      </w:r>
      <w:r w:rsidRPr="00E24C3C">
        <w:rPr>
          <w:lang w:val="en-GB"/>
        </w:rPr>
        <w:t xml:space="preserve">taff who met the </w:t>
      </w:r>
      <w:r>
        <w:rPr>
          <w:lang w:val="en-GB"/>
        </w:rPr>
        <w:t xml:space="preserve">Team were clear </w:t>
      </w:r>
      <w:r w:rsidRPr="00E24C3C">
        <w:rPr>
          <w:lang w:val="en-GB"/>
        </w:rPr>
        <w:t xml:space="preserve">that efficiency saving is not required and </w:t>
      </w:r>
      <w:r>
        <w:rPr>
          <w:lang w:val="en-GB"/>
        </w:rPr>
        <w:t xml:space="preserve">that </w:t>
      </w:r>
      <w:r w:rsidRPr="00E24C3C">
        <w:rPr>
          <w:lang w:val="en-GB"/>
        </w:rPr>
        <w:t>activit</w:t>
      </w:r>
      <w:r>
        <w:rPr>
          <w:lang w:val="en-GB"/>
        </w:rPr>
        <w:t xml:space="preserve">ies </w:t>
      </w:r>
      <w:r w:rsidRPr="00E24C3C">
        <w:rPr>
          <w:lang w:val="en-GB"/>
        </w:rPr>
        <w:t>such as shared services with other org</w:t>
      </w:r>
      <w:r>
        <w:rPr>
          <w:lang w:val="en-GB"/>
        </w:rPr>
        <w:t xml:space="preserve">anisations would be unhelpful. </w:t>
      </w:r>
      <w:r w:rsidRPr="00E24C3C">
        <w:rPr>
          <w:lang w:val="en-GB"/>
        </w:rPr>
        <w:t>Moreover staff believe that if programmes become non-viable th</w:t>
      </w:r>
      <w:r>
        <w:rPr>
          <w:lang w:val="en-GB"/>
        </w:rPr>
        <w:t xml:space="preserve">ere would be no threat to staffing </w:t>
      </w:r>
      <w:r w:rsidRPr="00E24C3C">
        <w:rPr>
          <w:lang w:val="en-GB"/>
        </w:rPr>
        <w:t>levels as colleagues would be redeployed</w:t>
      </w:r>
      <w:r>
        <w:rPr>
          <w:lang w:val="en-GB"/>
        </w:rPr>
        <w:t xml:space="preserve"> without external recruitment</w:t>
      </w:r>
      <w:r w:rsidRPr="00E24C3C">
        <w:rPr>
          <w:lang w:val="en-GB"/>
        </w:rPr>
        <w:t>.</w:t>
      </w:r>
    </w:p>
    <w:p w:rsidR="00E364BD" w:rsidRDefault="00E364BD" w:rsidP="00852127">
      <w:pPr>
        <w:pStyle w:val="ColorfulList-Accent11"/>
        <w:numPr>
          <w:ilvl w:val="0"/>
          <w:numId w:val="16"/>
        </w:numPr>
        <w:ind w:left="0"/>
        <w:rPr>
          <w:lang w:val="en-GB"/>
        </w:rPr>
      </w:pPr>
      <w:r>
        <w:rPr>
          <w:lang w:val="en-GB"/>
        </w:rPr>
        <w:t xml:space="preserve">The University has access to funding through project and research programmes. </w:t>
      </w:r>
      <w:r w:rsidRPr="00E24C3C">
        <w:rPr>
          <w:lang w:val="en-GB"/>
        </w:rPr>
        <w:t xml:space="preserve">The relationship with social partners and external stakeholders and </w:t>
      </w:r>
      <w:r>
        <w:rPr>
          <w:lang w:val="en-GB"/>
        </w:rPr>
        <w:t xml:space="preserve">staff in </w:t>
      </w:r>
      <w:r w:rsidRPr="00E24C3C">
        <w:rPr>
          <w:lang w:val="en-GB"/>
        </w:rPr>
        <w:t xml:space="preserve">Faculties is very strong. The </w:t>
      </w:r>
      <w:r>
        <w:rPr>
          <w:lang w:val="en-GB"/>
        </w:rPr>
        <w:t>Team</w:t>
      </w:r>
      <w:r w:rsidRPr="00E24C3C">
        <w:rPr>
          <w:lang w:val="en-GB"/>
        </w:rPr>
        <w:t xml:space="preserve"> heard of many positive examples of outstanding c</w:t>
      </w:r>
      <w:r>
        <w:rPr>
          <w:lang w:val="en-GB"/>
        </w:rPr>
        <w:t xml:space="preserve">ollaboration at Faculty level. </w:t>
      </w:r>
      <w:r w:rsidRPr="00E24C3C">
        <w:rPr>
          <w:lang w:val="en-GB"/>
        </w:rPr>
        <w:t>External partners have a range of ideas and contributions that could make a dynamic contri</w:t>
      </w:r>
      <w:r>
        <w:rPr>
          <w:lang w:val="en-GB"/>
        </w:rPr>
        <w:t xml:space="preserve">bution at the strategic level. </w:t>
      </w:r>
      <w:r w:rsidRPr="00E24C3C">
        <w:rPr>
          <w:lang w:val="en-GB"/>
        </w:rPr>
        <w:t xml:space="preserve">The </w:t>
      </w:r>
      <w:r>
        <w:rPr>
          <w:lang w:val="en-GB"/>
        </w:rPr>
        <w:t>University</w:t>
      </w:r>
      <w:r w:rsidRPr="00E24C3C">
        <w:rPr>
          <w:lang w:val="en-GB"/>
        </w:rPr>
        <w:t xml:space="preserve"> is encouraged to seek ways of using these contributions more strategically to raise the external profile of </w:t>
      </w:r>
      <w:r>
        <w:rPr>
          <w:lang w:val="en-GB"/>
        </w:rPr>
        <w:t xml:space="preserve">the University </w:t>
      </w:r>
      <w:r w:rsidRPr="00E24C3C">
        <w:rPr>
          <w:lang w:val="en-GB"/>
        </w:rPr>
        <w:t>as</w:t>
      </w:r>
      <w:r>
        <w:rPr>
          <w:lang w:val="en-GB"/>
        </w:rPr>
        <w:t xml:space="preserve"> a unique learning environment.</w:t>
      </w:r>
      <w:r w:rsidRPr="00E24C3C">
        <w:rPr>
          <w:lang w:val="en-GB"/>
        </w:rPr>
        <w:t xml:space="preserve"> This </w:t>
      </w:r>
      <w:r>
        <w:rPr>
          <w:lang w:val="en-GB"/>
        </w:rPr>
        <w:t>might</w:t>
      </w:r>
      <w:r w:rsidRPr="00E24C3C">
        <w:rPr>
          <w:lang w:val="en-GB"/>
        </w:rPr>
        <w:t xml:space="preserve"> help </w:t>
      </w:r>
      <w:r>
        <w:rPr>
          <w:lang w:val="en-GB"/>
        </w:rPr>
        <w:t>to increase the range of income sources available to VMU.</w:t>
      </w:r>
    </w:p>
    <w:p w:rsidR="00E364BD" w:rsidRPr="001A183A" w:rsidRDefault="00E364BD" w:rsidP="00852127">
      <w:pPr>
        <w:rPr>
          <w:lang w:val="en-GB"/>
        </w:rPr>
      </w:pPr>
    </w:p>
    <w:p w:rsidR="00E364BD" w:rsidRPr="001A183A" w:rsidRDefault="00E364BD" w:rsidP="00852127">
      <w:pPr>
        <w:pStyle w:val="ColorfulList-Accent11"/>
        <w:ind w:left="0"/>
        <w:rPr>
          <w:b/>
          <w:lang w:val="en-GB"/>
        </w:rPr>
      </w:pPr>
      <w:r>
        <w:rPr>
          <w:b/>
          <w:lang w:val="en-GB"/>
        </w:rPr>
        <w:lastRenderedPageBreak/>
        <w:t>Learning Resources</w:t>
      </w:r>
    </w:p>
    <w:p w:rsidR="00E364BD" w:rsidRPr="003C61DD" w:rsidRDefault="00E364BD" w:rsidP="00852127">
      <w:pPr>
        <w:pStyle w:val="ColorfulList-Accent11"/>
        <w:numPr>
          <w:ilvl w:val="0"/>
          <w:numId w:val="16"/>
        </w:numPr>
        <w:ind w:left="0"/>
        <w:rPr>
          <w:b/>
          <w:lang w:val="en-GB"/>
        </w:rPr>
      </w:pPr>
      <w:r w:rsidRPr="003C61DD">
        <w:rPr>
          <w:lang w:val="en-GB"/>
        </w:rPr>
        <w:t xml:space="preserve">MOSTA evaluated the learning resources of the </w:t>
      </w:r>
      <w:r>
        <w:rPr>
          <w:lang w:val="en-GB"/>
        </w:rPr>
        <w:t>University</w:t>
      </w:r>
      <w:r w:rsidRPr="003C61DD">
        <w:rPr>
          <w:lang w:val="en-GB"/>
        </w:rPr>
        <w:t xml:space="preserve"> in June 2013 and reported that VMU was assessed positively in line with the national procedures for external evaluation</w:t>
      </w:r>
      <w:r w:rsidRPr="003C61DD">
        <w:rPr>
          <w:b/>
          <w:lang w:val="en-GB"/>
        </w:rPr>
        <w:t xml:space="preserve">. </w:t>
      </w:r>
      <w:r w:rsidRPr="003C61DD">
        <w:rPr>
          <w:lang w:val="en-GB"/>
        </w:rPr>
        <w:t>VMU met all of the indicators used in the MOSTA methodology and the efficient use of funds allocated from the State Budget was assessed positively.</w:t>
      </w:r>
      <w:r w:rsidRPr="003C61DD">
        <w:rPr>
          <w:b/>
          <w:lang w:val="en-GB"/>
        </w:rPr>
        <w:t xml:space="preserve">  </w:t>
      </w:r>
    </w:p>
    <w:p w:rsidR="00E364BD" w:rsidRPr="00F77E6D" w:rsidRDefault="00E364BD" w:rsidP="00852127">
      <w:pPr>
        <w:pStyle w:val="ColorfulList-Accent11"/>
        <w:numPr>
          <w:ilvl w:val="0"/>
          <w:numId w:val="16"/>
        </w:numPr>
        <w:ind w:left="0"/>
        <w:rPr>
          <w:b/>
          <w:lang w:val="en-GB"/>
        </w:rPr>
      </w:pPr>
      <w:r w:rsidRPr="003C61DD">
        <w:rPr>
          <w:lang w:val="en-GB"/>
        </w:rPr>
        <w:t xml:space="preserve">Students who met the </w:t>
      </w:r>
      <w:r>
        <w:rPr>
          <w:lang w:val="en-GB"/>
        </w:rPr>
        <w:t>Team</w:t>
      </w:r>
      <w:r w:rsidRPr="003C61DD">
        <w:rPr>
          <w:lang w:val="en-GB"/>
        </w:rPr>
        <w:t xml:space="preserve"> confirmed their positive learning experience and spoke highly of the resources availabl</w:t>
      </w:r>
      <w:r>
        <w:rPr>
          <w:lang w:val="en-GB"/>
        </w:rPr>
        <w:t xml:space="preserve">e. </w:t>
      </w:r>
      <w:r w:rsidRPr="003C61DD">
        <w:rPr>
          <w:lang w:val="en-GB"/>
        </w:rPr>
        <w:t xml:space="preserve">They confirmed that </w:t>
      </w:r>
      <w:r>
        <w:rPr>
          <w:lang w:val="en-GB"/>
        </w:rPr>
        <w:t>library resources met their needs although there was recognition of the current disruption due to new building works. Some of the Program level reviews that were made available to the Team included student survey results, did however point to students having concerns regarding the availability of relevant library hol</w:t>
      </w:r>
      <w:r w:rsidRPr="00F77E6D">
        <w:rPr>
          <w:lang w:val="en-GB"/>
        </w:rPr>
        <w:t>dings in support of their study programmes.</w:t>
      </w:r>
      <w:r>
        <w:rPr>
          <w:lang w:val="en-GB"/>
        </w:rPr>
        <w:t xml:space="preserve"> One</w:t>
      </w:r>
      <w:r w:rsidRPr="00F77E6D">
        <w:rPr>
          <w:lang w:val="en-GB"/>
        </w:rPr>
        <w:t xml:space="preserve"> minor critical comment </w:t>
      </w:r>
      <w:r>
        <w:rPr>
          <w:lang w:val="en-GB"/>
        </w:rPr>
        <w:t xml:space="preserve">from students who met the Team </w:t>
      </w:r>
      <w:r w:rsidRPr="00F77E6D">
        <w:rPr>
          <w:lang w:val="en-GB"/>
        </w:rPr>
        <w:t>was the accessibility for students who were not located near the ma</w:t>
      </w:r>
      <w:r>
        <w:rPr>
          <w:lang w:val="en-GB"/>
        </w:rPr>
        <w:t xml:space="preserve">in campus library. </w:t>
      </w:r>
      <w:r w:rsidRPr="00F77E6D">
        <w:rPr>
          <w:lang w:val="en-GB"/>
        </w:rPr>
        <w:t>This was ameliorated by the provision of the on-line resource and the material provided on Moodle</w:t>
      </w:r>
      <w:r>
        <w:rPr>
          <w:lang w:val="en-GB"/>
        </w:rPr>
        <w:t>.</w:t>
      </w:r>
    </w:p>
    <w:p w:rsidR="00E364BD" w:rsidRPr="003C61DD" w:rsidRDefault="00E364BD" w:rsidP="00852127">
      <w:pPr>
        <w:pStyle w:val="ColorfulList-Accent11"/>
        <w:numPr>
          <w:ilvl w:val="0"/>
          <w:numId w:val="16"/>
        </w:numPr>
        <w:ind w:left="0"/>
        <w:rPr>
          <w:b/>
          <w:lang w:val="en-GB"/>
        </w:rPr>
      </w:pPr>
      <w:r w:rsidRPr="003C61DD">
        <w:rPr>
          <w:lang w:val="en-GB"/>
        </w:rPr>
        <w:t xml:space="preserve">The </w:t>
      </w:r>
      <w:r>
        <w:rPr>
          <w:lang w:val="en-GB"/>
        </w:rPr>
        <w:t>Team</w:t>
      </w:r>
      <w:r w:rsidRPr="003C61DD">
        <w:rPr>
          <w:lang w:val="en-GB"/>
        </w:rPr>
        <w:t xml:space="preserve"> had the opportunity to visit some of the facilities in the main campus of the </w:t>
      </w:r>
      <w:r>
        <w:rPr>
          <w:lang w:val="en-GB"/>
        </w:rPr>
        <w:t xml:space="preserve">University. </w:t>
      </w:r>
      <w:r w:rsidRPr="003C61DD">
        <w:rPr>
          <w:lang w:val="en-GB"/>
        </w:rPr>
        <w:t>This confirmed that the resources were congruent with the leve</w:t>
      </w:r>
      <w:r>
        <w:rPr>
          <w:lang w:val="en-GB"/>
        </w:rPr>
        <w:t xml:space="preserve">l of studies being undertaken. </w:t>
      </w:r>
      <w:r w:rsidRPr="003C61DD">
        <w:rPr>
          <w:lang w:val="en-GB"/>
        </w:rPr>
        <w:t xml:space="preserve">There are a range of teaching and performance facilities that support </w:t>
      </w:r>
      <w:r>
        <w:rPr>
          <w:lang w:val="en-GB"/>
        </w:rPr>
        <w:t xml:space="preserve">all levels of study. </w:t>
      </w:r>
      <w:r w:rsidRPr="003C61DD">
        <w:rPr>
          <w:lang w:val="en-GB"/>
        </w:rPr>
        <w:t xml:space="preserve">Specialist facilities are located in the research Centres and provide </w:t>
      </w:r>
      <w:r>
        <w:rPr>
          <w:lang w:val="en-GB"/>
        </w:rPr>
        <w:t>the technical equipment required. The standard of the teaching and performance resources, which were visited by the Team, was considered to be of an exemplary standard. The Team noted the investment in new and upgraded buildings including the Library and the Creative Arts Department.</w:t>
      </w:r>
    </w:p>
    <w:p w:rsidR="00E364BD" w:rsidRDefault="00E364BD" w:rsidP="00852127">
      <w:pPr>
        <w:pStyle w:val="ColorfulList-Accent11"/>
        <w:ind w:left="0"/>
        <w:rPr>
          <w:b/>
          <w:lang w:val="en-GB"/>
        </w:rPr>
      </w:pPr>
    </w:p>
    <w:p w:rsidR="00E364BD" w:rsidRDefault="00E364BD" w:rsidP="00852127">
      <w:pPr>
        <w:pStyle w:val="ColorfulList-Accent11"/>
        <w:ind w:left="0"/>
        <w:rPr>
          <w:b/>
          <w:lang w:val="en-GB"/>
        </w:rPr>
      </w:pPr>
      <w:r>
        <w:rPr>
          <w:b/>
          <w:lang w:val="en-GB"/>
        </w:rPr>
        <w:t xml:space="preserve">Summary of findings: </w:t>
      </w:r>
      <w:r w:rsidRPr="00E24C3C">
        <w:rPr>
          <w:b/>
          <w:lang w:val="en-GB"/>
        </w:rPr>
        <w:t>Strategic Management</w:t>
      </w:r>
    </w:p>
    <w:p w:rsidR="00E364BD" w:rsidRPr="00E24C3C" w:rsidRDefault="00E364BD" w:rsidP="00852127">
      <w:pPr>
        <w:pStyle w:val="ColorfulList-Accent11"/>
        <w:numPr>
          <w:ilvl w:val="0"/>
          <w:numId w:val="16"/>
        </w:numPr>
        <w:ind w:left="0"/>
        <w:rPr>
          <w:b/>
          <w:lang w:val="en-GB"/>
        </w:rPr>
      </w:pPr>
      <w:r w:rsidRPr="00E24C3C">
        <w:rPr>
          <w:lang w:val="en-GB"/>
        </w:rPr>
        <w:t>The panel came to the view that there is a clear strategic planning process that is inclusive and refl</w:t>
      </w:r>
      <w:r>
        <w:rPr>
          <w:lang w:val="en-GB"/>
        </w:rPr>
        <w:t>ects the University’s mission, v</w:t>
      </w:r>
      <w:r w:rsidRPr="00E24C3C">
        <w:rPr>
          <w:lang w:val="en-GB"/>
        </w:rPr>
        <w:t xml:space="preserve">ision and </w:t>
      </w:r>
      <w:r>
        <w:rPr>
          <w:lang w:val="en-GB"/>
        </w:rPr>
        <w:t>strategic</w:t>
      </w:r>
      <w:r w:rsidRPr="00E24C3C">
        <w:rPr>
          <w:lang w:val="en-GB"/>
        </w:rPr>
        <w:t xml:space="preserve"> direction for the coming </w:t>
      </w:r>
      <w:r>
        <w:rPr>
          <w:lang w:val="en-GB"/>
        </w:rPr>
        <w:t>five years. The plan takes an</w:t>
      </w:r>
      <w:r w:rsidRPr="00E24C3C">
        <w:rPr>
          <w:lang w:val="en-GB"/>
        </w:rPr>
        <w:t xml:space="preserve"> account of the State requirements as well as the Eur</w:t>
      </w:r>
      <w:r>
        <w:rPr>
          <w:lang w:val="en-GB"/>
        </w:rPr>
        <w:t xml:space="preserve">opean academic infrastructure. </w:t>
      </w:r>
      <w:r w:rsidRPr="00E24C3C">
        <w:rPr>
          <w:lang w:val="en-GB"/>
        </w:rPr>
        <w:t xml:space="preserve">The strategic plan is compliant with </w:t>
      </w:r>
      <w:r>
        <w:rPr>
          <w:lang w:val="en-GB"/>
        </w:rPr>
        <w:t xml:space="preserve">all of </w:t>
      </w:r>
      <w:r w:rsidRPr="00E24C3C">
        <w:rPr>
          <w:lang w:val="en-GB"/>
        </w:rPr>
        <w:t>the</w:t>
      </w:r>
      <w:r>
        <w:rPr>
          <w:lang w:val="en-GB"/>
        </w:rPr>
        <w:t>se</w:t>
      </w:r>
      <w:r w:rsidRPr="00E24C3C">
        <w:rPr>
          <w:lang w:val="en-GB"/>
        </w:rPr>
        <w:t xml:space="preserve"> requirements</w:t>
      </w:r>
      <w:r>
        <w:rPr>
          <w:lang w:val="en-GB"/>
        </w:rPr>
        <w:t>.</w:t>
      </w:r>
      <w:r w:rsidRPr="00E24C3C">
        <w:rPr>
          <w:lang w:val="en-GB"/>
        </w:rPr>
        <w:t xml:space="preserve"> </w:t>
      </w:r>
    </w:p>
    <w:p w:rsidR="00E364BD" w:rsidRPr="00E24C3C" w:rsidRDefault="00E364BD" w:rsidP="00852127">
      <w:pPr>
        <w:pStyle w:val="ColorfulList-Accent11"/>
        <w:numPr>
          <w:ilvl w:val="0"/>
          <w:numId w:val="16"/>
        </w:numPr>
        <w:ind w:left="0"/>
        <w:rPr>
          <w:b/>
          <w:lang w:val="en-GB"/>
        </w:rPr>
      </w:pPr>
      <w:r>
        <w:rPr>
          <w:lang w:val="en-GB"/>
        </w:rPr>
        <w:t>Q</w:t>
      </w:r>
      <w:r w:rsidRPr="00E24C3C">
        <w:rPr>
          <w:lang w:val="en-GB"/>
        </w:rPr>
        <w:t>uality systems are in place to ensure control of academic standards and the quality of th</w:t>
      </w:r>
      <w:r>
        <w:rPr>
          <w:lang w:val="en-GB"/>
        </w:rPr>
        <w:t xml:space="preserve">e student learning experience. </w:t>
      </w:r>
      <w:r w:rsidRPr="00E24C3C">
        <w:rPr>
          <w:lang w:val="en-GB"/>
        </w:rPr>
        <w:t xml:space="preserve">These could be developed to secure stronger academic oversight </w:t>
      </w:r>
      <w:r>
        <w:rPr>
          <w:lang w:val="en-GB"/>
        </w:rPr>
        <w:t>at central levels to inform the profile of the University and lead</w:t>
      </w:r>
      <w:r w:rsidRPr="00E24C3C">
        <w:rPr>
          <w:lang w:val="en-GB"/>
        </w:rPr>
        <w:t xml:space="preserve"> the </w:t>
      </w:r>
      <w:r>
        <w:rPr>
          <w:lang w:val="en-GB"/>
        </w:rPr>
        <w:t>consistency of practice across VMU, reducing the variability in Faculties. This would support outstanding practice in every Department.</w:t>
      </w:r>
    </w:p>
    <w:p w:rsidR="00E364BD" w:rsidRPr="001701BA" w:rsidRDefault="00E364BD" w:rsidP="00852127">
      <w:pPr>
        <w:pStyle w:val="ColorfulList-Accent11"/>
        <w:numPr>
          <w:ilvl w:val="0"/>
          <w:numId w:val="16"/>
        </w:numPr>
        <w:ind w:left="0"/>
        <w:rPr>
          <w:b/>
          <w:lang w:val="en-GB"/>
        </w:rPr>
      </w:pPr>
      <w:r w:rsidRPr="00E24C3C">
        <w:rPr>
          <w:lang w:val="en-GB"/>
        </w:rPr>
        <w:t xml:space="preserve">The </w:t>
      </w:r>
      <w:r>
        <w:rPr>
          <w:lang w:val="en-GB"/>
        </w:rPr>
        <w:t>Team</w:t>
      </w:r>
      <w:r w:rsidRPr="00E24C3C">
        <w:rPr>
          <w:lang w:val="en-GB"/>
        </w:rPr>
        <w:t xml:space="preserve"> came to the view that strategic planning could be more focussed to support the appropria</w:t>
      </w:r>
      <w:r>
        <w:rPr>
          <w:lang w:val="en-GB"/>
        </w:rPr>
        <w:t>te and ambitious plans of VMU.</w:t>
      </w:r>
      <w:r w:rsidRPr="00E24C3C">
        <w:rPr>
          <w:lang w:val="en-GB"/>
        </w:rPr>
        <w:t xml:space="preserve"> More effective impact measures, greater externality and increased </w:t>
      </w:r>
      <w:r>
        <w:rPr>
          <w:lang w:val="en-GB"/>
        </w:rPr>
        <w:t xml:space="preserve">central </w:t>
      </w:r>
      <w:r w:rsidRPr="00E24C3C">
        <w:rPr>
          <w:lang w:val="en-GB"/>
        </w:rPr>
        <w:t xml:space="preserve">criticality would strengthen academic governance and drive the </w:t>
      </w:r>
      <w:r>
        <w:rPr>
          <w:lang w:val="en-GB"/>
        </w:rPr>
        <w:t>University</w:t>
      </w:r>
      <w:r w:rsidRPr="00E24C3C">
        <w:rPr>
          <w:lang w:val="en-GB"/>
        </w:rPr>
        <w:t xml:space="preserve"> strategy forward.  </w:t>
      </w:r>
    </w:p>
    <w:p w:rsidR="00E364BD" w:rsidRPr="00E24C3C" w:rsidRDefault="00E364BD" w:rsidP="00852127">
      <w:pPr>
        <w:pStyle w:val="ColorfulList-Accent11"/>
        <w:numPr>
          <w:ilvl w:val="0"/>
          <w:numId w:val="16"/>
        </w:numPr>
        <w:ind w:left="0"/>
        <w:rPr>
          <w:b/>
          <w:lang w:val="en-GB"/>
        </w:rPr>
      </w:pPr>
      <w:r w:rsidRPr="00E24C3C">
        <w:rPr>
          <w:lang w:val="en-GB"/>
        </w:rPr>
        <w:lastRenderedPageBreak/>
        <w:t xml:space="preserve">The </w:t>
      </w:r>
      <w:r>
        <w:rPr>
          <w:lang w:val="en-GB"/>
        </w:rPr>
        <w:t>Team</w:t>
      </w:r>
      <w:r w:rsidRPr="00E24C3C">
        <w:rPr>
          <w:lang w:val="en-GB"/>
        </w:rPr>
        <w:t xml:space="preserve"> </w:t>
      </w:r>
      <w:r>
        <w:rPr>
          <w:lang w:val="en-GB"/>
        </w:rPr>
        <w:t>believes that VMU has a sound research output drawn from an effective research culture in Faculties. T</w:t>
      </w:r>
      <w:r w:rsidRPr="00E24C3C">
        <w:rPr>
          <w:lang w:val="en-GB"/>
        </w:rPr>
        <w:t xml:space="preserve">he role and function of research at VMU could be more </w:t>
      </w:r>
      <w:r>
        <w:rPr>
          <w:lang w:val="en-GB"/>
        </w:rPr>
        <w:t>usefully</w:t>
      </w:r>
      <w:r w:rsidRPr="00E24C3C">
        <w:rPr>
          <w:lang w:val="en-GB"/>
        </w:rPr>
        <w:t xml:space="preserve"> focussed </w:t>
      </w:r>
      <w:r>
        <w:rPr>
          <w:lang w:val="en-GB"/>
        </w:rPr>
        <w:t>to support the unique profile as a L</w:t>
      </w:r>
      <w:r w:rsidRPr="00E24C3C">
        <w:rPr>
          <w:lang w:val="en-GB"/>
        </w:rPr>
        <w:t xml:space="preserve">iberal </w:t>
      </w:r>
      <w:r>
        <w:rPr>
          <w:lang w:val="en-GB"/>
        </w:rPr>
        <w:t>A</w:t>
      </w:r>
      <w:r w:rsidRPr="00E24C3C">
        <w:rPr>
          <w:lang w:val="en-GB"/>
        </w:rPr>
        <w:t xml:space="preserve">rts </w:t>
      </w:r>
      <w:r>
        <w:rPr>
          <w:lang w:val="en-GB"/>
        </w:rPr>
        <w:t xml:space="preserve">University. This is discussed in more detail in the Research and Art Activity section of this report below. </w:t>
      </w:r>
    </w:p>
    <w:p w:rsidR="00E364BD" w:rsidRPr="005250A9" w:rsidRDefault="00E364BD" w:rsidP="00852127">
      <w:pPr>
        <w:pStyle w:val="ColorfulList-Accent11"/>
        <w:numPr>
          <w:ilvl w:val="0"/>
          <w:numId w:val="16"/>
        </w:numPr>
        <w:ind w:left="0"/>
        <w:rPr>
          <w:b/>
          <w:lang w:val="en-GB"/>
        </w:rPr>
      </w:pPr>
      <w:r>
        <w:rPr>
          <w:lang w:val="en-GB"/>
        </w:rPr>
        <w:t xml:space="preserve">VMU has an excellent </w:t>
      </w:r>
      <w:r w:rsidRPr="00E24C3C">
        <w:rPr>
          <w:lang w:val="en-GB"/>
        </w:rPr>
        <w:t xml:space="preserve">reputation </w:t>
      </w:r>
      <w:r>
        <w:rPr>
          <w:lang w:val="en-GB"/>
        </w:rPr>
        <w:t xml:space="preserve">amongst its external partners. </w:t>
      </w:r>
      <w:r w:rsidRPr="00E24C3C">
        <w:rPr>
          <w:lang w:val="en-GB"/>
        </w:rPr>
        <w:t xml:space="preserve">This could be used more strategically </w:t>
      </w:r>
      <w:r>
        <w:rPr>
          <w:lang w:val="en-GB"/>
        </w:rPr>
        <w:t xml:space="preserve">to position VMU as </w:t>
      </w:r>
      <w:r w:rsidRPr="00F91966">
        <w:rPr>
          <w:u w:val="single"/>
          <w:lang w:val="en-GB"/>
        </w:rPr>
        <w:t xml:space="preserve">the </w:t>
      </w:r>
      <w:r>
        <w:rPr>
          <w:lang w:val="en-GB"/>
        </w:rPr>
        <w:t>leading Liberal A</w:t>
      </w:r>
      <w:r w:rsidRPr="00E24C3C">
        <w:rPr>
          <w:lang w:val="en-GB"/>
        </w:rPr>
        <w:t xml:space="preserve">rts </w:t>
      </w:r>
      <w:r>
        <w:rPr>
          <w:lang w:val="en-GB"/>
        </w:rPr>
        <w:t>University</w:t>
      </w:r>
      <w:r w:rsidRPr="00E24C3C">
        <w:rPr>
          <w:lang w:val="en-GB"/>
        </w:rPr>
        <w:t xml:space="preserve"> in the European Academy and beyond.</w:t>
      </w:r>
    </w:p>
    <w:p w:rsidR="00E364BD" w:rsidRDefault="00E364BD" w:rsidP="00C41867">
      <w:pPr>
        <w:pStyle w:val="ColorfulList-Accent11"/>
        <w:ind w:left="-360"/>
        <w:rPr>
          <w:b/>
          <w:lang w:val="en-GB"/>
        </w:rPr>
      </w:pPr>
    </w:p>
    <w:p w:rsidR="00E364BD" w:rsidRPr="00184E9C" w:rsidRDefault="00E364BD" w:rsidP="008D1DE2">
      <w:pPr>
        <w:pStyle w:val="ColorfulList-Accent11"/>
        <w:ind w:left="-360"/>
        <w:rPr>
          <w:b/>
          <w:lang w:val="en-GB"/>
        </w:rPr>
      </w:pPr>
      <w:r w:rsidRPr="00184E9C">
        <w:rPr>
          <w:b/>
          <w:lang w:val="en-GB"/>
        </w:rPr>
        <w:t>Judgement</w:t>
      </w:r>
      <w:r>
        <w:rPr>
          <w:b/>
          <w:lang w:val="en-GB"/>
        </w:rPr>
        <w:t xml:space="preserve">: </w:t>
      </w:r>
      <w:r w:rsidRPr="00184E9C">
        <w:rPr>
          <w:b/>
          <w:lang w:val="en-GB"/>
        </w:rPr>
        <w:t>The area of strategic management is given a positive evaluation</w:t>
      </w:r>
      <w:r>
        <w:rPr>
          <w:b/>
          <w:lang w:val="en-GB"/>
        </w:rPr>
        <w:t>.</w:t>
      </w:r>
      <w:r w:rsidRPr="00184E9C">
        <w:rPr>
          <w:b/>
          <w:lang w:val="en-GB"/>
        </w:rPr>
        <w:t xml:space="preserve"> </w:t>
      </w:r>
    </w:p>
    <w:p w:rsidR="00E364BD" w:rsidRDefault="00E364BD" w:rsidP="00184E9C">
      <w:pPr>
        <w:pStyle w:val="ColorfulList-Accent11"/>
        <w:ind w:left="-360"/>
        <w:rPr>
          <w:b/>
          <w:sz w:val="28"/>
          <w:szCs w:val="28"/>
          <w:lang w:val="en-GB"/>
        </w:rPr>
      </w:pPr>
    </w:p>
    <w:p w:rsidR="00E364BD" w:rsidRPr="00D66B04" w:rsidRDefault="00E364BD" w:rsidP="00D66B04">
      <w:pPr>
        <w:pStyle w:val="Antrat1"/>
        <w:jc w:val="both"/>
        <w:rPr>
          <w:b/>
          <w:sz w:val="28"/>
          <w:szCs w:val="28"/>
          <w:lang w:val="en-GB"/>
        </w:rPr>
      </w:pPr>
      <w:bookmarkStart w:id="5" w:name="_Toc395712806"/>
      <w:r w:rsidRPr="00184E9C">
        <w:rPr>
          <w:b/>
          <w:sz w:val="28"/>
          <w:szCs w:val="28"/>
          <w:lang w:val="en-GB"/>
        </w:rPr>
        <w:t>IV. ACADEMIC STUDIES AND LIFE-LONG LEARNING</w:t>
      </w:r>
      <w:bookmarkEnd w:id="5"/>
      <w:r w:rsidRPr="00184E9C">
        <w:rPr>
          <w:b/>
          <w:sz w:val="28"/>
          <w:szCs w:val="28"/>
          <w:lang w:val="en-GB"/>
        </w:rPr>
        <w:t xml:space="preserve"> </w:t>
      </w:r>
    </w:p>
    <w:p w:rsidR="00E364BD" w:rsidRDefault="00E364BD" w:rsidP="00852127">
      <w:pPr>
        <w:ind w:hanging="360"/>
        <w:rPr>
          <w:b/>
          <w:lang w:val="en-GB"/>
        </w:rPr>
      </w:pPr>
    </w:p>
    <w:p w:rsidR="00E364BD" w:rsidRPr="003D7305" w:rsidRDefault="00E364BD" w:rsidP="00852127">
      <w:pPr>
        <w:ind w:hanging="360"/>
        <w:rPr>
          <w:b/>
          <w:lang w:val="en-GB"/>
        </w:rPr>
      </w:pPr>
      <w:r w:rsidRPr="003D7305">
        <w:rPr>
          <w:b/>
          <w:lang w:val="en-GB"/>
        </w:rPr>
        <w:t>Academic Planning</w:t>
      </w:r>
    </w:p>
    <w:p w:rsidR="00E364BD" w:rsidRDefault="00E364BD" w:rsidP="00852127">
      <w:pPr>
        <w:pStyle w:val="ColorfulList-Accent11"/>
        <w:numPr>
          <w:ilvl w:val="0"/>
          <w:numId w:val="16"/>
        </w:numPr>
        <w:ind w:left="0"/>
        <w:rPr>
          <w:lang w:val="en-GB"/>
        </w:rPr>
      </w:pPr>
      <w:r w:rsidRPr="003C61DD">
        <w:rPr>
          <w:lang w:val="en-GB"/>
        </w:rPr>
        <w:t xml:space="preserve">The Review </w:t>
      </w:r>
      <w:r>
        <w:rPr>
          <w:lang w:val="en-GB"/>
        </w:rPr>
        <w:t>Team</w:t>
      </w:r>
      <w:r w:rsidRPr="003C61DD">
        <w:rPr>
          <w:lang w:val="en-GB"/>
        </w:rPr>
        <w:t xml:space="preserve"> explored academic studies and life-long learning approaches at </w:t>
      </w:r>
      <w:r>
        <w:rPr>
          <w:lang w:val="en-GB"/>
        </w:rPr>
        <w:t xml:space="preserve">VMU </w:t>
      </w:r>
      <w:r w:rsidRPr="003C61DD">
        <w:rPr>
          <w:lang w:val="en-GB"/>
        </w:rPr>
        <w:t xml:space="preserve">with reference to the criteria set out in the Institutional Review Methodology and considered the </w:t>
      </w:r>
      <w:r>
        <w:rPr>
          <w:lang w:val="en-GB"/>
        </w:rPr>
        <w:t>University compliant</w:t>
      </w:r>
      <w:r w:rsidRPr="003C61DD">
        <w:rPr>
          <w:lang w:val="en-GB"/>
        </w:rPr>
        <w:t xml:space="preserve"> with the requirements for Lithuanian higher educatio</w:t>
      </w:r>
      <w:r>
        <w:rPr>
          <w:lang w:val="en-GB"/>
        </w:rPr>
        <w:t>n and harmonis</w:t>
      </w:r>
      <w:r w:rsidRPr="003C61DD">
        <w:rPr>
          <w:lang w:val="en-GB"/>
        </w:rPr>
        <w:t xml:space="preserve">ation with the principles of the European Higher Education Area. </w:t>
      </w:r>
    </w:p>
    <w:p w:rsidR="00E364BD" w:rsidRDefault="00E364BD" w:rsidP="00852127">
      <w:pPr>
        <w:pStyle w:val="ColorfulList-Accent11"/>
        <w:numPr>
          <w:ilvl w:val="0"/>
          <w:numId w:val="16"/>
        </w:numPr>
        <w:ind w:left="0"/>
        <w:rPr>
          <w:lang w:val="en-GB"/>
        </w:rPr>
      </w:pPr>
      <w:r w:rsidRPr="00C47DE4">
        <w:rPr>
          <w:lang w:val="en-GB"/>
        </w:rPr>
        <w:t xml:space="preserve">The programmes at VMU offer qualifications at undergraduate, postgraduate and doctoral level that are awarded and delivered in accord with requirements of a programme specification. The </w:t>
      </w:r>
      <w:r>
        <w:rPr>
          <w:lang w:val="en-GB"/>
        </w:rPr>
        <w:t>Team</w:t>
      </w:r>
      <w:r w:rsidRPr="00C47DE4">
        <w:rPr>
          <w:lang w:val="en-GB"/>
        </w:rPr>
        <w:t xml:space="preserve"> noted that the programmes and life-long learning provision offered were compliant with the </w:t>
      </w:r>
      <w:r>
        <w:rPr>
          <w:lang w:val="en-GB"/>
        </w:rPr>
        <w:t>University</w:t>
      </w:r>
      <w:r w:rsidRPr="00C47DE4">
        <w:rPr>
          <w:lang w:val="en-GB"/>
        </w:rPr>
        <w:t>’s mission and also contributed to meeting the needs of the regional economy and so</w:t>
      </w:r>
      <w:r>
        <w:rPr>
          <w:lang w:val="en-GB"/>
        </w:rPr>
        <w:t xml:space="preserve">cial and cultural development. </w:t>
      </w:r>
      <w:r w:rsidRPr="00C47DE4">
        <w:rPr>
          <w:lang w:val="en-GB"/>
        </w:rPr>
        <w:t>Programmes offered are subject to external accreditation by SKVC and are fully compliant with national standards and the European Framework for Higher Education Qualifications.</w:t>
      </w:r>
    </w:p>
    <w:p w:rsidR="00E364BD" w:rsidRDefault="00E364BD" w:rsidP="00852127">
      <w:pPr>
        <w:pStyle w:val="ColorfulList-Accent11"/>
        <w:numPr>
          <w:ilvl w:val="0"/>
          <w:numId w:val="16"/>
        </w:numPr>
        <w:ind w:left="0"/>
        <w:rPr>
          <w:lang w:val="en-GB"/>
        </w:rPr>
      </w:pPr>
      <w:r>
        <w:rPr>
          <w:lang w:val="en-GB"/>
        </w:rPr>
        <w:t xml:space="preserve">The </w:t>
      </w:r>
      <w:r>
        <w:rPr>
          <w:i/>
          <w:lang w:val="en-GB"/>
        </w:rPr>
        <w:t>a</w:t>
      </w:r>
      <w:r w:rsidRPr="00B30611">
        <w:rPr>
          <w:i/>
          <w:lang w:val="en-GB"/>
        </w:rPr>
        <w:t xml:space="preserve">rtes </w:t>
      </w:r>
      <w:r>
        <w:rPr>
          <w:i/>
          <w:lang w:val="en-GB"/>
        </w:rPr>
        <w:t>l</w:t>
      </w:r>
      <w:r w:rsidRPr="00B30611">
        <w:rPr>
          <w:i/>
          <w:lang w:val="en-GB"/>
        </w:rPr>
        <w:t>iberal</w:t>
      </w:r>
      <w:r>
        <w:rPr>
          <w:i/>
          <w:lang w:val="en-GB"/>
        </w:rPr>
        <w:t>e</w:t>
      </w:r>
      <w:r w:rsidRPr="00B30611">
        <w:rPr>
          <w:i/>
          <w:lang w:val="en-GB"/>
        </w:rPr>
        <w:t>s</w:t>
      </w:r>
      <w:r w:rsidRPr="00C47DE4">
        <w:rPr>
          <w:lang w:val="en-GB"/>
        </w:rPr>
        <w:t xml:space="preserve"> philosophy underpins the content, structure and design of the curricula.  </w:t>
      </w:r>
      <w:r>
        <w:rPr>
          <w:lang w:val="en-GB"/>
        </w:rPr>
        <w:t>There are</w:t>
      </w:r>
      <w:r w:rsidRPr="00C47DE4">
        <w:rPr>
          <w:lang w:val="en-GB"/>
        </w:rPr>
        <w:t xml:space="preserve"> a significant number of programmes that reflect a diverse range of subject disciplines.  Students can build their own programme from </w:t>
      </w:r>
      <w:r>
        <w:rPr>
          <w:lang w:val="en-GB"/>
        </w:rPr>
        <w:t xml:space="preserve">a very wide range of choices. </w:t>
      </w:r>
      <w:r w:rsidRPr="00C47DE4">
        <w:rPr>
          <w:lang w:val="en-GB"/>
        </w:rPr>
        <w:t>This enables the students to combine sub</w:t>
      </w:r>
      <w:r>
        <w:rPr>
          <w:lang w:val="en-GB"/>
        </w:rPr>
        <w:t>jects in ways that are unique. Students who met the Team highly valued this approach and talked of the significant difference that had been experienced by students who had already had a University experience elsewhere. The challenge for VMU is that there may be a duplication of parallel programmes that do not exploit the University-wide teaching resources.</w:t>
      </w:r>
    </w:p>
    <w:p w:rsidR="00E364BD" w:rsidRDefault="00E364BD" w:rsidP="00852127">
      <w:pPr>
        <w:pStyle w:val="ColorfulList-Accent11"/>
        <w:numPr>
          <w:ilvl w:val="0"/>
          <w:numId w:val="16"/>
        </w:numPr>
        <w:ind w:left="0"/>
        <w:rPr>
          <w:lang w:val="en-GB"/>
        </w:rPr>
      </w:pPr>
      <w:r w:rsidRPr="003D7305">
        <w:rPr>
          <w:lang w:val="en-GB"/>
        </w:rPr>
        <w:t xml:space="preserve"> </w:t>
      </w:r>
      <w:r>
        <w:rPr>
          <w:lang w:val="en-GB"/>
        </w:rPr>
        <w:t>VMU</w:t>
      </w:r>
      <w:r w:rsidRPr="001A061C">
        <w:rPr>
          <w:lang w:val="en-GB"/>
        </w:rPr>
        <w:t xml:space="preserve"> does not appear to benchmark its performance against similar institutions as part</w:t>
      </w:r>
      <w:r>
        <w:rPr>
          <w:lang w:val="en-GB"/>
        </w:rPr>
        <w:t xml:space="preserve"> of the annual review process. </w:t>
      </w:r>
      <w:r w:rsidRPr="001A061C">
        <w:rPr>
          <w:lang w:val="en-GB"/>
        </w:rPr>
        <w:t xml:space="preserve">This means that its achievements may remain unrecognised, as </w:t>
      </w:r>
      <w:r>
        <w:rPr>
          <w:lang w:val="en-GB"/>
        </w:rPr>
        <w:t xml:space="preserve">VMU </w:t>
      </w:r>
      <w:r w:rsidRPr="001A061C">
        <w:rPr>
          <w:lang w:val="en-GB"/>
        </w:rPr>
        <w:t xml:space="preserve">appears to be making an outstanding contribution to enabling students to </w:t>
      </w:r>
      <w:r>
        <w:rPr>
          <w:lang w:val="en-GB"/>
        </w:rPr>
        <w:t xml:space="preserve">learn through a liberal arts education that is unique in Lithuania and limited to a few Centres in Europe, mostly in the </w:t>
      </w:r>
      <w:r>
        <w:rPr>
          <w:lang w:val="en-GB"/>
        </w:rPr>
        <w:lastRenderedPageBreak/>
        <w:t>Netherlands.</w:t>
      </w:r>
      <w:r w:rsidRPr="001A061C">
        <w:rPr>
          <w:lang w:val="en-GB"/>
        </w:rPr>
        <w:t xml:space="preserve"> </w:t>
      </w:r>
      <w:r>
        <w:rPr>
          <w:lang w:val="en-GB"/>
        </w:rPr>
        <w:t>VMU</w:t>
      </w:r>
      <w:r w:rsidRPr="001A061C">
        <w:rPr>
          <w:lang w:val="en-GB"/>
        </w:rPr>
        <w:t xml:space="preserve"> is advised that external benchmarking might be extremely useful for its profile in professional </w:t>
      </w:r>
      <w:r>
        <w:rPr>
          <w:lang w:val="en-GB"/>
        </w:rPr>
        <w:t xml:space="preserve">liberal arts </w:t>
      </w:r>
      <w:r w:rsidRPr="001A061C">
        <w:rPr>
          <w:lang w:val="en-GB"/>
        </w:rPr>
        <w:t>education.</w:t>
      </w:r>
    </w:p>
    <w:p w:rsidR="00E364BD" w:rsidRDefault="00E364BD" w:rsidP="00852127">
      <w:pPr>
        <w:pStyle w:val="ColorfulList-Accent11"/>
        <w:ind w:left="0"/>
        <w:rPr>
          <w:lang w:val="en-GB"/>
        </w:rPr>
      </w:pPr>
    </w:p>
    <w:p w:rsidR="00E364BD" w:rsidRPr="003D7305" w:rsidRDefault="00E364BD" w:rsidP="00852127">
      <w:pPr>
        <w:pStyle w:val="ColorfulList-Accent11"/>
        <w:ind w:left="0"/>
        <w:rPr>
          <w:b/>
          <w:lang w:val="en-GB"/>
        </w:rPr>
      </w:pPr>
      <w:r>
        <w:rPr>
          <w:b/>
          <w:lang w:val="en-GB"/>
        </w:rPr>
        <w:t>Student Numbers</w:t>
      </w:r>
    </w:p>
    <w:p w:rsidR="00E364BD" w:rsidRDefault="00E364BD" w:rsidP="00852127">
      <w:pPr>
        <w:pStyle w:val="ColorfulList-Accent11"/>
        <w:numPr>
          <w:ilvl w:val="0"/>
          <w:numId w:val="16"/>
        </w:numPr>
        <w:ind w:left="0"/>
        <w:rPr>
          <w:lang w:val="en-GB"/>
        </w:rPr>
      </w:pPr>
      <w:r>
        <w:rPr>
          <w:lang w:val="en-GB"/>
        </w:rPr>
        <w:t xml:space="preserve">The University predicts that student numbers will fall in the next three years before stabilising thereafter. This is partly due to the continued emigration patterns of young people from Lithuania and also due to a decline in the birth rate that has reduced the numbers of students leaving school. </w:t>
      </w:r>
      <w:r w:rsidRPr="003D7305">
        <w:rPr>
          <w:i/>
          <w:lang w:val="en-GB"/>
        </w:rPr>
        <w:t xml:space="preserve"> </w:t>
      </w:r>
    </w:p>
    <w:p w:rsidR="00E364BD" w:rsidRDefault="00E364BD" w:rsidP="00852127">
      <w:pPr>
        <w:pStyle w:val="ColorfulList-Accent11"/>
        <w:numPr>
          <w:ilvl w:val="0"/>
          <w:numId w:val="16"/>
        </w:numPr>
        <w:ind w:left="0"/>
        <w:rPr>
          <w:lang w:val="en-GB"/>
        </w:rPr>
      </w:pPr>
      <w:r>
        <w:rPr>
          <w:lang w:val="en-GB"/>
        </w:rPr>
        <w:t>Currently t</w:t>
      </w:r>
      <w:r w:rsidRPr="003D7305">
        <w:rPr>
          <w:lang w:val="en-GB"/>
        </w:rPr>
        <w:t xml:space="preserve">here are low student numbers on some programmes and the </w:t>
      </w:r>
      <w:r>
        <w:rPr>
          <w:lang w:val="en-GB"/>
        </w:rPr>
        <w:t>Team</w:t>
      </w:r>
      <w:r w:rsidRPr="003D7305">
        <w:rPr>
          <w:lang w:val="en-GB"/>
        </w:rPr>
        <w:t xml:space="preserve"> explored this with the </w:t>
      </w:r>
      <w:r>
        <w:rPr>
          <w:lang w:val="en-GB"/>
        </w:rPr>
        <w:t xml:space="preserve">University managers and </w:t>
      </w:r>
      <w:r w:rsidRPr="002576F1">
        <w:rPr>
          <w:lang w:val="en-GB"/>
        </w:rPr>
        <w:t>teaching staff. While it is recognised that there is a challenge in providing a very favourable student-staff ratio found in classes with small numbers, the liberal arts approach is strengthened in small learning groups. Programmes are</w:t>
      </w:r>
      <w:r>
        <w:rPr>
          <w:lang w:val="en-GB"/>
        </w:rPr>
        <w:t xml:space="preserve"> not supported if there is a cohort of less than ten students although some fall below this due to student dropout.</w:t>
      </w:r>
    </w:p>
    <w:p w:rsidR="00E364BD" w:rsidRPr="003D7305" w:rsidRDefault="00E364BD" w:rsidP="00852127">
      <w:pPr>
        <w:pStyle w:val="ColorfulList-Accent11"/>
        <w:numPr>
          <w:ilvl w:val="0"/>
          <w:numId w:val="16"/>
        </w:numPr>
        <w:ind w:left="0"/>
        <w:rPr>
          <w:lang w:val="en-GB"/>
        </w:rPr>
      </w:pPr>
      <w:r w:rsidRPr="003D7305">
        <w:rPr>
          <w:lang w:val="en-GB"/>
        </w:rPr>
        <w:t xml:space="preserve">Academic plans </w:t>
      </w:r>
      <w:r>
        <w:rPr>
          <w:lang w:val="en-GB"/>
        </w:rPr>
        <w:t xml:space="preserve">tend to be short-term and are reviewed every year by the Dean of Faculty.  </w:t>
      </w:r>
      <w:r w:rsidRPr="003D7305">
        <w:rPr>
          <w:lang w:val="en-GB"/>
        </w:rPr>
        <w:t xml:space="preserve"> </w:t>
      </w:r>
      <w:r>
        <w:rPr>
          <w:lang w:val="en-GB"/>
        </w:rPr>
        <w:t xml:space="preserve">There is no overarching teaching and learning strategy but Faculties do produce </w:t>
      </w:r>
      <w:r w:rsidRPr="003D7305">
        <w:rPr>
          <w:lang w:val="en-GB"/>
        </w:rPr>
        <w:t xml:space="preserve">operational plans for the year </w:t>
      </w:r>
      <w:r>
        <w:rPr>
          <w:lang w:val="en-GB"/>
        </w:rPr>
        <w:t>ahead. The Team observed that there could be longer-term plans that support innovation and development in pedagogy over the medium and long term to strengthen the portfolio of programmes.</w:t>
      </w:r>
      <w:r w:rsidRPr="003D7305">
        <w:rPr>
          <w:lang w:val="en-GB"/>
        </w:rPr>
        <w:t xml:space="preserve"> </w:t>
      </w:r>
    </w:p>
    <w:p w:rsidR="00E364BD" w:rsidRPr="00427DDF" w:rsidRDefault="00E364BD" w:rsidP="00852127">
      <w:pPr>
        <w:pStyle w:val="ColorfulList-Accent11"/>
        <w:numPr>
          <w:ilvl w:val="0"/>
          <w:numId w:val="16"/>
        </w:numPr>
        <w:ind w:left="0"/>
        <w:rPr>
          <w:i/>
          <w:lang w:val="en-GB"/>
        </w:rPr>
      </w:pPr>
      <w:r w:rsidRPr="001A061C">
        <w:rPr>
          <w:lang w:val="en-GB"/>
        </w:rPr>
        <w:t xml:space="preserve">The </w:t>
      </w:r>
      <w:r>
        <w:rPr>
          <w:lang w:val="en-GB"/>
        </w:rPr>
        <w:t>University</w:t>
      </w:r>
      <w:r w:rsidRPr="001A061C">
        <w:rPr>
          <w:lang w:val="en-GB"/>
        </w:rPr>
        <w:t xml:space="preserve"> Council and Rectorate may wish to explore the challenges as well as the benefits of small student numbers in some cour</w:t>
      </w:r>
      <w:r>
        <w:rPr>
          <w:lang w:val="en-GB"/>
        </w:rPr>
        <w:t xml:space="preserve">ses that are not studio based. </w:t>
      </w:r>
      <w:r w:rsidRPr="001A061C">
        <w:rPr>
          <w:lang w:val="en-GB"/>
        </w:rPr>
        <w:t>The current portfolio may become less sustainable as student numbers decline and external</w:t>
      </w:r>
      <w:r>
        <w:rPr>
          <w:lang w:val="en-GB"/>
        </w:rPr>
        <w:t xml:space="preserve"> funding opportunities change. </w:t>
      </w:r>
      <w:r w:rsidRPr="001A061C">
        <w:rPr>
          <w:lang w:val="en-GB"/>
        </w:rPr>
        <w:t xml:space="preserve">The </w:t>
      </w:r>
      <w:r>
        <w:rPr>
          <w:lang w:val="en-GB"/>
        </w:rPr>
        <w:t>Team</w:t>
      </w:r>
      <w:r w:rsidRPr="001A061C">
        <w:rPr>
          <w:lang w:val="en-GB"/>
        </w:rPr>
        <w:t xml:space="preserve"> suggests that the large number of programmes should be reviewed and </w:t>
      </w:r>
      <w:r>
        <w:rPr>
          <w:lang w:val="en-GB"/>
        </w:rPr>
        <w:t>re</w:t>
      </w:r>
      <w:r w:rsidRPr="001A061C">
        <w:rPr>
          <w:lang w:val="en-GB"/>
        </w:rPr>
        <w:t xml:space="preserve">considered as part of an analysis of academic risk – </w:t>
      </w:r>
      <w:r>
        <w:rPr>
          <w:lang w:val="en-GB"/>
        </w:rPr>
        <w:t xml:space="preserve">but in a manner that does not </w:t>
      </w:r>
      <w:r w:rsidRPr="001A061C">
        <w:rPr>
          <w:lang w:val="en-GB"/>
        </w:rPr>
        <w:t xml:space="preserve">affect the </w:t>
      </w:r>
      <w:r>
        <w:rPr>
          <w:lang w:val="en-GB"/>
        </w:rPr>
        <w:t xml:space="preserve">unique </w:t>
      </w:r>
      <w:r w:rsidRPr="001A061C">
        <w:rPr>
          <w:lang w:val="en-GB"/>
        </w:rPr>
        <w:t xml:space="preserve">character of the </w:t>
      </w:r>
      <w:r>
        <w:rPr>
          <w:lang w:val="en-GB"/>
        </w:rPr>
        <w:t>University</w:t>
      </w:r>
      <w:r w:rsidRPr="001A061C">
        <w:rPr>
          <w:lang w:val="en-GB"/>
        </w:rPr>
        <w:t>.</w:t>
      </w:r>
    </w:p>
    <w:p w:rsidR="00E364BD" w:rsidRDefault="00E364BD" w:rsidP="00852127">
      <w:pPr>
        <w:pStyle w:val="ColorfulList-Accent11"/>
        <w:ind w:left="0"/>
        <w:rPr>
          <w:b/>
          <w:lang w:val="en-GB"/>
        </w:rPr>
      </w:pPr>
    </w:p>
    <w:p w:rsidR="00E364BD" w:rsidRPr="003D7305" w:rsidRDefault="00E364BD" w:rsidP="00852127">
      <w:pPr>
        <w:pStyle w:val="ColorfulList-Accent11"/>
        <w:ind w:left="0"/>
        <w:rPr>
          <w:b/>
          <w:i/>
          <w:lang w:val="en-GB"/>
        </w:rPr>
      </w:pPr>
      <w:r>
        <w:rPr>
          <w:b/>
          <w:lang w:val="en-GB"/>
        </w:rPr>
        <w:t>Alumni &amp; Graduates</w:t>
      </w:r>
    </w:p>
    <w:p w:rsidR="00E364BD" w:rsidRDefault="00E364BD" w:rsidP="00852127">
      <w:pPr>
        <w:pStyle w:val="ColorfulList-Accent11"/>
        <w:numPr>
          <w:ilvl w:val="0"/>
          <w:numId w:val="16"/>
        </w:numPr>
        <w:ind w:left="0"/>
        <w:rPr>
          <w:i/>
          <w:lang w:val="en-GB"/>
        </w:rPr>
      </w:pPr>
      <w:r w:rsidRPr="001A061C">
        <w:rPr>
          <w:lang w:val="en-GB"/>
        </w:rPr>
        <w:t xml:space="preserve">The </w:t>
      </w:r>
      <w:r>
        <w:rPr>
          <w:lang w:val="en-GB"/>
        </w:rPr>
        <w:t>Team</w:t>
      </w:r>
      <w:r w:rsidRPr="001A061C">
        <w:rPr>
          <w:lang w:val="en-GB"/>
        </w:rPr>
        <w:t xml:space="preserve"> welcomed the opportunity to meet former graduates and alumni who </w:t>
      </w:r>
      <w:r>
        <w:rPr>
          <w:lang w:val="en-GB"/>
        </w:rPr>
        <w:t xml:space="preserve">spoke highly and </w:t>
      </w:r>
      <w:r w:rsidRPr="001A061C">
        <w:rPr>
          <w:lang w:val="en-GB"/>
        </w:rPr>
        <w:t xml:space="preserve">positively </w:t>
      </w:r>
      <w:r>
        <w:rPr>
          <w:lang w:val="en-GB"/>
        </w:rPr>
        <w:t>of</w:t>
      </w:r>
      <w:r w:rsidRPr="001A061C">
        <w:rPr>
          <w:lang w:val="en-GB"/>
        </w:rPr>
        <w:t xml:space="preserve"> their experience as student</w:t>
      </w:r>
      <w:r>
        <w:rPr>
          <w:lang w:val="en-GB"/>
        </w:rPr>
        <w:t xml:space="preserve">s </w:t>
      </w:r>
      <w:r w:rsidRPr="001A061C">
        <w:rPr>
          <w:lang w:val="en-GB"/>
        </w:rPr>
        <w:t xml:space="preserve">at </w:t>
      </w:r>
      <w:r>
        <w:rPr>
          <w:lang w:val="en-GB"/>
        </w:rPr>
        <w:t>VMU</w:t>
      </w:r>
      <w:r w:rsidRPr="001A061C">
        <w:rPr>
          <w:lang w:val="en-GB"/>
        </w:rPr>
        <w:t xml:space="preserve">. Graduate employment was </w:t>
      </w:r>
      <w:r>
        <w:rPr>
          <w:lang w:val="en-GB"/>
        </w:rPr>
        <w:t xml:space="preserve">significantly </w:t>
      </w:r>
      <w:r w:rsidRPr="001A061C">
        <w:rPr>
          <w:lang w:val="en-GB"/>
        </w:rPr>
        <w:t>enhanced by the</w:t>
      </w:r>
      <w:r>
        <w:rPr>
          <w:lang w:val="en-GB"/>
        </w:rPr>
        <w:t xml:space="preserve"> academic</w:t>
      </w:r>
      <w:r w:rsidRPr="001A061C">
        <w:rPr>
          <w:lang w:val="en-GB"/>
        </w:rPr>
        <w:t xml:space="preserve"> experience gained at </w:t>
      </w:r>
      <w:r>
        <w:rPr>
          <w:lang w:val="en-GB"/>
        </w:rPr>
        <w:t>University. The Alumni who met the Team confirmed their pride in their continued association with their faculty at VMU. They had many ideas of how to promote and develop VMU. The Team came to the view that the Alumni, as well as other external stakeholders could be used more effectively to contribute to the central strategic development and operation of VMU. The opportunity to meet with the senior layer and explore wider engagement with Alumni would be welcomed. The Team suggests that a more systematic approach to garnering Alumni support, such as via a formal Alumni Association might be of strategic value to VMU both in terms of programme development and fund raising.</w:t>
      </w:r>
      <w:r w:rsidRPr="001A061C">
        <w:rPr>
          <w:i/>
          <w:lang w:val="en-GB"/>
        </w:rPr>
        <w:t xml:space="preserve"> </w:t>
      </w:r>
    </w:p>
    <w:p w:rsidR="00E364BD" w:rsidRDefault="00E364BD" w:rsidP="00852127">
      <w:pPr>
        <w:pStyle w:val="ColorfulList-Accent11"/>
        <w:numPr>
          <w:ilvl w:val="0"/>
          <w:numId w:val="16"/>
        </w:numPr>
        <w:ind w:left="0"/>
        <w:rPr>
          <w:lang w:val="en-GB"/>
        </w:rPr>
      </w:pPr>
      <w:r w:rsidRPr="003A1ECC">
        <w:rPr>
          <w:lang w:val="en-GB"/>
        </w:rPr>
        <w:lastRenderedPageBreak/>
        <w:t xml:space="preserve">Data </w:t>
      </w:r>
      <w:r>
        <w:rPr>
          <w:lang w:val="en-GB"/>
        </w:rPr>
        <w:t xml:space="preserve">management at VMU is emergent. </w:t>
      </w:r>
      <w:r w:rsidRPr="003A1ECC">
        <w:rPr>
          <w:lang w:val="en-GB"/>
        </w:rPr>
        <w:t>Data is collected and key information is reported through the annual report</w:t>
      </w:r>
      <w:r>
        <w:rPr>
          <w:lang w:val="en-GB"/>
        </w:rPr>
        <w:t xml:space="preserve">ing system. </w:t>
      </w:r>
      <w:r w:rsidRPr="003A1ECC">
        <w:rPr>
          <w:lang w:val="en-GB"/>
        </w:rPr>
        <w:t xml:space="preserve">The development of more sophisticated tools to map the student journey </w:t>
      </w:r>
      <w:r>
        <w:rPr>
          <w:lang w:val="en-GB"/>
        </w:rPr>
        <w:t xml:space="preserve">might support the University in managing </w:t>
      </w:r>
      <w:r w:rsidRPr="003A1ECC">
        <w:rPr>
          <w:lang w:val="en-GB"/>
        </w:rPr>
        <w:t xml:space="preserve">key performance areas such as </w:t>
      </w:r>
      <w:r>
        <w:rPr>
          <w:lang w:val="en-GB"/>
        </w:rPr>
        <w:t xml:space="preserve">reducing student dropout, </w:t>
      </w:r>
      <w:r w:rsidRPr="003A1ECC">
        <w:rPr>
          <w:lang w:val="en-GB"/>
        </w:rPr>
        <w:t>internationalisation of the study programme, patterns of course constructio</w:t>
      </w:r>
      <w:r>
        <w:rPr>
          <w:lang w:val="en-GB"/>
        </w:rPr>
        <w:t xml:space="preserve">n and graduate destinations. </w:t>
      </w:r>
      <w:r w:rsidRPr="003A1ECC">
        <w:rPr>
          <w:lang w:val="en-GB"/>
        </w:rPr>
        <w:t xml:space="preserve">This </w:t>
      </w:r>
      <w:r>
        <w:rPr>
          <w:lang w:val="en-GB"/>
        </w:rPr>
        <w:t xml:space="preserve">data </w:t>
      </w:r>
      <w:r w:rsidRPr="003A1ECC">
        <w:rPr>
          <w:lang w:val="en-GB"/>
        </w:rPr>
        <w:t xml:space="preserve">might include long-term career mapping, </w:t>
      </w:r>
      <w:r>
        <w:rPr>
          <w:lang w:val="en-GB"/>
        </w:rPr>
        <w:t>more detailed information on students who withdraw from their study</w:t>
      </w:r>
      <w:r w:rsidRPr="003A1ECC">
        <w:rPr>
          <w:lang w:val="en-GB"/>
        </w:rPr>
        <w:t xml:space="preserve"> and a more systematic process that compares data across the </w:t>
      </w:r>
      <w:r>
        <w:rPr>
          <w:lang w:val="en-GB"/>
        </w:rPr>
        <w:t>University and beyond</w:t>
      </w:r>
      <w:r w:rsidRPr="003A1ECC">
        <w:rPr>
          <w:lang w:val="en-GB"/>
        </w:rPr>
        <w:t>.</w:t>
      </w:r>
    </w:p>
    <w:p w:rsidR="00E364BD" w:rsidRDefault="00E364BD" w:rsidP="00852127">
      <w:pPr>
        <w:pStyle w:val="ColorfulList-Accent11"/>
        <w:ind w:left="0"/>
        <w:rPr>
          <w:lang w:val="en-GB"/>
        </w:rPr>
      </w:pPr>
    </w:p>
    <w:p w:rsidR="00E364BD" w:rsidRPr="00A93BB2" w:rsidRDefault="00E364BD" w:rsidP="00852127">
      <w:pPr>
        <w:rPr>
          <w:b/>
          <w:lang w:val="en-GB"/>
        </w:rPr>
      </w:pPr>
      <w:r w:rsidRPr="00A93BB2">
        <w:rPr>
          <w:b/>
          <w:lang w:val="en-GB"/>
        </w:rPr>
        <w:t>Life Long Learning</w:t>
      </w:r>
    </w:p>
    <w:p w:rsidR="00E364BD" w:rsidRPr="00A93BB2" w:rsidRDefault="00E364BD" w:rsidP="00852127">
      <w:pPr>
        <w:pStyle w:val="ColorfulList-Accent11"/>
        <w:numPr>
          <w:ilvl w:val="0"/>
          <w:numId w:val="16"/>
        </w:numPr>
        <w:ind w:left="0"/>
        <w:rPr>
          <w:lang w:val="en-GB"/>
        </w:rPr>
      </w:pPr>
      <w:r w:rsidRPr="00A93BB2">
        <w:rPr>
          <w:lang w:val="en-GB"/>
        </w:rPr>
        <w:t xml:space="preserve">Lifelong Learning is part of the </w:t>
      </w:r>
      <w:r>
        <w:rPr>
          <w:lang w:val="en-GB"/>
        </w:rPr>
        <w:t>University</w:t>
      </w:r>
      <w:r w:rsidRPr="00A93BB2">
        <w:rPr>
          <w:lang w:val="en-GB"/>
        </w:rPr>
        <w:t xml:space="preserve"> mission. At VMU lifelong learning means continued academic development through a continuum from undergraduate studies to a range of post</w:t>
      </w:r>
      <w:r>
        <w:rPr>
          <w:lang w:val="en-GB"/>
        </w:rPr>
        <w:t>-</w:t>
      </w:r>
      <w:r w:rsidRPr="00A93BB2">
        <w:rPr>
          <w:lang w:val="en-GB"/>
        </w:rPr>
        <w:t>graduate opportunities through</w:t>
      </w:r>
      <w:r>
        <w:rPr>
          <w:lang w:val="en-GB"/>
        </w:rPr>
        <w:t xml:space="preserve"> to full doctoral programmes. </w:t>
      </w:r>
      <w:r w:rsidRPr="00A93BB2">
        <w:rPr>
          <w:lang w:val="en-GB"/>
        </w:rPr>
        <w:t xml:space="preserve">This is reflected in the approach to staff development whereby each member of staff has support for continued academic activity and development.  </w:t>
      </w:r>
    </w:p>
    <w:p w:rsidR="00E364BD" w:rsidRDefault="00E364BD" w:rsidP="00852127">
      <w:pPr>
        <w:pStyle w:val="ColorfulList-Accent11"/>
        <w:numPr>
          <w:ilvl w:val="0"/>
          <w:numId w:val="16"/>
        </w:numPr>
        <w:ind w:left="0"/>
        <w:rPr>
          <w:lang w:val="en-GB"/>
        </w:rPr>
      </w:pPr>
      <w:r w:rsidRPr="003A1ECC">
        <w:rPr>
          <w:lang w:val="en-GB"/>
        </w:rPr>
        <w:t>VMU is compliant with the requirements of the EU and the European Higher Education Area for lifelong learning.</w:t>
      </w:r>
      <w:r>
        <w:rPr>
          <w:lang w:val="en-GB"/>
        </w:rPr>
        <w:t xml:space="preserve"> The University is a member of the Association of Lithuanian University Institutes of Continuous Studies and is the administrator and convenor of this association. VMU also works with the University of the Third Age in Kaunas and participates in a range of activities to expand continuous education. VMU offers a range of non-formal education programmes that are approved by the University Committee of Non Formal Programmes. In 2012, 1765 learners undertook non-formal continuing education studies.</w:t>
      </w:r>
    </w:p>
    <w:p w:rsidR="00E364BD" w:rsidRDefault="00E364BD" w:rsidP="00852127">
      <w:pPr>
        <w:pStyle w:val="ColorfulList-Accent11"/>
        <w:numPr>
          <w:ilvl w:val="0"/>
          <w:numId w:val="16"/>
        </w:numPr>
        <w:ind w:left="0"/>
        <w:rPr>
          <w:lang w:val="en-GB"/>
        </w:rPr>
      </w:pPr>
      <w:r>
        <w:rPr>
          <w:lang w:val="en-GB"/>
        </w:rPr>
        <w:t>In 2013, 7689 students used the VMU distance-learning programme. VMU is member of the Lithuanian Association of Distance and e Learning and coordinates the association activity. The University is also a member of the European e-Learning Network (EDEN) and the European Foundation fort Quality in e-Learning (EFQUEL). VMU was the first University in Lithuania to initiate virtual research activity and the application of virtual learning in study programmes.</w:t>
      </w:r>
    </w:p>
    <w:p w:rsidR="00E364BD" w:rsidRDefault="00E364BD" w:rsidP="00852127">
      <w:pPr>
        <w:pStyle w:val="ColorfulList-Accent11"/>
        <w:numPr>
          <w:ilvl w:val="0"/>
          <w:numId w:val="16"/>
        </w:numPr>
        <w:ind w:left="0"/>
        <w:rPr>
          <w:lang w:val="en-GB"/>
        </w:rPr>
      </w:pPr>
      <w:r>
        <w:rPr>
          <w:lang w:val="en-GB"/>
        </w:rPr>
        <w:t xml:space="preserve">There is no overarching strategy for the development of life-long learning that is focussed and measurable. Such a strategy could support the University in raising its profile in this area in ways that reflect the considerable contribution that VMU makes to the Lithuanian academy through its coordination and leading activity with key academic associations. </w:t>
      </w:r>
    </w:p>
    <w:p w:rsidR="00E364BD" w:rsidRPr="00710EE4" w:rsidRDefault="00E364BD" w:rsidP="00852127">
      <w:pPr>
        <w:pStyle w:val="ColorfulList-Accent11"/>
        <w:numPr>
          <w:ilvl w:val="0"/>
          <w:numId w:val="16"/>
        </w:numPr>
        <w:ind w:left="0"/>
        <w:rPr>
          <w:lang w:val="en-GB"/>
        </w:rPr>
      </w:pPr>
      <w:r w:rsidRPr="00A93BB2">
        <w:rPr>
          <w:lang w:val="en-GB"/>
        </w:rPr>
        <w:t xml:space="preserve"> The </w:t>
      </w:r>
      <w:r>
        <w:rPr>
          <w:lang w:val="en-GB"/>
        </w:rPr>
        <w:t>Team</w:t>
      </w:r>
      <w:r w:rsidRPr="00A93BB2">
        <w:rPr>
          <w:lang w:val="en-GB"/>
        </w:rPr>
        <w:t xml:space="preserve"> learned from </w:t>
      </w:r>
      <w:r>
        <w:rPr>
          <w:lang w:val="en-GB"/>
        </w:rPr>
        <w:t xml:space="preserve">external </w:t>
      </w:r>
      <w:r w:rsidRPr="00A93BB2">
        <w:rPr>
          <w:lang w:val="en-GB"/>
        </w:rPr>
        <w:t xml:space="preserve">partners of the potential market and </w:t>
      </w:r>
      <w:r>
        <w:rPr>
          <w:lang w:val="en-GB"/>
        </w:rPr>
        <w:t xml:space="preserve">increasing </w:t>
      </w:r>
      <w:r w:rsidRPr="00A93BB2">
        <w:rPr>
          <w:lang w:val="en-GB"/>
        </w:rPr>
        <w:t xml:space="preserve">opportunities for broadening the approach to lifelong learning through a more diverse provision of continuing education for professionals in the City. </w:t>
      </w:r>
      <w:r>
        <w:rPr>
          <w:lang w:val="en-GB"/>
        </w:rPr>
        <w:t>Extending further the opportunity for p</w:t>
      </w:r>
      <w:r w:rsidRPr="00A93BB2">
        <w:rPr>
          <w:lang w:val="en-GB"/>
        </w:rPr>
        <w:t>art-time study and flexible, short courses could be a valuable addition to the academic portfolio.</w:t>
      </w:r>
      <w:r>
        <w:rPr>
          <w:lang w:val="en-GB"/>
        </w:rPr>
        <w:t xml:space="preserve"> Such a strategy is  also likely to generate additional Public-Private-Partnership </w:t>
      </w:r>
      <w:r w:rsidRPr="00710EE4">
        <w:rPr>
          <w:lang w:val="en-GB"/>
        </w:rPr>
        <w:t xml:space="preserve">funding sources </w:t>
      </w:r>
      <w:r>
        <w:rPr>
          <w:lang w:val="en-GB"/>
        </w:rPr>
        <w:t>to support the</w:t>
      </w:r>
      <w:r w:rsidRPr="00710EE4">
        <w:rPr>
          <w:lang w:val="en-GB"/>
        </w:rPr>
        <w:t xml:space="preserve"> liberal arts research and </w:t>
      </w:r>
      <w:r>
        <w:rPr>
          <w:lang w:val="en-GB"/>
        </w:rPr>
        <w:t xml:space="preserve">study programmes </w:t>
      </w:r>
      <w:r w:rsidRPr="00710EE4">
        <w:rPr>
          <w:lang w:val="en-GB"/>
        </w:rPr>
        <w:t>at VMU</w:t>
      </w:r>
      <w:r>
        <w:rPr>
          <w:lang w:val="en-GB"/>
        </w:rPr>
        <w:t>.</w:t>
      </w:r>
      <w:r w:rsidRPr="00710EE4">
        <w:rPr>
          <w:lang w:val="en-GB"/>
        </w:rPr>
        <w:t xml:space="preserve">  </w:t>
      </w:r>
    </w:p>
    <w:p w:rsidR="00E364BD" w:rsidRPr="00220620" w:rsidRDefault="00E364BD" w:rsidP="00852127">
      <w:pPr>
        <w:pStyle w:val="ColorfulList-Accent11"/>
        <w:ind w:left="0"/>
        <w:rPr>
          <w:i/>
          <w:lang w:val="en-GB"/>
        </w:rPr>
      </w:pPr>
      <w:r w:rsidRPr="00220620">
        <w:rPr>
          <w:b/>
          <w:lang w:val="en-GB"/>
        </w:rPr>
        <w:lastRenderedPageBreak/>
        <w:t>International studies</w:t>
      </w:r>
    </w:p>
    <w:p w:rsidR="00E364BD" w:rsidRDefault="00E364BD" w:rsidP="00852127">
      <w:pPr>
        <w:pStyle w:val="ColorfulList-Accent11"/>
        <w:numPr>
          <w:ilvl w:val="0"/>
          <w:numId w:val="16"/>
        </w:numPr>
        <w:ind w:left="0"/>
        <w:rPr>
          <w:lang w:val="en-GB"/>
        </w:rPr>
      </w:pPr>
      <w:r>
        <w:rPr>
          <w:lang w:val="en-GB"/>
        </w:rPr>
        <w:t>Internationalisation is broad and generic. It includes participation in, and membership of, international organisations and networks, bi-lateral cooperation and academic exchange, the development of programmes delivered in English and academic exchange through the EU ERASMUS programme. In 2013 there were 188 outgoing students through ERASMUS and 181 incoming students. This number has increased annually by a small amount and appears stable.</w:t>
      </w:r>
    </w:p>
    <w:p w:rsidR="00E364BD" w:rsidRDefault="00E364BD" w:rsidP="00852127">
      <w:pPr>
        <w:pStyle w:val="ColorfulList-Accent11"/>
        <w:numPr>
          <w:ilvl w:val="0"/>
          <w:numId w:val="16"/>
        </w:numPr>
        <w:ind w:left="0"/>
        <w:rPr>
          <w:lang w:val="en-GB"/>
        </w:rPr>
      </w:pPr>
      <w:r>
        <w:rPr>
          <w:lang w:val="en-GB"/>
        </w:rPr>
        <w:t>VMU is the only Lithuanian University that participates in Campus Europae, a network of 19 universities in five countries that supports international exchange, 101 VMU students have visited universities overseas through this network and VMU has welcomed 31 international placement students in return.</w:t>
      </w:r>
    </w:p>
    <w:p w:rsidR="00E364BD" w:rsidRDefault="00E364BD" w:rsidP="00852127">
      <w:pPr>
        <w:pStyle w:val="ColorfulList-Accent11"/>
        <w:numPr>
          <w:ilvl w:val="0"/>
          <w:numId w:val="16"/>
        </w:numPr>
        <w:ind w:left="0"/>
        <w:rPr>
          <w:lang w:val="en-GB"/>
        </w:rPr>
      </w:pPr>
      <w:r>
        <w:rPr>
          <w:lang w:val="en-GB"/>
        </w:rPr>
        <w:t>VMU staff are active in visiting other institutions of higher education to participate in conferences, seminars, traineeships and project meetings. In 2013 academic staff made 318 visits and the number of visiting staff increased to 164.</w:t>
      </w:r>
    </w:p>
    <w:p w:rsidR="00E364BD" w:rsidRDefault="00E364BD" w:rsidP="00852127">
      <w:pPr>
        <w:pStyle w:val="ColorfulList-Accent11"/>
        <w:numPr>
          <w:ilvl w:val="0"/>
          <w:numId w:val="16"/>
        </w:numPr>
        <w:ind w:left="0"/>
        <w:rPr>
          <w:lang w:val="en-GB"/>
        </w:rPr>
      </w:pPr>
      <w:r w:rsidRPr="00220620">
        <w:rPr>
          <w:lang w:val="en-GB"/>
        </w:rPr>
        <w:t>The international activity of the VMU is largely opportunistic and may benefit f</w:t>
      </w:r>
      <w:r>
        <w:rPr>
          <w:lang w:val="en-GB"/>
        </w:rPr>
        <w:t xml:space="preserve">rom a more strategic approach. </w:t>
      </w:r>
      <w:r w:rsidRPr="00220620">
        <w:rPr>
          <w:lang w:val="en-GB"/>
        </w:rPr>
        <w:t xml:space="preserve">Initiatives are generated through the Faculties, which vary in their success.  One Faculty seems to be attracting </w:t>
      </w:r>
      <w:r>
        <w:rPr>
          <w:lang w:val="en-GB"/>
        </w:rPr>
        <w:t xml:space="preserve">the vast majority </w:t>
      </w:r>
      <w:r w:rsidRPr="00220620">
        <w:rPr>
          <w:lang w:val="en-GB"/>
        </w:rPr>
        <w:t>of the international student body whereas others have little student mobil</w:t>
      </w:r>
      <w:r>
        <w:rPr>
          <w:lang w:val="en-GB"/>
        </w:rPr>
        <w:t xml:space="preserve">ity and internationalisation. </w:t>
      </w:r>
      <w:r w:rsidRPr="00220620">
        <w:rPr>
          <w:lang w:val="en-GB"/>
        </w:rPr>
        <w:t>The impact of current activity is not measured and would benefit from more systematic measurement in order to demonstrate the real benefits on the region for student and staff mobility.</w:t>
      </w:r>
    </w:p>
    <w:p w:rsidR="00E364BD" w:rsidRDefault="00E364BD" w:rsidP="00852127">
      <w:pPr>
        <w:pStyle w:val="ColorfulList-Accent11"/>
        <w:numPr>
          <w:ilvl w:val="0"/>
          <w:numId w:val="16"/>
        </w:numPr>
        <w:ind w:left="0"/>
        <w:rPr>
          <w:lang w:val="en-GB"/>
        </w:rPr>
      </w:pPr>
      <w:r w:rsidRPr="005E6081">
        <w:rPr>
          <w:lang w:val="en-GB"/>
        </w:rPr>
        <w:t>A more strategic approach to academic planning to meet the international targets of the University would strengt</w:t>
      </w:r>
      <w:r>
        <w:rPr>
          <w:lang w:val="en-GB"/>
        </w:rPr>
        <w:t xml:space="preserve">hen the oversight of progress. </w:t>
      </w:r>
      <w:r w:rsidRPr="005E6081">
        <w:rPr>
          <w:lang w:val="en-GB"/>
        </w:rPr>
        <w:t>This could support a stronger focus on the countries that are most likely</w:t>
      </w:r>
      <w:r>
        <w:rPr>
          <w:lang w:val="en-GB"/>
        </w:rPr>
        <w:t xml:space="preserve"> to generate student exchange. </w:t>
      </w:r>
      <w:r w:rsidRPr="005E6081">
        <w:rPr>
          <w:lang w:val="en-GB"/>
        </w:rPr>
        <w:t>The current focus is unclear and suggestions of initiatives in South America, Middle East and Far East countries might miss the real opportunities to gain more experience through other European networks, and to capitalize on the institution’s unique liberal arts profile.</w:t>
      </w:r>
    </w:p>
    <w:p w:rsidR="00E364BD" w:rsidRPr="005E6081" w:rsidRDefault="00E364BD" w:rsidP="00852127">
      <w:pPr>
        <w:pStyle w:val="ColorfulList-Accent11"/>
        <w:ind w:left="0"/>
        <w:rPr>
          <w:lang w:val="en-GB"/>
        </w:rPr>
      </w:pPr>
      <w:r w:rsidRPr="005E6081">
        <w:rPr>
          <w:lang w:val="en-GB"/>
        </w:rPr>
        <w:t xml:space="preserve"> </w:t>
      </w:r>
    </w:p>
    <w:p w:rsidR="00E364BD" w:rsidRPr="00B64BB2" w:rsidRDefault="00E364BD" w:rsidP="00852127">
      <w:pPr>
        <w:pStyle w:val="ColorfulList-Accent11"/>
        <w:ind w:left="0"/>
        <w:rPr>
          <w:lang w:val="en-GB"/>
        </w:rPr>
      </w:pPr>
      <w:r>
        <w:rPr>
          <w:b/>
          <w:lang w:val="en-GB"/>
        </w:rPr>
        <w:t>M</w:t>
      </w:r>
      <w:r w:rsidRPr="00B64BB2">
        <w:rPr>
          <w:b/>
          <w:lang w:val="en-GB"/>
        </w:rPr>
        <w:t>anagement of Quality and Standards</w:t>
      </w:r>
    </w:p>
    <w:p w:rsidR="00E364BD" w:rsidRDefault="00E364BD" w:rsidP="00852127">
      <w:pPr>
        <w:pStyle w:val="ColorfulList-Accent11"/>
        <w:numPr>
          <w:ilvl w:val="0"/>
          <w:numId w:val="16"/>
        </w:numPr>
        <w:ind w:left="0"/>
        <w:rPr>
          <w:lang w:val="en-GB"/>
        </w:rPr>
      </w:pPr>
      <w:r>
        <w:rPr>
          <w:lang w:val="en-GB"/>
        </w:rPr>
        <w:t xml:space="preserve"> </w:t>
      </w:r>
      <w:r w:rsidRPr="00257FB9">
        <w:rPr>
          <w:lang w:val="en-GB"/>
        </w:rPr>
        <w:t xml:space="preserve">Programmes are drawn up according to a standard format, which </w:t>
      </w:r>
      <w:r>
        <w:rPr>
          <w:lang w:val="en-GB"/>
        </w:rPr>
        <w:t xml:space="preserve">involves completion of a standard description that forms the programme specification. This includes </w:t>
      </w:r>
      <w:r w:rsidRPr="00257FB9">
        <w:rPr>
          <w:lang w:val="en-GB"/>
        </w:rPr>
        <w:t xml:space="preserve">learning outcomes linked to programme content and assessment </w:t>
      </w:r>
      <w:r>
        <w:rPr>
          <w:lang w:val="en-GB"/>
        </w:rPr>
        <w:t xml:space="preserve">requirements. </w:t>
      </w:r>
      <w:r w:rsidRPr="00257FB9">
        <w:rPr>
          <w:lang w:val="en-GB"/>
        </w:rPr>
        <w:t xml:space="preserve">Staff understand the learning specification for programmes and use </w:t>
      </w:r>
      <w:r>
        <w:rPr>
          <w:lang w:val="en-GB"/>
        </w:rPr>
        <w:t>this</w:t>
      </w:r>
      <w:r w:rsidRPr="00257FB9">
        <w:rPr>
          <w:lang w:val="en-GB"/>
        </w:rPr>
        <w:t xml:space="preserve"> as the basis for their teaching</w:t>
      </w:r>
      <w:r>
        <w:rPr>
          <w:lang w:val="en-GB"/>
        </w:rPr>
        <w:t xml:space="preserve"> activity. Staff also understan</w:t>
      </w:r>
      <w:r w:rsidRPr="00257FB9">
        <w:rPr>
          <w:lang w:val="en-GB"/>
        </w:rPr>
        <w:t>d the role of the national and European academic infrastructure</w:t>
      </w:r>
      <w:r>
        <w:rPr>
          <w:lang w:val="en-GB"/>
        </w:rPr>
        <w:t>.</w:t>
      </w:r>
    </w:p>
    <w:p w:rsidR="00E364BD" w:rsidRDefault="00E364BD" w:rsidP="00852127">
      <w:pPr>
        <w:pStyle w:val="ColorfulList-Accent11"/>
        <w:numPr>
          <w:ilvl w:val="0"/>
          <w:numId w:val="16"/>
        </w:numPr>
        <w:ind w:left="0"/>
        <w:rPr>
          <w:lang w:val="en-GB"/>
        </w:rPr>
      </w:pPr>
      <w:r>
        <w:rPr>
          <w:lang w:val="en-GB"/>
        </w:rPr>
        <w:t xml:space="preserve">A handbook of regulations is provided for staff and students. This details the orders and procedures that regulate study programmes across VMU. The information is detailed and technical and explains all of the requirements including the curriculum regulations, appeals and complaints procedures, assessment procedures and the management of academic misconduct.  </w:t>
      </w:r>
      <w:r>
        <w:rPr>
          <w:lang w:val="en-GB"/>
        </w:rPr>
        <w:lastRenderedPageBreak/>
        <w:t>The Team found the handbook to be thorough and extensive. This information could be presented in a more “user-friendly” way to ensure that students understand fully these processes.  The student handbooks that are currently provided are very useful but tend to be concerned with practicalities of the University services. Students might benefit from a clear programme specification with a simpler set of regulatory guidelines that ensures that students understand the structures and procedures that should be followed.</w:t>
      </w:r>
    </w:p>
    <w:p w:rsidR="00E364BD" w:rsidRDefault="00E364BD" w:rsidP="00852127">
      <w:pPr>
        <w:pStyle w:val="ColorfulList-Accent11"/>
        <w:numPr>
          <w:ilvl w:val="0"/>
          <w:numId w:val="16"/>
        </w:numPr>
        <w:ind w:left="0"/>
        <w:rPr>
          <w:lang w:val="en-GB"/>
        </w:rPr>
      </w:pPr>
      <w:r>
        <w:rPr>
          <w:lang w:val="en-GB"/>
        </w:rPr>
        <w:t>The functions of some services seem to be less clear to students, possibly because the students who met the Team have not needed to use some services. The Careers and Competence Centre, for example, has the potential to make a significant contribution to support students in building their study programme in the light of their career aspirations. More information about these services would help students to understand the extensive range of support available to them.</w:t>
      </w:r>
    </w:p>
    <w:p w:rsidR="00E364BD" w:rsidRDefault="00E364BD" w:rsidP="00852127">
      <w:pPr>
        <w:pStyle w:val="ColorfulList-Accent11"/>
        <w:numPr>
          <w:ilvl w:val="0"/>
          <w:numId w:val="16"/>
        </w:numPr>
        <w:ind w:left="0"/>
        <w:rPr>
          <w:lang w:val="en-GB"/>
        </w:rPr>
      </w:pPr>
      <w:r>
        <w:rPr>
          <w:lang w:val="en-GB"/>
        </w:rPr>
        <w:t xml:space="preserve">Staff are clear about the regulatory procedures underpinning their study programmes. Students who met the Team were very positive about their study experience and spoke at length of the considerable support from their teachers.  </w:t>
      </w:r>
    </w:p>
    <w:p w:rsidR="00E364BD" w:rsidRPr="00257FB9" w:rsidRDefault="00E364BD" w:rsidP="00852127">
      <w:pPr>
        <w:pStyle w:val="ColorfulList-Accent11"/>
        <w:ind w:left="0"/>
        <w:rPr>
          <w:lang w:val="en-GB"/>
        </w:rPr>
      </w:pPr>
    </w:p>
    <w:p w:rsidR="00E364BD" w:rsidRPr="00257FB9" w:rsidRDefault="00E364BD" w:rsidP="00852127">
      <w:pPr>
        <w:pStyle w:val="ColorfulList-Accent11"/>
        <w:ind w:left="0"/>
        <w:rPr>
          <w:lang w:val="en-GB"/>
        </w:rPr>
      </w:pPr>
      <w:r w:rsidRPr="00257FB9">
        <w:rPr>
          <w:b/>
          <w:lang w:val="en-GB"/>
        </w:rPr>
        <w:t>Student engagement in quality assurance</w:t>
      </w:r>
      <w:r w:rsidRPr="00257FB9">
        <w:rPr>
          <w:i/>
          <w:lang w:val="en-GB"/>
        </w:rPr>
        <w:t xml:space="preserve"> </w:t>
      </w:r>
    </w:p>
    <w:p w:rsidR="00E364BD" w:rsidRPr="00257FB9" w:rsidRDefault="00E364BD" w:rsidP="00852127">
      <w:pPr>
        <w:pStyle w:val="ColorfulList-Accent11"/>
        <w:numPr>
          <w:ilvl w:val="0"/>
          <w:numId w:val="16"/>
        </w:numPr>
        <w:ind w:left="0"/>
        <w:rPr>
          <w:lang w:val="en-GB"/>
        </w:rPr>
      </w:pPr>
      <w:r w:rsidRPr="00257FB9">
        <w:rPr>
          <w:lang w:val="en-GB"/>
        </w:rPr>
        <w:t xml:space="preserve">Students are represented on all major decision making committees in the </w:t>
      </w:r>
      <w:r>
        <w:rPr>
          <w:lang w:val="en-GB"/>
        </w:rPr>
        <w:t>University</w:t>
      </w:r>
      <w:r w:rsidRPr="00257FB9">
        <w:rPr>
          <w:lang w:val="en-GB"/>
        </w:rPr>
        <w:t>, including the Se</w:t>
      </w:r>
      <w:r>
        <w:rPr>
          <w:lang w:val="en-GB"/>
        </w:rPr>
        <w:t xml:space="preserve">nate, the University Council, the Rectorate, Faculty Councils, the Ethics Committee and other. </w:t>
      </w:r>
      <w:r w:rsidRPr="00257FB9">
        <w:rPr>
          <w:lang w:val="en-GB"/>
        </w:rPr>
        <w:t xml:space="preserve">Students were involved in the consultation about the self-assessment report and the strategic plan. There is a strong commitment in VMU to involve students and annual surveys are used </w:t>
      </w:r>
      <w:r>
        <w:rPr>
          <w:lang w:val="en-GB"/>
        </w:rPr>
        <w:t xml:space="preserve">to gain feedback and </w:t>
      </w:r>
      <w:r w:rsidRPr="00257FB9">
        <w:rPr>
          <w:lang w:val="en-GB"/>
        </w:rPr>
        <w:t>to enhance the student experience</w:t>
      </w:r>
      <w:r>
        <w:rPr>
          <w:lang w:val="en-GB"/>
        </w:rPr>
        <w:t>.</w:t>
      </w:r>
    </w:p>
    <w:p w:rsidR="00E364BD" w:rsidRPr="00257FB9" w:rsidRDefault="00E364BD" w:rsidP="00852127">
      <w:pPr>
        <w:pStyle w:val="ColorfulList-Accent11"/>
        <w:numPr>
          <w:ilvl w:val="0"/>
          <w:numId w:val="16"/>
        </w:numPr>
        <w:ind w:left="0"/>
        <w:rPr>
          <w:i/>
          <w:lang w:val="en-GB"/>
        </w:rPr>
      </w:pPr>
      <w:r w:rsidRPr="00257FB9">
        <w:rPr>
          <w:lang w:val="en-GB"/>
        </w:rPr>
        <w:t xml:space="preserve">Students have </w:t>
      </w:r>
      <w:r>
        <w:rPr>
          <w:lang w:val="en-GB"/>
        </w:rPr>
        <w:t xml:space="preserve">regular </w:t>
      </w:r>
      <w:r w:rsidRPr="00257FB9">
        <w:rPr>
          <w:lang w:val="en-GB"/>
        </w:rPr>
        <w:t>opportunities to give feedb</w:t>
      </w:r>
      <w:r>
        <w:rPr>
          <w:lang w:val="en-GB"/>
        </w:rPr>
        <w:t xml:space="preserve">ack on their study experience. </w:t>
      </w:r>
      <w:r w:rsidRPr="00257FB9">
        <w:rPr>
          <w:lang w:val="en-GB"/>
        </w:rPr>
        <w:t>The Faculties take student feedback seriously and there were several examples of significant change as a result of student fee</w:t>
      </w:r>
      <w:r>
        <w:rPr>
          <w:lang w:val="en-GB"/>
        </w:rPr>
        <w:t xml:space="preserve">dback. </w:t>
      </w:r>
      <w:r w:rsidRPr="00257FB9">
        <w:rPr>
          <w:lang w:val="en-GB"/>
        </w:rPr>
        <w:t xml:space="preserve">A survey questionnaire is completed at the end of each unit of learning and the results are collated at faculty level and feedback into the annual report. </w:t>
      </w:r>
    </w:p>
    <w:p w:rsidR="00E364BD" w:rsidRDefault="00E364BD" w:rsidP="00852127">
      <w:pPr>
        <w:pStyle w:val="ColorfulList-Accent11"/>
        <w:numPr>
          <w:ilvl w:val="0"/>
          <w:numId w:val="16"/>
        </w:numPr>
        <w:ind w:left="0"/>
        <w:rPr>
          <w:lang w:val="en-GB"/>
        </w:rPr>
      </w:pPr>
      <w:r w:rsidRPr="00257FB9">
        <w:rPr>
          <w:lang w:val="en-GB"/>
        </w:rPr>
        <w:t xml:space="preserve">Students are required to undertake final projects that are supervised through the </w:t>
      </w:r>
      <w:r>
        <w:rPr>
          <w:lang w:val="en-GB"/>
        </w:rPr>
        <w:t>University</w:t>
      </w:r>
      <w:r w:rsidRPr="00257FB9">
        <w:rPr>
          <w:lang w:val="en-GB"/>
        </w:rPr>
        <w:t xml:space="preserve"> and many are </w:t>
      </w:r>
      <w:r>
        <w:rPr>
          <w:lang w:val="en-GB"/>
        </w:rPr>
        <w:t xml:space="preserve">located in work-based enquiry. </w:t>
      </w:r>
      <w:r w:rsidRPr="00257FB9">
        <w:rPr>
          <w:lang w:val="en-GB"/>
        </w:rPr>
        <w:t xml:space="preserve">All students undertake an internship and some have additional placements to meet specific needs. Student feedback in evaluation reports, seen by the </w:t>
      </w:r>
      <w:r>
        <w:rPr>
          <w:lang w:val="en-GB"/>
        </w:rPr>
        <w:t>Team</w:t>
      </w:r>
      <w:r w:rsidRPr="00257FB9">
        <w:rPr>
          <w:lang w:val="en-GB"/>
        </w:rPr>
        <w:t xml:space="preserve">, suggests there may be value in strengthening the ways in which learning can be applied to real world scenarios.  </w:t>
      </w:r>
    </w:p>
    <w:p w:rsidR="00E364BD" w:rsidRDefault="00E364BD" w:rsidP="00852127">
      <w:pPr>
        <w:pStyle w:val="ColorfulList-Accent11"/>
        <w:numPr>
          <w:ilvl w:val="0"/>
          <w:numId w:val="16"/>
        </w:numPr>
        <w:ind w:left="0"/>
        <w:rPr>
          <w:lang w:val="en-GB"/>
        </w:rPr>
      </w:pPr>
      <w:r>
        <w:rPr>
          <w:lang w:val="en-GB"/>
        </w:rPr>
        <w:t>Students have a wide range of clubs, societies and facilities funded by VMU. There is a highly valued programme of extracurricular activity including periodic lectures by leading figures. This commitment to support student life creates a community of interest that brings students together. The Student Council has a parliament that ensures key issues are raised and discussed. Students confirmed that they play an active part in Senate, Council and Faculty committees.</w:t>
      </w:r>
    </w:p>
    <w:p w:rsidR="00E364BD" w:rsidRPr="00C41867" w:rsidRDefault="00E364BD" w:rsidP="00C41867">
      <w:pPr>
        <w:pStyle w:val="ColorfulList-Accent11"/>
        <w:ind w:left="0"/>
        <w:rPr>
          <w:b/>
          <w:lang w:val="en-GB"/>
        </w:rPr>
      </w:pPr>
    </w:p>
    <w:p w:rsidR="00E364BD" w:rsidRPr="00C41867" w:rsidRDefault="00E364BD" w:rsidP="00C41867">
      <w:pPr>
        <w:pStyle w:val="ColorfulList-Accent11"/>
        <w:ind w:left="0"/>
        <w:rPr>
          <w:b/>
          <w:lang w:val="en-GB"/>
        </w:rPr>
      </w:pPr>
      <w:r w:rsidRPr="00C41867">
        <w:rPr>
          <w:b/>
          <w:lang w:val="en-GB"/>
        </w:rPr>
        <w:lastRenderedPageBreak/>
        <w:t>Summary of Academic Studies and Life Long Learning</w:t>
      </w:r>
    </w:p>
    <w:p w:rsidR="00E364BD" w:rsidRDefault="00E364BD" w:rsidP="00852127">
      <w:pPr>
        <w:pStyle w:val="ColorfulList-Accent11"/>
        <w:numPr>
          <w:ilvl w:val="0"/>
          <w:numId w:val="16"/>
        </w:numPr>
        <w:ind w:left="0"/>
        <w:rPr>
          <w:lang w:val="en-GB"/>
        </w:rPr>
      </w:pPr>
      <w:r w:rsidRPr="009A453C">
        <w:rPr>
          <w:lang w:val="en-GB"/>
        </w:rPr>
        <w:t xml:space="preserve">In summary, the Review </w:t>
      </w:r>
      <w:r>
        <w:rPr>
          <w:lang w:val="en-GB"/>
        </w:rPr>
        <w:t>Team</w:t>
      </w:r>
      <w:r w:rsidRPr="009A453C">
        <w:rPr>
          <w:lang w:val="en-GB"/>
        </w:rPr>
        <w:t xml:space="preserve"> found great strength at VMU in relation to the quality m</w:t>
      </w:r>
      <w:r>
        <w:rPr>
          <w:lang w:val="en-GB"/>
        </w:rPr>
        <w:t xml:space="preserve">anagement of academic studies. </w:t>
      </w:r>
      <w:r w:rsidRPr="009A453C">
        <w:rPr>
          <w:lang w:val="en-GB"/>
        </w:rPr>
        <w:t xml:space="preserve">The liberal arts programme brings a wide range of opportunities in </w:t>
      </w:r>
      <w:r>
        <w:rPr>
          <w:lang w:val="en-GB"/>
        </w:rPr>
        <w:t>the design of study programmes.</w:t>
      </w:r>
      <w:r w:rsidRPr="009A453C">
        <w:rPr>
          <w:lang w:val="en-GB"/>
        </w:rPr>
        <w:t xml:space="preserve"> The </w:t>
      </w:r>
      <w:r>
        <w:rPr>
          <w:lang w:val="en-GB"/>
        </w:rPr>
        <w:t>University</w:t>
      </w:r>
      <w:r w:rsidRPr="009A453C">
        <w:rPr>
          <w:lang w:val="en-GB"/>
        </w:rPr>
        <w:t xml:space="preserve"> devolves responsibility for the management of quality and academic standards to the Faculty level. This works well although central oversight could be supported by greater use of the Centre for Quality and Innovation.   Students are highly positive about their study programme</w:t>
      </w:r>
      <w:r>
        <w:rPr>
          <w:lang w:val="en-GB"/>
        </w:rPr>
        <w:t>s.</w:t>
      </w:r>
      <w:r w:rsidRPr="009A453C">
        <w:rPr>
          <w:lang w:val="en-GB"/>
        </w:rPr>
        <w:t xml:space="preserve"> There is evidence from students and external partners that VMU programme</w:t>
      </w:r>
      <w:r>
        <w:rPr>
          <w:lang w:val="en-GB"/>
        </w:rPr>
        <w:t>s</w:t>
      </w:r>
      <w:r w:rsidRPr="009A453C">
        <w:rPr>
          <w:lang w:val="en-GB"/>
        </w:rPr>
        <w:t xml:space="preserve"> produce graduates who are distinctive in their ability to reaso</w:t>
      </w:r>
      <w:r>
        <w:rPr>
          <w:lang w:val="en-GB"/>
        </w:rPr>
        <w:t xml:space="preserve">n, question and adaptability. </w:t>
      </w:r>
      <w:r w:rsidRPr="009A453C">
        <w:rPr>
          <w:lang w:val="en-GB"/>
        </w:rPr>
        <w:t>The achievements of VMU in relation to higher education are impressi</w:t>
      </w:r>
      <w:r>
        <w:rPr>
          <w:lang w:val="en-GB"/>
        </w:rPr>
        <w:t xml:space="preserve">ve. </w:t>
      </w:r>
      <w:r w:rsidRPr="009A453C">
        <w:rPr>
          <w:lang w:val="en-GB"/>
        </w:rPr>
        <w:t xml:space="preserve">An improved impact analysis would assist the </w:t>
      </w:r>
      <w:r>
        <w:rPr>
          <w:lang w:val="en-GB"/>
        </w:rPr>
        <w:t>University</w:t>
      </w:r>
      <w:r w:rsidRPr="009A453C">
        <w:rPr>
          <w:lang w:val="en-GB"/>
        </w:rPr>
        <w:t xml:space="preserve"> in its ambition to be recognised as </w:t>
      </w:r>
      <w:r>
        <w:rPr>
          <w:lang w:val="en-GB"/>
        </w:rPr>
        <w:t xml:space="preserve">a </w:t>
      </w:r>
      <w:r w:rsidRPr="009A453C">
        <w:rPr>
          <w:lang w:val="en-GB"/>
        </w:rPr>
        <w:t xml:space="preserve">leading edge in liberal arts education more widely.  </w:t>
      </w:r>
    </w:p>
    <w:p w:rsidR="00E364BD" w:rsidRDefault="00E364BD" w:rsidP="00852127">
      <w:pPr>
        <w:pStyle w:val="ColorfulList-Accent11"/>
        <w:ind w:left="0"/>
        <w:rPr>
          <w:lang w:val="en-GB"/>
        </w:rPr>
      </w:pPr>
    </w:p>
    <w:p w:rsidR="00E364BD" w:rsidRDefault="00E364BD" w:rsidP="008D1DE2">
      <w:pPr>
        <w:pStyle w:val="ColorfulList-Accent11"/>
        <w:ind w:left="0"/>
        <w:rPr>
          <w:b/>
          <w:lang w:val="en-GB"/>
        </w:rPr>
      </w:pPr>
      <w:r>
        <w:rPr>
          <w:b/>
          <w:lang w:val="en-GB"/>
        </w:rPr>
        <w:t>Judgement:  The Area of Academic Studies and Lifelong Learning is given a positive judgement.</w:t>
      </w:r>
    </w:p>
    <w:p w:rsidR="00E364BD" w:rsidRDefault="00E364BD" w:rsidP="00C41867">
      <w:pPr>
        <w:pStyle w:val="ColorfulList-Accent11"/>
        <w:tabs>
          <w:tab w:val="left" w:pos="180"/>
        </w:tabs>
        <w:ind w:left="0"/>
        <w:rPr>
          <w:b/>
          <w:sz w:val="28"/>
          <w:lang w:val="en-GB"/>
        </w:rPr>
      </w:pPr>
    </w:p>
    <w:p w:rsidR="00E364BD" w:rsidRPr="00D66B04" w:rsidRDefault="00E364BD" w:rsidP="00D66B04">
      <w:pPr>
        <w:pStyle w:val="Antrat1"/>
        <w:jc w:val="both"/>
        <w:rPr>
          <w:b/>
          <w:sz w:val="28"/>
          <w:szCs w:val="28"/>
          <w:lang w:val="en-GB"/>
        </w:rPr>
      </w:pPr>
      <w:bookmarkStart w:id="6" w:name="_Toc395712807"/>
      <w:r w:rsidRPr="00D66B04">
        <w:rPr>
          <w:b/>
          <w:sz w:val="28"/>
          <w:szCs w:val="28"/>
          <w:lang w:val="en-GB"/>
        </w:rPr>
        <w:t>V. RESEARCH AND ART ACTIVITIES</w:t>
      </w:r>
      <w:bookmarkEnd w:id="6"/>
    </w:p>
    <w:p w:rsidR="00E364BD" w:rsidRPr="009A453C" w:rsidRDefault="00E364BD" w:rsidP="00852127">
      <w:pPr>
        <w:rPr>
          <w:lang w:val="en-GB"/>
        </w:rPr>
      </w:pPr>
    </w:p>
    <w:p w:rsidR="00E364BD" w:rsidRDefault="00E364BD" w:rsidP="00852127">
      <w:pPr>
        <w:pStyle w:val="ColorfulList-Accent11"/>
        <w:numPr>
          <w:ilvl w:val="0"/>
          <w:numId w:val="16"/>
        </w:numPr>
        <w:ind w:left="0"/>
        <w:rPr>
          <w:lang w:val="en-GB"/>
        </w:rPr>
      </w:pPr>
      <w:r w:rsidRPr="009A453C">
        <w:rPr>
          <w:lang w:val="en-GB"/>
        </w:rPr>
        <w:t>VMU is a scholarly institution and there is evidence of teaching being supported by research</w:t>
      </w:r>
      <w:r>
        <w:rPr>
          <w:lang w:val="en-GB"/>
        </w:rPr>
        <w:t xml:space="preserve"> and other scholarly activity. </w:t>
      </w:r>
      <w:r w:rsidRPr="009A453C">
        <w:rPr>
          <w:lang w:val="en-GB"/>
        </w:rPr>
        <w:t xml:space="preserve">Student programmes include skills in reasoning, logic and enquiry. This is reflected in the final projects that </w:t>
      </w:r>
      <w:r>
        <w:rPr>
          <w:lang w:val="en-GB"/>
        </w:rPr>
        <w:t xml:space="preserve">are completed by all students. </w:t>
      </w:r>
      <w:r w:rsidRPr="009A453C">
        <w:rPr>
          <w:lang w:val="en-GB"/>
        </w:rPr>
        <w:t>This central focus is central to the liberal arts philosophy whereby core and transferable intellectual skills underpin learning.</w:t>
      </w:r>
    </w:p>
    <w:p w:rsidR="00E364BD" w:rsidRDefault="00E364BD" w:rsidP="00C41867">
      <w:pPr>
        <w:pStyle w:val="ColorfulList-Accent11"/>
        <w:numPr>
          <w:ilvl w:val="0"/>
          <w:numId w:val="16"/>
        </w:numPr>
        <w:ind w:left="0"/>
        <w:rPr>
          <w:lang w:val="en-GB"/>
        </w:rPr>
      </w:pPr>
      <w:r w:rsidRPr="0004066C">
        <w:rPr>
          <w:lang w:val="en-GB"/>
        </w:rPr>
        <w:t>The research activity complies with the mission of VMU and the principles within the st</w:t>
      </w:r>
      <w:r>
        <w:rPr>
          <w:lang w:val="en-GB"/>
        </w:rPr>
        <w:t>rategic documents.</w:t>
      </w:r>
      <w:r w:rsidRPr="0004066C">
        <w:rPr>
          <w:lang w:val="en-GB"/>
        </w:rPr>
        <w:t xml:space="preserve"> These reflect the national priorities and the requirements of the European Research Area. The research endeavour also meets the needs of regional and city partners in Kaunas</w:t>
      </w:r>
      <w:r>
        <w:rPr>
          <w:lang w:val="en-GB"/>
        </w:rPr>
        <w:t>.</w:t>
      </w:r>
      <w:r w:rsidRPr="0004066C">
        <w:rPr>
          <w:lang w:val="en-GB"/>
        </w:rPr>
        <w:t xml:space="preserve"> The Team learned of many examples of research that is undertaken in partnership with companies and local industry. </w:t>
      </w:r>
    </w:p>
    <w:p w:rsidR="00E364BD" w:rsidRPr="005E2061" w:rsidRDefault="00E364BD" w:rsidP="00C41867">
      <w:pPr>
        <w:pStyle w:val="ColorfulList-Accent11"/>
        <w:numPr>
          <w:ilvl w:val="0"/>
          <w:numId w:val="16"/>
        </w:numPr>
        <w:ind w:left="0"/>
        <w:rPr>
          <w:lang w:val="en-GB"/>
        </w:rPr>
      </w:pPr>
      <w:r w:rsidRPr="005E2061">
        <w:rPr>
          <w:lang w:val="en-GB"/>
        </w:rPr>
        <w:t xml:space="preserve">The University research strategy exists as a general commitment in the overarching strategic plan supported by broad objectives to increase the level and quality of research outputs.  There is no overarching well-balanced research strategy and action plan that would support the University in positioning its research activities in ways that make clear the expectations of teaching staff as distinct </w:t>
      </w:r>
      <w:r>
        <w:rPr>
          <w:lang w:val="en-GB"/>
        </w:rPr>
        <w:t xml:space="preserve">from research-intensive staff. </w:t>
      </w:r>
      <w:r w:rsidRPr="005E2061">
        <w:rPr>
          <w:lang w:val="en-GB"/>
        </w:rPr>
        <w:t xml:space="preserve">The Team was impressed with the range and level of funding secured, research activity and scientific outputs </w:t>
      </w:r>
      <w:r>
        <w:rPr>
          <w:lang w:val="en-GB"/>
        </w:rPr>
        <w:t xml:space="preserve">however considered that there is an urgent </w:t>
      </w:r>
      <w:r w:rsidRPr="005E2061">
        <w:rPr>
          <w:lang w:val="en-GB"/>
        </w:rPr>
        <w:t>need for a more strategic approac</w:t>
      </w:r>
      <w:r>
        <w:rPr>
          <w:lang w:val="en-GB"/>
        </w:rPr>
        <w:t>h to the management of research across the University.</w:t>
      </w:r>
    </w:p>
    <w:p w:rsidR="00E364BD" w:rsidRPr="005E2061" w:rsidRDefault="00E364BD" w:rsidP="00852127">
      <w:pPr>
        <w:pStyle w:val="ColorfulList-Accent11"/>
        <w:numPr>
          <w:ilvl w:val="0"/>
          <w:numId w:val="16"/>
        </w:numPr>
        <w:ind w:left="0"/>
        <w:rPr>
          <w:lang w:val="en-GB"/>
        </w:rPr>
      </w:pPr>
      <w:r w:rsidRPr="005E2061">
        <w:rPr>
          <w:lang w:val="en-GB"/>
        </w:rPr>
        <w:t>There is a strong commitment at all levels to increase the research activity</w:t>
      </w:r>
      <w:r>
        <w:rPr>
          <w:lang w:val="en-GB"/>
        </w:rPr>
        <w:t xml:space="preserve"> and scientific output of VMU. </w:t>
      </w:r>
      <w:r w:rsidRPr="005E2061">
        <w:rPr>
          <w:lang w:val="en-GB"/>
        </w:rPr>
        <w:t xml:space="preserve">The challenge for VMU is to achieve this with </w:t>
      </w:r>
      <w:r>
        <w:rPr>
          <w:lang w:val="en-GB"/>
        </w:rPr>
        <w:t xml:space="preserve">a </w:t>
      </w:r>
      <w:r w:rsidRPr="005E2061">
        <w:rPr>
          <w:lang w:val="en-GB"/>
        </w:rPr>
        <w:t>limited State funding st</w:t>
      </w:r>
      <w:r>
        <w:rPr>
          <w:lang w:val="en-GB"/>
        </w:rPr>
        <w:t xml:space="preserve">ream to </w:t>
      </w:r>
      <w:r>
        <w:rPr>
          <w:lang w:val="en-GB"/>
        </w:rPr>
        <w:lastRenderedPageBreak/>
        <w:t xml:space="preserve">support this activity. </w:t>
      </w:r>
      <w:r w:rsidRPr="005E2061">
        <w:rPr>
          <w:lang w:val="en-GB"/>
        </w:rPr>
        <w:t>VMU has sought to meet this challenge in a number of ways and has not set specific targets for income or publication/citation</w:t>
      </w:r>
      <w:r>
        <w:rPr>
          <w:lang w:val="en-GB"/>
        </w:rPr>
        <w:t xml:space="preserve"> expectations for researchers. </w:t>
      </w:r>
      <w:r w:rsidRPr="005E2061">
        <w:rPr>
          <w:lang w:val="en-GB"/>
        </w:rPr>
        <w:t>Research is funded through project income, normally secured through responsive bidding to tenders.</w:t>
      </w:r>
    </w:p>
    <w:p w:rsidR="00E364BD" w:rsidRPr="005E2061" w:rsidRDefault="00E364BD" w:rsidP="00852127">
      <w:pPr>
        <w:pStyle w:val="ColorfulList-Accent11"/>
        <w:numPr>
          <w:ilvl w:val="0"/>
          <w:numId w:val="16"/>
        </w:numPr>
        <w:ind w:left="0"/>
        <w:rPr>
          <w:lang w:val="en-GB"/>
        </w:rPr>
      </w:pPr>
      <w:r w:rsidRPr="005E2061">
        <w:rPr>
          <w:lang w:val="en-GB"/>
        </w:rPr>
        <w:t xml:space="preserve">Research activity is located in a series of research clusters that brings together colleagues across Faculty boundaries. </w:t>
      </w:r>
      <w:r>
        <w:rPr>
          <w:lang w:val="en-GB"/>
        </w:rPr>
        <w:t xml:space="preserve">The research clusters participate in international research and art projects as well as regional and national projects. </w:t>
      </w:r>
      <w:r w:rsidRPr="005E2061">
        <w:rPr>
          <w:lang w:val="en-GB"/>
        </w:rPr>
        <w:t>This creates research groups that focus o</w:t>
      </w:r>
      <w:r>
        <w:rPr>
          <w:lang w:val="en-GB"/>
        </w:rPr>
        <w:t xml:space="preserve">n specific themes or projects. </w:t>
      </w:r>
      <w:r w:rsidRPr="005E2061">
        <w:rPr>
          <w:lang w:val="en-GB"/>
        </w:rPr>
        <w:t>Currently there are 36 research clusters at VMU and as bids for research funding are successful this</w:t>
      </w:r>
      <w:r>
        <w:rPr>
          <w:lang w:val="en-GB"/>
        </w:rPr>
        <w:t xml:space="preserve"> number is likely to increase. </w:t>
      </w:r>
      <w:r w:rsidRPr="005E2061">
        <w:rPr>
          <w:lang w:val="en-GB"/>
        </w:rPr>
        <w:t>In this way there is considerable staff commitment and ownership through the devolved structures that drive the research agenda.  VMU considers that the number of research clusters is appropriate for the range of activity in the institution.</w:t>
      </w:r>
      <w:r>
        <w:rPr>
          <w:lang w:val="en-GB"/>
        </w:rPr>
        <w:t xml:space="preserve"> The Team would caution against the development of too many clusters that could potentially impact on the quality and funding of research.</w:t>
      </w:r>
    </w:p>
    <w:p w:rsidR="00E364BD" w:rsidRPr="005E2061" w:rsidRDefault="00E364BD" w:rsidP="00852127">
      <w:pPr>
        <w:pStyle w:val="ColorfulList-Accent11"/>
        <w:numPr>
          <w:ilvl w:val="0"/>
          <w:numId w:val="16"/>
        </w:numPr>
        <w:ind w:left="0"/>
        <w:rPr>
          <w:lang w:val="en-GB"/>
        </w:rPr>
      </w:pPr>
      <w:r w:rsidRPr="005E2061">
        <w:rPr>
          <w:lang w:val="en-GB"/>
        </w:rPr>
        <w:t xml:space="preserve">The quality of </w:t>
      </w:r>
      <w:r>
        <w:rPr>
          <w:lang w:val="en-GB"/>
        </w:rPr>
        <w:t>research appears to be diverse.</w:t>
      </w:r>
      <w:r w:rsidRPr="005E2061">
        <w:rPr>
          <w:lang w:val="en-GB"/>
        </w:rPr>
        <w:t xml:space="preserve"> There are some high quality outputs that are ranked in</w:t>
      </w:r>
      <w:r>
        <w:rPr>
          <w:lang w:val="en-GB"/>
        </w:rPr>
        <w:t xml:space="preserve"> refereed scientific journals. </w:t>
      </w:r>
      <w:r w:rsidRPr="005E2061">
        <w:rPr>
          <w:lang w:val="en-GB"/>
        </w:rPr>
        <w:t>There is also a significant amount of research that is publis</w:t>
      </w:r>
      <w:r>
        <w:rPr>
          <w:lang w:val="en-GB"/>
        </w:rPr>
        <w:t>hed in lower ranked journals.</w:t>
      </w:r>
      <w:r w:rsidRPr="005E2061">
        <w:rPr>
          <w:lang w:val="en-GB"/>
        </w:rPr>
        <w:t xml:space="preserve"> Some of the research at VMU has international significance.  </w:t>
      </w:r>
    </w:p>
    <w:p w:rsidR="00E364BD" w:rsidRPr="00AA6F41" w:rsidRDefault="00E364BD" w:rsidP="00852127">
      <w:pPr>
        <w:pStyle w:val="ColorfulList-Accent11"/>
        <w:numPr>
          <w:ilvl w:val="0"/>
          <w:numId w:val="16"/>
        </w:numPr>
        <w:ind w:left="0"/>
        <w:rPr>
          <w:lang w:val="en-GB"/>
        </w:rPr>
      </w:pPr>
      <w:r w:rsidRPr="00AA6F41">
        <w:rPr>
          <w:lang w:val="en-GB"/>
        </w:rPr>
        <w:t>The ambition of VMU is to become a research institution at the highest level – whic</w:t>
      </w:r>
      <w:r>
        <w:rPr>
          <w:lang w:val="en-GB"/>
        </w:rPr>
        <w:t xml:space="preserve">h assumes world-class quality. </w:t>
      </w:r>
      <w:r w:rsidRPr="00AA6F41">
        <w:rPr>
          <w:lang w:val="en-GB"/>
        </w:rPr>
        <w:t>The current profile would suggest that VMU has developed significantly and makes a real contribution regionally and wi</w:t>
      </w:r>
      <w:r>
        <w:rPr>
          <w:lang w:val="en-GB"/>
        </w:rPr>
        <w:t xml:space="preserve">thin some subject disciplines. </w:t>
      </w:r>
      <w:r w:rsidRPr="00AA6F41">
        <w:rPr>
          <w:lang w:val="en-GB"/>
        </w:rPr>
        <w:t xml:space="preserve">The intention to reach world-class status by 2020 </w:t>
      </w:r>
      <w:r>
        <w:rPr>
          <w:lang w:val="en-GB"/>
        </w:rPr>
        <w:t xml:space="preserve">may however </w:t>
      </w:r>
      <w:r w:rsidRPr="00AA6F41">
        <w:rPr>
          <w:lang w:val="en-GB"/>
        </w:rPr>
        <w:t xml:space="preserve">not </w:t>
      </w:r>
      <w:r>
        <w:rPr>
          <w:lang w:val="en-GB"/>
        </w:rPr>
        <w:t xml:space="preserve">be particularly </w:t>
      </w:r>
      <w:r w:rsidRPr="00AA6F41">
        <w:rPr>
          <w:lang w:val="en-GB"/>
        </w:rPr>
        <w:t>helpful</w:t>
      </w:r>
      <w:r>
        <w:rPr>
          <w:lang w:val="en-GB"/>
        </w:rPr>
        <w:t xml:space="preserve">, in order </w:t>
      </w:r>
      <w:r w:rsidRPr="00AA6F41">
        <w:rPr>
          <w:lang w:val="en-GB"/>
        </w:rPr>
        <w:t>to direct and</w:t>
      </w:r>
      <w:r>
        <w:rPr>
          <w:lang w:val="en-GB"/>
        </w:rPr>
        <w:t xml:space="preserve"> drive the research endeavour. </w:t>
      </w:r>
      <w:r w:rsidRPr="00AA6F41">
        <w:rPr>
          <w:lang w:val="en-GB"/>
        </w:rPr>
        <w:t xml:space="preserve">In the current funding plan of VMU it is </w:t>
      </w:r>
      <w:r>
        <w:rPr>
          <w:lang w:val="en-GB"/>
        </w:rPr>
        <w:t xml:space="preserve">unlikely </w:t>
      </w:r>
      <w:r w:rsidRPr="00AA6F41">
        <w:rPr>
          <w:lang w:val="en-GB"/>
        </w:rPr>
        <w:t xml:space="preserve">to reach the critical mass required to produce outputs that would achieve </w:t>
      </w:r>
      <w:r>
        <w:rPr>
          <w:lang w:val="en-GB"/>
        </w:rPr>
        <w:t>world-</w:t>
      </w:r>
      <w:r w:rsidRPr="00AA6F41">
        <w:rPr>
          <w:lang w:val="en-GB"/>
        </w:rPr>
        <w:t>ranking in a short time.</w:t>
      </w:r>
    </w:p>
    <w:p w:rsidR="00E364BD" w:rsidRPr="007602B3" w:rsidRDefault="00E364BD" w:rsidP="00852127">
      <w:pPr>
        <w:pStyle w:val="ColorfulList-Accent11"/>
        <w:numPr>
          <w:ilvl w:val="0"/>
          <w:numId w:val="16"/>
        </w:numPr>
        <w:ind w:left="0"/>
        <w:rPr>
          <w:lang w:val="en-GB"/>
        </w:rPr>
      </w:pPr>
      <w:r w:rsidRPr="007602B3">
        <w:rPr>
          <w:lang w:val="en-GB"/>
        </w:rPr>
        <w:t>Research topics arise out o</w:t>
      </w:r>
      <w:r>
        <w:rPr>
          <w:lang w:val="en-GB"/>
        </w:rPr>
        <w:t xml:space="preserve">f Departmental responsiveness. </w:t>
      </w:r>
      <w:r w:rsidRPr="007602B3">
        <w:rPr>
          <w:lang w:val="en-GB"/>
        </w:rPr>
        <w:t xml:space="preserve">Research is </w:t>
      </w:r>
      <w:r>
        <w:rPr>
          <w:lang w:val="en-GB"/>
        </w:rPr>
        <w:t xml:space="preserve">highly responsive. </w:t>
      </w:r>
      <w:r w:rsidRPr="007602B3">
        <w:rPr>
          <w:lang w:val="en-GB"/>
        </w:rPr>
        <w:t>The success at VMU is largely due to the leadership and skills</w:t>
      </w:r>
      <w:r>
        <w:rPr>
          <w:lang w:val="en-GB"/>
        </w:rPr>
        <w:t xml:space="preserve"> of the individual professors. </w:t>
      </w:r>
      <w:r w:rsidRPr="007602B3">
        <w:rPr>
          <w:lang w:val="en-GB"/>
        </w:rPr>
        <w:t>As such research is opportunist, diverse and reacti</w:t>
      </w:r>
      <w:r>
        <w:rPr>
          <w:lang w:val="en-GB"/>
        </w:rPr>
        <w:t>ve to inputs from individuals. There is support through the faculties for international mobility of researchers. Additionally there is a programme of visiting professors that contributes to the development of research at VMU and makes an impact on the study programmes for students. In order t</w:t>
      </w:r>
      <w:r w:rsidRPr="007602B3">
        <w:rPr>
          <w:lang w:val="en-GB"/>
        </w:rPr>
        <w:t xml:space="preserve">o move towards the ambitious objectives in the strategic plan there may need to be a more aggressive institutional approach to </w:t>
      </w:r>
      <w:r>
        <w:rPr>
          <w:lang w:val="en-GB"/>
        </w:rPr>
        <w:t>secure international research fu</w:t>
      </w:r>
      <w:r w:rsidRPr="007602B3">
        <w:rPr>
          <w:lang w:val="en-GB"/>
        </w:rPr>
        <w:t>nding.</w:t>
      </w:r>
    </w:p>
    <w:p w:rsidR="00E364BD" w:rsidRDefault="00E364BD" w:rsidP="00852127">
      <w:pPr>
        <w:pStyle w:val="ColorfulList-Accent11"/>
        <w:numPr>
          <w:ilvl w:val="0"/>
          <w:numId w:val="16"/>
        </w:numPr>
        <w:ind w:left="0"/>
        <w:rPr>
          <w:lang w:val="en-GB"/>
        </w:rPr>
      </w:pPr>
      <w:r>
        <w:rPr>
          <w:lang w:val="en-GB"/>
        </w:rPr>
        <w:t xml:space="preserve">Research leadership operates at the level of the Faculty and Research Cluster. There is some research oversight in the Rectorate but could be strengthened to give additional support needed to expedite research outputs and improve skills in bidding and preparing high-level research proposals. Faculties support Departments and the research clusters are important in supporting new researchers and developing skills relevant to the subject area. Research staff felt </w:t>
      </w:r>
      <w:r>
        <w:rPr>
          <w:lang w:val="en-GB"/>
        </w:rPr>
        <w:lastRenderedPageBreak/>
        <w:t>supported in their role and many are involved in prestigious projects that have attracted significant funding.</w:t>
      </w:r>
    </w:p>
    <w:p w:rsidR="00E364BD" w:rsidRPr="005E2061" w:rsidRDefault="00E364BD" w:rsidP="00852127">
      <w:pPr>
        <w:pStyle w:val="ColorfulList-Accent11"/>
        <w:numPr>
          <w:ilvl w:val="0"/>
          <w:numId w:val="16"/>
        </w:numPr>
        <w:ind w:left="0"/>
        <w:rPr>
          <w:lang w:val="en-GB"/>
        </w:rPr>
      </w:pPr>
      <w:r w:rsidRPr="005E2061">
        <w:rPr>
          <w:lang w:val="en-GB"/>
        </w:rPr>
        <w:t>Social and business partners make an important contribution to research activity. They fund projects and make available in-company facilities and laboratory services to VMU research</w:t>
      </w:r>
      <w:r>
        <w:rPr>
          <w:lang w:val="en-GB"/>
        </w:rPr>
        <w:t xml:space="preserve"> staff</w:t>
      </w:r>
      <w:r w:rsidRPr="005E2061">
        <w:rPr>
          <w:lang w:val="en-GB"/>
        </w:rPr>
        <w:t>. Incentives for researchers include salary enhancements for senior resear</w:t>
      </w:r>
      <w:r>
        <w:rPr>
          <w:lang w:val="en-GB"/>
        </w:rPr>
        <w:t xml:space="preserve">chers who secure large grants. </w:t>
      </w:r>
      <w:r w:rsidRPr="005E2061">
        <w:rPr>
          <w:lang w:val="en-GB"/>
        </w:rPr>
        <w:t>There is a range of opportunities to share research findings with colleagues including research seminars and presentations organ</w:t>
      </w:r>
      <w:r>
        <w:rPr>
          <w:lang w:val="en-GB"/>
        </w:rPr>
        <w:t xml:space="preserve">ised by the research cluster. </w:t>
      </w:r>
      <w:r w:rsidRPr="005E2061">
        <w:rPr>
          <w:lang w:val="en-GB"/>
        </w:rPr>
        <w:t>Other incentives</w:t>
      </w:r>
      <w:r>
        <w:rPr>
          <w:lang w:val="en-GB"/>
        </w:rPr>
        <w:t xml:space="preserve"> such as a sabbatical programme with agreed outputs, for all staff </w:t>
      </w:r>
      <w:r w:rsidRPr="005E2061">
        <w:rPr>
          <w:lang w:val="en-GB"/>
        </w:rPr>
        <w:t>might be explored to encourage research activity.</w:t>
      </w:r>
    </w:p>
    <w:p w:rsidR="00E364BD" w:rsidRDefault="00E364BD" w:rsidP="00852127">
      <w:pPr>
        <w:pStyle w:val="ColorfulList-Accent11"/>
        <w:numPr>
          <w:ilvl w:val="0"/>
          <w:numId w:val="16"/>
        </w:numPr>
        <w:ind w:left="0"/>
        <w:rPr>
          <w:lang w:val="en-GB"/>
        </w:rPr>
      </w:pPr>
      <w:r>
        <w:rPr>
          <w:lang w:val="en-GB"/>
        </w:rPr>
        <w:t xml:space="preserve">VMU makes a major contribution to the artistic and cultural life of the city and region.  It provides a wide range of opportunities for student performance. The music academy within VMU approaches conservatoire status in its performance orientation. This is highly valued by Kaunas. The Team heard of a number of examples from external stakeholders of the important contribution that the institution makes in theatre, art, museum curating and music. </w:t>
      </w:r>
    </w:p>
    <w:p w:rsidR="00E364BD" w:rsidRPr="00F864CC" w:rsidRDefault="00E364BD" w:rsidP="00852127">
      <w:pPr>
        <w:pStyle w:val="ColorfulList-Accent11"/>
        <w:numPr>
          <w:ilvl w:val="0"/>
          <w:numId w:val="16"/>
        </w:numPr>
        <w:ind w:left="0"/>
        <w:rPr>
          <w:lang w:val="en-GB"/>
        </w:rPr>
      </w:pPr>
      <w:r w:rsidRPr="00F864CC">
        <w:rPr>
          <w:lang w:val="en-GB"/>
        </w:rPr>
        <w:t>In 2008 the VMU Art Gallery was founded which has organised over 60 exhibitions and 160 cultural events. The Music Academy, founded in 2011 is a notable centre of culture in the region and organises concerts across Lithuania and abroad.</w:t>
      </w:r>
      <w:r>
        <w:rPr>
          <w:lang w:val="en-GB"/>
        </w:rPr>
        <w:t xml:space="preserve"> </w:t>
      </w:r>
      <w:r w:rsidRPr="00F864CC">
        <w:rPr>
          <w:lang w:val="en-GB"/>
        </w:rPr>
        <w:t>The</w:t>
      </w:r>
      <w:r>
        <w:rPr>
          <w:lang w:val="en-GB"/>
        </w:rPr>
        <w:t xml:space="preserve"> VMU</w:t>
      </w:r>
      <w:r w:rsidRPr="00F864CC">
        <w:rPr>
          <w:lang w:val="en-GB"/>
        </w:rPr>
        <w:t xml:space="preserve"> </w:t>
      </w:r>
      <w:r>
        <w:rPr>
          <w:lang w:val="en-GB"/>
        </w:rPr>
        <w:t>Botanical G</w:t>
      </w:r>
      <w:r w:rsidRPr="00F864CC">
        <w:rPr>
          <w:lang w:val="en-GB"/>
        </w:rPr>
        <w:t>arden</w:t>
      </w:r>
      <w:r>
        <w:rPr>
          <w:lang w:val="en-GB"/>
        </w:rPr>
        <w:t xml:space="preserve">, for example, </w:t>
      </w:r>
      <w:r w:rsidRPr="00F864CC">
        <w:rPr>
          <w:lang w:val="en-GB"/>
        </w:rPr>
        <w:t>is an important part of the City</w:t>
      </w:r>
      <w:r>
        <w:rPr>
          <w:lang w:val="en-GB"/>
        </w:rPr>
        <w:t xml:space="preserve"> and has supported world class research</w:t>
      </w:r>
      <w:r w:rsidRPr="00F864CC">
        <w:rPr>
          <w:lang w:val="en-GB"/>
        </w:rPr>
        <w:t xml:space="preserve">.  </w:t>
      </w:r>
    </w:p>
    <w:p w:rsidR="00E364BD" w:rsidRPr="00F864CC" w:rsidRDefault="00E364BD" w:rsidP="00852127">
      <w:pPr>
        <w:pStyle w:val="ColorfulList-Accent11"/>
        <w:numPr>
          <w:ilvl w:val="0"/>
          <w:numId w:val="16"/>
        </w:numPr>
        <w:ind w:left="0"/>
        <w:rPr>
          <w:lang w:val="en-GB"/>
        </w:rPr>
      </w:pPr>
      <w:r w:rsidRPr="00F864CC">
        <w:rPr>
          <w:lang w:val="en-GB"/>
        </w:rPr>
        <w:t xml:space="preserve">The </w:t>
      </w:r>
      <w:r>
        <w:rPr>
          <w:lang w:val="en-GB"/>
        </w:rPr>
        <w:t>University</w:t>
      </w:r>
      <w:r w:rsidRPr="00F864CC">
        <w:rPr>
          <w:lang w:val="en-GB"/>
        </w:rPr>
        <w:t xml:space="preserve"> devotes attentio</w:t>
      </w:r>
      <w:r>
        <w:rPr>
          <w:lang w:val="en-GB"/>
        </w:rPr>
        <w:t xml:space="preserve">n to environmental protection. </w:t>
      </w:r>
      <w:r w:rsidRPr="00F864CC">
        <w:rPr>
          <w:lang w:val="en-GB"/>
        </w:rPr>
        <w:t xml:space="preserve">There is also an environmental protection policy at VMU that conserves resources, provides environmental education and hosts a number of activities at the Botanical Garden.  </w:t>
      </w:r>
    </w:p>
    <w:p w:rsidR="00E364BD" w:rsidRDefault="00E364BD" w:rsidP="00852127">
      <w:pPr>
        <w:pStyle w:val="ColorfulList-Accent11"/>
        <w:numPr>
          <w:ilvl w:val="0"/>
          <w:numId w:val="16"/>
        </w:numPr>
        <w:ind w:left="0"/>
        <w:rPr>
          <w:lang w:val="en-GB"/>
        </w:rPr>
      </w:pPr>
      <w:r>
        <w:rPr>
          <w:lang w:val="en-GB"/>
        </w:rPr>
        <w:t xml:space="preserve"> It was clear to the Team that without VMU in Kaunas, the artistic and cultural life of the region would be greatly disadvantaged. The University plays an important role in building the culture and prestige of the City.</w:t>
      </w:r>
    </w:p>
    <w:p w:rsidR="00E364BD" w:rsidRDefault="00E364BD" w:rsidP="00852127">
      <w:pPr>
        <w:pStyle w:val="ColorfulList-Accent11"/>
        <w:ind w:left="0"/>
        <w:rPr>
          <w:lang w:val="en-GB"/>
        </w:rPr>
      </w:pPr>
    </w:p>
    <w:p w:rsidR="00E364BD" w:rsidRPr="005E2061" w:rsidRDefault="00E364BD" w:rsidP="00852127">
      <w:pPr>
        <w:rPr>
          <w:b/>
          <w:lang w:val="en-GB"/>
        </w:rPr>
      </w:pPr>
      <w:r w:rsidRPr="005E2061">
        <w:rPr>
          <w:b/>
          <w:lang w:val="en-GB"/>
        </w:rPr>
        <w:t xml:space="preserve">Summary of Research and Art </w:t>
      </w:r>
      <w:r>
        <w:rPr>
          <w:b/>
          <w:lang w:val="en-GB"/>
        </w:rPr>
        <w:t>Activities</w:t>
      </w:r>
    </w:p>
    <w:p w:rsidR="00E364BD" w:rsidRDefault="00E364BD" w:rsidP="00852127">
      <w:pPr>
        <w:pStyle w:val="ColorfulList-Accent11"/>
        <w:numPr>
          <w:ilvl w:val="0"/>
          <w:numId w:val="16"/>
        </w:numPr>
        <w:ind w:left="0"/>
        <w:rPr>
          <w:lang w:val="en-GB"/>
        </w:rPr>
      </w:pPr>
      <w:r>
        <w:rPr>
          <w:lang w:val="en-GB"/>
        </w:rPr>
        <w:t xml:space="preserve">Research and Art activities play an important part of the academic life at VMU. There is a strategic commitment to develop the highest quality outputs. Investment is made to support the development of staff skills and achievements. There is evidence of a research culture that is scholarly and reflects the principles of the </w:t>
      </w:r>
      <w:r w:rsidRPr="005E6081">
        <w:rPr>
          <w:i/>
          <w:lang w:val="en-GB"/>
        </w:rPr>
        <w:t>artes liberal</w:t>
      </w:r>
      <w:r>
        <w:rPr>
          <w:i/>
          <w:lang w:val="en-GB"/>
        </w:rPr>
        <w:t>e</w:t>
      </w:r>
      <w:r w:rsidRPr="005E6081">
        <w:rPr>
          <w:i/>
          <w:lang w:val="en-GB"/>
        </w:rPr>
        <w:t>s</w:t>
      </w:r>
      <w:r>
        <w:rPr>
          <w:lang w:val="en-GB"/>
        </w:rPr>
        <w:t xml:space="preserve"> underpinning at VMU.  </w:t>
      </w:r>
    </w:p>
    <w:p w:rsidR="00E364BD" w:rsidRDefault="00E364BD" w:rsidP="00852127">
      <w:pPr>
        <w:pStyle w:val="ColorfulList-Accent11"/>
        <w:numPr>
          <w:ilvl w:val="0"/>
          <w:numId w:val="16"/>
        </w:numPr>
        <w:ind w:left="0"/>
        <w:rPr>
          <w:lang w:val="en-GB"/>
        </w:rPr>
      </w:pPr>
      <w:r>
        <w:rPr>
          <w:lang w:val="en-GB"/>
        </w:rPr>
        <w:t>The research functions at VMU are ambitious and the Team came to the view that the University should review and consider what sort of institution it intends to become. As indicated above there has been considerable achievement and development in research and scholarship that could be focussed more specifically to strengthen its wider reputation and leadership, internationally, as a Liberal Arts University. This, in the view of the team is more likely to support the intensive investment that will underpin the VMU recognition outside of Lithuania.</w:t>
      </w:r>
    </w:p>
    <w:p w:rsidR="00E364BD" w:rsidRDefault="00E364BD" w:rsidP="00852127">
      <w:pPr>
        <w:pStyle w:val="ColorfulList-Accent11"/>
        <w:numPr>
          <w:ilvl w:val="0"/>
          <w:numId w:val="16"/>
        </w:numPr>
        <w:ind w:left="0"/>
        <w:rPr>
          <w:lang w:val="en-GB"/>
        </w:rPr>
      </w:pPr>
      <w:r>
        <w:rPr>
          <w:lang w:val="en-GB"/>
        </w:rPr>
        <w:lastRenderedPageBreak/>
        <w:t>Research outputs match those expected from a European University of this size and reflect a growing number of publications and an increase in the quality of research activity. The achievement by VMU is to be commended and supported. The research endeavour is growing and producing a range of important project outcomes.</w:t>
      </w:r>
    </w:p>
    <w:p w:rsidR="00E364BD" w:rsidRPr="00EB5F7A" w:rsidRDefault="00E364BD" w:rsidP="00852127">
      <w:pPr>
        <w:pStyle w:val="ColorfulList-Accent11"/>
        <w:ind w:left="0"/>
        <w:rPr>
          <w:lang w:val="en-GB"/>
        </w:rPr>
      </w:pPr>
    </w:p>
    <w:p w:rsidR="00E364BD" w:rsidRPr="00C41867" w:rsidRDefault="00E364BD" w:rsidP="008D1DE2">
      <w:pPr>
        <w:pStyle w:val="ColorfulList-Accent11"/>
        <w:spacing w:line="240" w:lineRule="auto"/>
        <w:ind w:left="0"/>
        <w:rPr>
          <w:b/>
          <w:lang w:val="en-GB"/>
        </w:rPr>
      </w:pPr>
      <w:r w:rsidRPr="00C41867">
        <w:rPr>
          <w:b/>
          <w:lang w:val="en-GB"/>
        </w:rPr>
        <w:t>Judgement: The area of Research and Art Activities is given positive evaluation.</w:t>
      </w:r>
    </w:p>
    <w:p w:rsidR="00E364BD" w:rsidRDefault="00E364BD" w:rsidP="00852127">
      <w:pPr>
        <w:spacing w:line="240" w:lineRule="auto"/>
        <w:ind w:hanging="360"/>
        <w:rPr>
          <w:lang w:val="en-GB"/>
        </w:rPr>
      </w:pPr>
    </w:p>
    <w:p w:rsidR="00E364BD" w:rsidRPr="00260A54" w:rsidRDefault="00E364BD" w:rsidP="00852127">
      <w:pPr>
        <w:spacing w:line="240" w:lineRule="auto"/>
        <w:ind w:hanging="360"/>
        <w:rPr>
          <w:lang w:val="en-GB"/>
        </w:rPr>
      </w:pPr>
    </w:p>
    <w:p w:rsidR="00E364BD" w:rsidRPr="006D79D8" w:rsidRDefault="00E364BD" w:rsidP="00852127">
      <w:pPr>
        <w:pStyle w:val="Antrat1"/>
        <w:jc w:val="both"/>
        <w:rPr>
          <w:b/>
          <w:sz w:val="28"/>
          <w:szCs w:val="28"/>
          <w:lang w:val="en-GB"/>
        </w:rPr>
      </w:pPr>
      <w:bookmarkStart w:id="7" w:name="_Toc395712808"/>
      <w:r w:rsidRPr="006D79D8">
        <w:rPr>
          <w:b/>
          <w:sz w:val="28"/>
          <w:szCs w:val="28"/>
          <w:lang w:val="en-GB"/>
        </w:rPr>
        <w:t>VI. IMPACT ON REGIONAL AND NATIONAL DEVELOPMENT</w:t>
      </w:r>
      <w:bookmarkEnd w:id="7"/>
    </w:p>
    <w:p w:rsidR="00E364BD" w:rsidRPr="00260A54" w:rsidRDefault="00E364BD" w:rsidP="00852127">
      <w:pPr>
        <w:spacing w:line="240" w:lineRule="auto"/>
        <w:rPr>
          <w:i/>
          <w:lang w:val="en-GB"/>
        </w:rPr>
      </w:pPr>
    </w:p>
    <w:p w:rsidR="00E364BD" w:rsidRPr="00260A54" w:rsidRDefault="00E364BD" w:rsidP="00852127">
      <w:pPr>
        <w:spacing w:line="240" w:lineRule="auto"/>
        <w:ind w:hanging="360"/>
        <w:rPr>
          <w:lang w:val="en-GB"/>
        </w:rPr>
      </w:pPr>
    </w:p>
    <w:p w:rsidR="00E364BD" w:rsidRDefault="00E364BD" w:rsidP="00852127">
      <w:pPr>
        <w:pStyle w:val="ColorfulList-Accent11"/>
        <w:numPr>
          <w:ilvl w:val="0"/>
          <w:numId w:val="16"/>
        </w:numPr>
        <w:ind w:left="0"/>
        <w:rPr>
          <w:lang w:val="en-GB"/>
        </w:rPr>
      </w:pPr>
      <w:r>
        <w:rPr>
          <w:lang w:val="en-GB"/>
        </w:rPr>
        <w:t xml:space="preserve">A socially active and responsible community is one of the key themes in the VMU strategic plan. The University has 522 cooperation agreements with a wide range of business organisations, economic entities, non-governmental organisations and other Lithuanian universities. There is currently a development plan in Kaunas to establish a consortium of provision across the City’s Universities through increased collaboration and joint projects.  </w:t>
      </w:r>
    </w:p>
    <w:p w:rsidR="00E364BD" w:rsidRDefault="00E364BD" w:rsidP="00852127">
      <w:pPr>
        <w:pStyle w:val="ColorfulList-Accent11"/>
        <w:numPr>
          <w:ilvl w:val="0"/>
          <w:numId w:val="16"/>
        </w:numPr>
        <w:ind w:left="0"/>
        <w:rPr>
          <w:lang w:val="en-GB"/>
        </w:rPr>
      </w:pPr>
      <w:r w:rsidRPr="0063773E">
        <w:rPr>
          <w:lang w:val="en-GB"/>
        </w:rPr>
        <w:t>VMU is strongly rooted in the region and makes a significant impact to regional growth and development. External part</w:t>
      </w:r>
      <w:r>
        <w:rPr>
          <w:lang w:val="en-GB"/>
        </w:rPr>
        <w:t>ners explained that this is so important to Kaunas</w:t>
      </w:r>
      <w:r w:rsidRPr="0063773E">
        <w:rPr>
          <w:lang w:val="en-GB"/>
        </w:rPr>
        <w:t xml:space="preserve"> that any threat to the viability of the </w:t>
      </w:r>
      <w:r>
        <w:rPr>
          <w:lang w:val="en-GB"/>
        </w:rPr>
        <w:t>University</w:t>
      </w:r>
      <w:r w:rsidRPr="0063773E">
        <w:rPr>
          <w:lang w:val="en-GB"/>
        </w:rPr>
        <w:t xml:space="preserve"> is also</w:t>
      </w:r>
      <w:r>
        <w:rPr>
          <w:lang w:val="en-GB"/>
        </w:rPr>
        <w:t xml:space="preserve"> a threat to the local economy.</w:t>
      </w:r>
      <w:r w:rsidRPr="0063773E">
        <w:rPr>
          <w:lang w:val="en-GB"/>
        </w:rPr>
        <w:t xml:space="preserve"> </w:t>
      </w:r>
      <w:r>
        <w:rPr>
          <w:lang w:val="en-GB"/>
        </w:rPr>
        <w:t>Business enterprises and other organisations drive the development of many projects with VMU that reflect some of the most important issues for Kaunas and beyond. One example is that of the strategic importance of the research programmes associated with study into the Lithuanian Diaspora and its support and engagement. Each year twenty scholarships are awarded to the best VMU students in relation to study of the Diaspora.</w:t>
      </w:r>
    </w:p>
    <w:p w:rsidR="00E364BD" w:rsidRDefault="00E364BD" w:rsidP="00852127">
      <w:pPr>
        <w:pStyle w:val="ColorfulList-Accent11"/>
        <w:numPr>
          <w:ilvl w:val="0"/>
          <w:numId w:val="16"/>
        </w:numPr>
        <w:ind w:left="0"/>
        <w:rPr>
          <w:lang w:val="en-GB"/>
        </w:rPr>
      </w:pPr>
      <w:r w:rsidRPr="0063773E">
        <w:rPr>
          <w:lang w:val="en-GB"/>
        </w:rPr>
        <w:t xml:space="preserve">VMU staff are actively engaged in regional public affairs especially in relation </w:t>
      </w:r>
      <w:r>
        <w:rPr>
          <w:lang w:val="en-GB"/>
        </w:rPr>
        <w:t xml:space="preserve">to public policy development. </w:t>
      </w:r>
      <w:r w:rsidRPr="0063773E">
        <w:rPr>
          <w:lang w:val="en-GB"/>
        </w:rPr>
        <w:t xml:space="preserve">The </w:t>
      </w:r>
      <w:r>
        <w:rPr>
          <w:lang w:val="en-GB"/>
        </w:rPr>
        <w:t>University</w:t>
      </w:r>
      <w:r w:rsidRPr="0063773E">
        <w:rPr>
          <w:lang w:val="en-GB"/>
        </w:rPr>
        <w:t xml:space="preserve"> is very proud of its regional standing and has a number of examples where recognition has been gained for its contribu</w:t>
      </w:r>
      <w:r>
        <w:rPr>
          <w:lang w:val="en-GB"/>
        </w:rPr>
        <w:t>tion to particular projects.</w:t>
      </w:r>
      <w:r w:rsidRPr="0063773E">
        <w:rPr>
          <w:lang w:val="en-GB"/>
        </w:rPr>
        <w:t xml:space="preserve"> </w:t>
      </w:r>
      <w:r>
        <w:rPr>
          <w:lang w:val="en-GB"/>
        </w:rPr>
        <w:t>The University staff includes 53 Chairs/Presidents of Lithuanian organisations including professional associations, societies and non-governmental organisations (NGOs). 186 members of staff are also Board members of NGOs.</w:t>
      </w:r>
    </w:p>
    <w:p w:rsidR="00E364BD" w:rsidRDefault="00E364BD" w:rsidP="00852127">
      <w:pPr>
        <w:pStyle w:val="ColorfulList-Accent11"/>
        <w:numPr>
          <w:ilvl w:val="0"/>
          <w:numId w:val="16"/>
        </w:numPr>
        <w:ind w:left="0"/>
        <w:rPr>
          <w:lang w:val="en-GB"/>
        </w:rPr>
      </w:pPr>
      <w:r>
        <w:rPr>
          <w:lang w:val="en-GB"/>
        </w:rPr>
        <w:t xml:space="preserve">The Faculty of Catholic Theology has staff who actively participate in the work of a wide range of organisations and contribute to the work of the Church at national level.   </w:t>
      </w:r>
    </w:p>
    <w:p w:rsidR="00E364BD" w:rsidRDefault="00E364BD" w:rsidP="00852127">
      <w:pPr>
        <w:pStyle w:val="ColorfulList-Accent11"/>
        <w:numPr>
          <w:ilvl w:val="0"/>
          <w:numId w:val="16"/>
        </w:numPr>
        <w:ind w:left="0"/>
        <w:rPr>
          <w:lang w:val="en-GB"/>
        </w:rPr>
      </w:pPr>
      <w:r>
        <w:rPr>
          <w:lang w:val="en-GB"/>
        </w:rPr>
        <w:t xml:space="preserve"> Approximately 35% of the University staff are involved in public activities. This is important in the context of understanding the liberal arts mission of VMU. There is l</w:t>
      </w:r>
      <w:r w:rsidRPr="0063773E">
        <w:rPr>
          <w:lang w:val="en-GB"/>
        </w:rPr>
        <w:t>ess ev</w:t>
      </w:r>
      <w:r>
        <w:rPr>
          <w:lang w:val="en-GB"/>
        </w:rPr>
        <w:t xml:space="preserve">idence provided in terms of </w:t>
      </w:r>
      <w:r w:rsidRPr="0063773E">
        <w:rPr>
          <w:lang w:val="en-GB"/>
        </w:rPr>
        <w:t>measures that enable VMU to quantify</w:t>
      </w:r>
      <w:r>
        <w:rPr>
          <w:lang w:val="en-GB"/>
        </w:rPr>
        <w:t xml:space="preserve"> the impact</w:t>
      </w:r>
      <w:r w:rsidRPr="0063773E">
        <w:rPr>
          <w:lang w:val="en-GB"/>
        </w:rPr>
        <w:t xml:space="preserve"> </w:t>
      </w:r>
      <w:r>
        <w:rPr>
          <w:lang w:val="en-GB"/>
        </w:rPr>
        <w:t>of these important contributions and assess the impact</w:t>
      </w:r>
      <w:r w:rsidRPr="0063773E">
        <w:rPr>
          <w:lang w:val="en-GB"/>
        </w:rPr>
        <w:t xml:space="preserve"> of different types of </w:t>
      </w:r>
      <w:r w:rsidRPr="0067727B">
        <w:rPr>
          <w:lang w:val="en-GB"/>
        </w:rPr>
        <w:t xml:space="preserve">engagement. Indeed, the Team came to the view that VMU is much better than its measures allow it to demonstrate in relation to its </w:t>
      </w:r>
      <w:r w:rsidRPr="0067727B">
        <w:rPr>
          <w:lang w:val="en-GB"/>
        </w:rPr>
        <w:lastRenderedPageBreak/>
        <w:t>goals for regional impact. To this extent the University is encouraged to find ways of improving its impact measures in ways that demonstrate regionally and nationally the</w:t>
      </w:r>
      <w:r w:rsidRPr="0063773E">
        <w:rPr>
          <w:lang w:val="en-GB"/>
        </w:rPr>
        <w:t xml:space="preserve"> significance of its contribution.  </w:t>
      </w:r>
    </w:p>
    <w:p w:rsidR="00E364BD" w:rsidRDefault="00E364BD" w:rsidP="00852127">
      <w:pPr>
        <w:pStyle w:val="ColorfulList-Accent11"/>
        <w:numPr>
          <w:ilvl w:val="0"/>
          <w:numId w:val="16"/>
        </w:numPr>
        <w:ind w:left="0"/>
        <w:rPr>
          <w:lang w:val="en-GB"/>
        </w:rPr>
      </w:pPr>
      <w:r>
        <w:rPr>
          <w:lang w:val="en-GB"/>
        </w:rPr>
        <w:t>All students undertake a practical project that is assessed as part of their course of studies, many are undertaken in local companies and services. Partners who met the Team spoke highly of the valuable contribution made by student placements and graduation projects both locally and regionally.</w:t>
      </w:r>
    </w:p>
    <w:p w:rsidR="00E364BD" w:rsidRDefault="00E364BD" w:rsidP="00852127">
      <w:pPr>
        <w:pStyle w:val="ColorfulList-Accent11"/>
        <w:numPr>
          <w:ilvl w:val="0"/>
          <w:numId w:val="16"/>
        </w:numPr>
        <w:ind w:left="0"/>
        <w:rPr>
          <w:lang w:val="en-GB"/>
        </w:rPr>
      </w:pPr>
      <w:r>
        <w:rPr>
          <w:lang w:val="en-GB"/>
        </w:rPr>
        <w:t>Kaunas</w:t>
      </w:r>
      <w:r w:rsidRPr="00806898">
        <w:rPr>
          <w:lang w:val="en-GB"/>
        </w:rPr>
        <w:t xml:space="preserve"> is very proud of VMU and its impact </w:t>
      </w:r>
      <w:r>
        <w:rPr>
          <w:lang w:val="en-GB"/>
        </w:rPr>
        <w:t xml:space="preserve">on the local labour markets as well as the cultural landscape is undoubtedly positive. </w:t>
      </w:r>
      <w:r w:rsidRPr="00806898">
        <w:rPr>
          <w:lang w:val="en-GB"/>
        </w:rPr>
        <w:t>The ou</w:t>
      </w:r>
      <w:r>
        <w:rPr>
          <w:lang w:val="en-GB"/>
        </w:rPr>
        <w:t xml:space="preserve">tcomes of the institution’s considerable research endeavours are </w:t>
      </w:r>
      <w:r w:rsidRPr="00806898">
        <w:rPr>
          <w:lang w:val="en-GB"/>
        </w:rPr>
        <w:t>not</w:t>
      </w:r>
      <w:r>
        <w:rPr>
          <w:lang w:val="en-GB"/>
        </w:rPr>
        <w:t>,</w:t>
      </w:r>
      <w:r w:rsidRPr="00806898">
        <w:rPr>
          <w:lang w:val="en-GB"/>
        </w:rPr>
        <w:t xml:space="preserve"> </w:t>
      </w:r>
      <w:r>
        <w:rPr>
          <w:lang w:val="en-GB"/>
        </w:rPr>
        <w:t xml:space="preserve">however, </w:t>
      </w:r>
      <w:r w:rsidRPr="00806898">
        <w:rPr>
          <w:lang w:val="en-GB"/>
        </w:rPr>
        <w:t>systematically analysed for their impact</w:t>
      </w:r>
      <w:r>
        <w:rPr>
          <w:lang w:val="en-GB"/>
        </w:rPr>
        <w:t xml:space="preserve"> in changing practice regionally and beyond. S</w:t>
      </w:r>
      <w:r w:rsidRPr="00806898">
        <w:rPr>
          <w:lang w:val="en-GB"/>
        </w:rPr>
        <w:t xml:space="preserve">trengthening the assessment of regional impact would highlight and strengthen the external profile of the </w:t>
      </w:r>
      <w:r>
        <w:rPr>
          <w:lang w:val="en-GB"/>
        </w:rPr>
        <w:t xml:space="preserve">VMU. </w:t>
      </w:r>
      <w:r w:rsidRPr="00806898">
        <w:rPr>
          <w:lang w:val="en-GB"/>
        </w:rPr>
        <w:t xml:space="preserve">It would also highlight the scientific potential of VMU, which the </w:t>
      </w:r>
      <w:r>
        <w:rPr>
          <w:lang w:val="en-GB"/>
        </w:rPr>
        <w:t>Team</w:t>
      </w:r>
      <w:r w:rsidRPr="00806898">
        <w:rPr>
          <w:lang w:val="en-GB"/>
        </w:rPr>
        <w:t xml:space="preserve"> believes is significant. The </w:t>
      </w:r>
      <w:r>
        <w:rPr>
          <w:lang w:val="en-GB"/>
        </w:rPr>
        <w:t>University</w:t>
      </w:r>
      <w:r w:rsidRPr="00806898">
        <w:rPr>
          <w:lang w:val="en-GB"/>
        </w:rPr>
        <w:t xml:space="preserve"> could consider expressing its regional impact goals more clearly in the strategic plan, and communicate that, more eff</w:t>
      </w:r>
      <w:r>
        <w:rPr>
          <w:lang w:val="en-GB"/>
        </w:rPr>
        <w:t xml:space="preserve">ectively to the wider community.  </w:t>
      </w:r>
    </w:p>
    <w:p w:rsidR="00E364BD" w:rsidRDefault="00E364BD" w:rsidP="00852127">
      <w:pPr>
        <w:pStyle w:val="ColorfulList-Accent11"/>
        <w:ind w:left="0"/>
        <w:rPr>
          <w:lang w:val="en-GB"/>
        </w:rPr>
      </w:pPr>
    </w:p>
    <w:p w:rsidR="00E364BD" w:rsidRDefault="00E364BD" w:rsidP="00852127">
      <w:pPr>
        <w:pStyle w:val="ColorfulList-Accent11"/>
        <w:ind w:left="0"/>
        <w:rPr>
          <w:b/>
          <w:lang w:val="en-GB"/>
        </w:rPr>
      </w:pPr>
      <w:r w:rsidRPr="00AA6F41">
        <w:rPr>
          <w:b/>
          <w:lang w:val="en-GB"/>
        </w:rPr>
        <w:t xml:space="preserve">Summary of Impact on Regional and </w:t>
      </w:r>
      <w:r>
        <w:rPr>
          <w:b/>
          <w:lang w:val="en-GB"/>
        </w:rPr>
        <w:t>N</w:t>
      </w:r>
      <w:r w:rsidRPr="00AA6F41">
        <w:rPr>
          <w:b/>
          <w:lang w:val="en-GB"/>
        </w:rPr>
        <w:t>ational development</w:t>
      </w:r>
    </w:p>
    <w:p w:rsidR="00E364BD" w:rsidRDefault="00E364BD" w:rsidP="00852127">
      <w:pPr>
        <w:pStyle w:val="ColorfulList-Accent11"/>
        <w:numPr>
          <w:ilvl w:val="0"/>
          <w:numId w:val="16"/>
        </w:numPr>
        <w:ind w:left="0"/>
        <w:rPr>
          <w:lang w:val="en-GB"/>
        </w:rPr>
      </w:pPr>
      <w:r>
        <w:rPr>
          <w:lang w:val="en-GB"/>
        </w:rPr>
        <w:t xml:space="preserve">There is considerable evidence of the contribution that VMU makes to the region and nationally. The University plays a significant role in the business and cultural life of the City. One external partner summarised this as being unable to envisage the City without VMU. The University is unique in its mission and plays an important part in the regional and national associations that bring together academics both across Lithuania and internationally. The Team came to the view that the impact assessment and </w:t>
      </w:r>
      <w:r w:rsidRPr="009E134D">
        <w:rPr>
          <w:lang w:val="en-GB"/>
        </w:rPr>
        <w:t xml:space="preserve">measurement of its activities could be strengthened to reflect the significance of VMU as a European institution. In short VMU is much better than its impact profile would suggest – it sells itself short and underplays its </w:t>
      </w:r>
      <w:r w:rsidRPr="00B54A99">
        <w:rPr>
          <w:lang w:val="en-GB"/>
        </w:rPr>
        <w:t>significance.</w:t>
      </w:r>
      <w:r>
        <w:rPr>
          <w:lang w:val="en-GB"/>
        </w:rPr>
        <w:t xml:space="preserve"> VMU is modest in its claims and could do more to raise its profile and recognition in terms of its regional and national impact.  </w:t>
      </w:r>
    </w:p>
    <w:p w:rsidR="00E364BD" w:rsidRDefault="00E364BD" w:rsidP="00852127">
      <w:pPr>
        <w:pStyle w:val="ColorfulList-Accent11"/>
        <w:ind w:left="0"/>
        <w:rPr>
          <w:b/>
          <w:lang w:val="en-GB"/>
        </w:rPr>
      </w:pPr>
    </w:p>
    <w:p w:rsidR="00E364BD" w:rsidRPr="006A4A16" w:rsidRDefault="00E364BD" w:rsidP="008D1DE2">
      <w:pPr>
        <w:pStyle w:val="ColorfulList-Accent11"/>
        <w:ind w:left="0"/>
        <w:rPr>
          <w:b/>
          <w:lang w:val="en-GB"/>
        </w:rPr>
      </w:pPr>
      <w:r>
        <w:rPr>
          <w:b/>
          <w:lang w:val="en-GB"/>
        </w:rPr>
        <w:t>J</w:t>
      </w:r>
      <w:r w:rsidRPr="003833A6">
        <w:rPr>
          <w:b/>
          <w:lang w:val="en-GB"/>
        </w:rPr>
        <w:t xml:space="preserve">udgement:  The Area of </w:t>
      </w:r>
      <w:r>
        <w:rPr>
          <w:b/>
          <w:lang w:val="en-GB"/>
        </w:rPr>
        <w:t xml:space="preserve">Impact on </w:t>
      </w:r>
      <w:r w:rsidRPr="003833A6">
        <w:rPr>
          <w:b/>
          <w:lang w:val="en-GB"/>
        </w:rPr>
        <w:t xml:space="preserve">Regional and National Development is </w:t>
      </w:r>
      <w:r>
        <w:rPr>
          <w:b/>
          <w:lang w:val="en-GB"/>
        </w:rPr>
        <w:t xml:space="preserve">given a </w:t>
      </w:r>
      <w:r w:rsidRPr="003833A6">
        <w:rPr>
          <w:b/>
          <w:lang w:val="en-GB"/>
        </w:rPr>
        <w:t>positive</w:t>
      </w:r>
      <w:r>
        <w:rPr>
          <w:b/>
          <w:lang w:val="en-GB"/>
        </w:rPr>
        <w:t xml:space="preserve"> evaluation.</w:t>
      </w:r>
    </w:p>
    <w:p w:rsidR="00E364BD" w:rsidRDefault="00E364BD" w:rsidP="00852127">
      <w:pPr>
        <w:rPr>
          <w:b/>
          <w:lang w:val="en-GB"/>
        </w:rPr>
      </w:pPr>
    </w:p>
    <w:p w:rsidR="00E364BD" w:rsidRDefault="00E364BD" w:rsidP="00852127">
      <w:pPr>
        <w:rPr>
          <w:b/>
          <w:lang w:val="en-GB"/>
        </w:rPr>
      </w:pPr>
    </w:p>
    <w:p w:rsidR="00E364BD" w:rsidRDefault="00E364BD" w:rsidP="00852127">
      <w:pPr>
        <w:rPr>
          <w:b/>
          <w:lang w:val="en-GB"/>
        </w:rPr>
      </w:pPr>
    </w:p>
    <w:p w:rsidR="00E364BD" w:rsidRDefault="00E364BD" w:rsidP="00852127">
      <w:pPr>
        <w:rPr>
          <w:b/>
          <w:lang w:val="en-GB"/>
        </w:rPr>
      </w:pPr>
    </w:p>
    <w:p w:rsidR="00E364BD" w:rsidRPr="006D79D8" w:rsidRDefault="00E364BD" w:rsidP="00852127">
      <w:pPr>
        <w:pStyle w:val="Antrat1"/>
        <w:jc w:val="both"/>
        <w:rPr>
          <w:b/>
          <w:sz w:val="28"/>
          <w:szCs w:val="28"/>
          <w:lang w:val="en-GB"/>
        </w:rPr>
      </w:pPr>
      <w:bookmarkStart w:id="8" w:name="_Toc395712809"/>
      <w:r w:rsidRPr="006D79D8">
        <w:rPr>
          <w:b/>
          <w:sz w:val="28"/>
          <w:szCs w:val="28"/>
          <w:lang w:val="en-GB"/>
        </w:rPr>
        <w:lastRenderedPageBreak/>
        <w:t>VII. GOOD PRACTICE AND ENHANCEMENT RECOMMENDATIONS</w:t>
      </w:r>
      <w:bookmarkEnd w:id="8"/>
      <w:r w:rsidRPr="006D79D8">
        <w:rPr>
          <w:b/>
          <w:sz w:val="28"/>
          <w:szCs w:val="28"/>
          <w:lang w:val="en-GB"/>
        </w:rPr>
        <w:t xml:space="preserve"> </w:t>
      </w:r>
    </w:p>
    <w:p w:rsidR="00E364BD" w:rsidRDefault="00E364BD" w:rsidP="00852127">
      <w:pPr>
        <w:pStyle w:val="Antrat1"/>
        <w:jc w:val="both"/>
        <w:rPr>
          <w:sz w:val="28"/>
          <w:szCs w:val="28"/>
          <w:lang w:val="en-GB"/>
        </w:rPr>
      </w:pPr>
    </w:p>
    <w:p w:rsidR="00E364BD" w:rsidRDefault="00E364BD" w:rsidP="00852127">
      <w:pPr>
        <w:pStyle w:val="Antrat1"/>
        <w:jc w:val="both"/>
        <w:rPr>
          <w:b/>
          <w:sz w:val="28"/>
          <w:szCs w:val="28"/>
          <w:lang w:val="en-GB"/>
        </w:rPr>
      </w:pPr>
    </w:p>
    <w:p w:rsidR="00E364BD" w:rsidRPr="00F864CC" w:rsidRDefault="00E364BD" w:rsidP="00852127">
      <w:pPr>
        <w:pStyle w:val="Antrat1"/>
        <w:jc w:val="both"/>
        <w:rPr>
          <w:b/>
          <w:sz w:val="28"/>
          <w:szCs w:val="28"/>
          <w:lang w:val="en-GB"/>
        </w:rPr>
      </w:pPr>
      <w:bookmarkStart w:id="9" w:name="_Toc395712810"/>
      <w:r w:rsidRPr="00F864CC">
        <w:rPr>
          <w:b/>
          <w:sz w:val="28"/>
          <w:szCs w:val="28"/>
          <w:lang w:val="en-GB"/>
        </w:rPr>
        <w:t>Recommendations</w:t>
      </w:r>
      <w:r>
        <w:rPr>
          <w:b/>
          <w:sz w:val="28"/>
          <w:szCs w:val="28"/>
          <w:lang w:val="en-GB"/>
        </w:rPr>
        <w:t xml:space="preserve"> for VMU, SKVC and the Ministry</w:t>
      </w:r>
      <w:bookmarkEnd w:id="9"/>
    </w:p>
    <w:p w:rsidR="00E364BD" w:rsidRDefault="00E364BD" w:rsidP="00852127">
      <w:pPr>
        <w:rPr>
          <w:lang w:val="en-GB"/>
        </w:rPr>
      </w:pPr>
    </w:p>
    <w:p w:rsidR="00E364BD" w:rsidRPr="00F864CC" w:rsidRDefault="00E364BD" w:rsidP="00852127">
      <w:pPr>
        <w:rPr>
          <w:b/>
          <w:lang w:val="en-GB"/>
        </w:rPr>
      </w:pPr>
      <w:r>
        <w:rPr>
          <w:b/>
          <w:lang w:val="en-GB"/>
        </w:rPr>
        <w:t>Recommendations for enhancement at VMU</w:t>
      </w:r>
    </w:p>
    <w:p w:rsidR="00E364BD" w:rsidRDefault="00E364BD" w:rsidP="00852127">
      <w:pPr>
        <w:rPr>
          <w:lang w:val="en-GB"/>
        </w:rPr>
      </w:pPr>
    </w:p>
    <w:p w:rsidR="00E364BD" w:rsidRPr="002237CE" w:rsidRDefault="00E364BD" w:rsidP="00852127">
      <w:pPr>
        <w:rPr>
          <w:lang w:val="en-GB"/>
        </w:rPr>
      </w:pPr>
      <w:r>
        <w:rPr>
          <w:lang w:val="en-GB"/>
        </w:rPr>
        <w:t>The Review Team recommends that VMU s</w:t>
      </w:r>
      <w:r w:rsidRPr="002237CE">
        <w:rPr>
          <w:lang w:val="en-GB"/>
        </w:rPr>
        <w:t xml:space="preserve">hould: </w:t>
      </w:r>
    </w:p>
    <w:p w:rsidR="00E364BD" w:rsidRPr="002237CE" w:rsidRDefault="00E364BD" w:rsidP="00852127">
      <w:pPr>
        <w:rPr>
          <w:b/>
          <w:lang w:val="en-GB"/>
        </w:rPr>
      </w:pPr>
      <w:r w:rsidRPr="002237CE">
        <w:rPr>
          <w:b/>
          <w:lang w:val="en-GB"/>
        </w:rPr>
        <w:t>(in relation to strategic management)</w:t>
      </w:r>
    </w:p>
    <w:p w:rsidR="00E364BD" w:rsidRDefault="00E364BD" w:rsidP="00852127">
      <w:pPr>
        <w:rPr>
          <w:lang w:val="en-GB"/>
        </w:rPr>
      </w:pPr>
    </w:p>
    <w:p w:rsidR="00E364BD" w:rsidRDefault="00E364BD" w:rsidP="00852127">
      <w:pPr>
        <w:numPr>
          <w:ilvl w:val="0"/>
          <w:numId w:val="8"/>
        </w:numPr>
        <w:ind w:left="0"/>
        <w:rPr>
          <w:lang w:val="en-GB"/>
        </w:rPr>
      </w:pPr>
      <w:r>
        <w:rPr>
          <w:lang w:val="en-GB"/>
        </w:rPr>
        <w:t>consider the way in which it consolidates its identity as a Liberal Arts University that positions itself nationally and internationally, making a unique contribution to the European Academy</w:t>
      </w:r>
    </w:p>
    <w:p w:rsidR="00E364BD" w:rsidRDefault="00E364BD" w:rsidP="00852127">
      <w:pPr>
        <w:numPr>
          <w:ilvl w:val="0"/>
          <w:numId w:val="8"/>
        </w:numPr>
        <w:ind w:left="0"/>
        <w:rPr>
          <w:lang w:val="en-GB"/>
        </w:rPr>
      </w:pPr>
      <w:r>
        <w:rPr>
          <w:lang w:val="en-GB"/>
        </w:rPr>
        <w:t>establish a more effective institutional approach to setting strategic targets that are measurable and capable of efficient monitoring and evaluation. This should include establishing  quantitative indicators that are measureable and specific to identify progress in the outcomes and impact of key strategic activity</w:t>
      </w:r>
    </w:p>
    <w:p w:rsidR="00E364BD" w:rsidRDefault="00E364BD" w:rsidP="00852127">
      <w:pPr>
        <w:numPr>
          <w:ilvl w:val="0"/>
          <w:numId w:val="8"/>
        </w:numPr>
        <w:ind w:left="0"/>
        <w:rPr>
          <w:lang w:val="en-GB"/>
        </w:rPr>
      </w:pPr>
      <w:r>
        <w:rPr>
          <w:lang w:val="en-GB"/>
        </w:rPr>
        <w:t>develop strategic targets that address the long-term and mid-term planning to support change management and institutional future positioning</w:t>
      </w:r>
    </w:p>
    <w:p w:rsidR="00E364BD" w:rsidRDefault="00E364BD" w:rsidP="00852127">
      <w:pPr>
        <w:numPr>
          <w:ilvl w:val="0"/>
          <w:numId w:val="8"/>
        </w:numPr>
        <w:ind w:left="0"/>
        <w:rPr>
          <w:lang w:val="en-GB"/>
        </w:rPr>
      </w:pPr>
      <w:r>
        <w:rPr>
          <w:lang w:val="en-GB"/>
        </w:rPr>
        <w:t>reconsider the current approach to risk identification and management that supports visioning a range of possibilities and future scenarios</w:t>
      </w:r>
    </w:p>
    <w:p w:rsidR="00E364BD" w:rsidRDefault="00E364BD" w:rsidP="00852127">
      <w:pPr>
        <w:numPr>
          <w:ilvl w:val="0"/>
          <w:numId w:val="8"/>
        </w:numPr>
        <w:ind w:left="0"/>
        <w:rPr>
          <w:lang w:val="en-GB"/>
        </w:rPr>
      </w:pPr>
      <w:r>
        <w:rPr>
          <w:lang w:val="en-GB"/>
        </w:rPr>
        <w:t>examine ways of securing more diverse and additional income streams to support the future viability of VMU in a changing demographic, financial, political and academic  landscape</w:t>
      </w:r>
    </w:p>
    <w:p w:rsidR="00E364BD" w:rsidRDefault="00E364BD" w:rsidP="00852127">
      <w:pPr>
        <w:numPr>
          <w:ilvl w:val="0"/>
          <w:numId w:val="8"/>
        </w:numPr>
        <w:ind w:left="0"/>
        <w:rPr>
          <w:lang w:val="en-GB"/>
        </w:rPr>
      </w:pPr>
      <w:r>
        <w:rPr>
          <w:lang w:val="en-GB"/>
        </w:rPr>
        <w:t>review the role and function of the Centre for Quality and Innovations to strengthen the governance of academic quality and its enhancement across the University</w:t>
      </w:r>
    </w:p>
    <w:p w:rsidR="00E364BD" w:rsidRDefault="00E364BD" w:rsidP="00852127">
      <w:pPr>
        <w:numPr>
          <w:ilvl w:val="0"/>
          <w:numId w:val="8"/>
        </w:numPr>
        <w:ind w:left="0"/>
        <w:rPr>
          <w:lang w:val="en-GB"/>
        </w:rPr>
      </w:pPr>
      <w:r>
        <w:rPr>
          <w:lang w:val="en-GB"/>
        </w:rPr>
        <w:t xml:space="preserve">reduce the dropout rate by ensuring that there is a more effective and systematic overview that tracks and supports individual student progress </w:t>
      </w:r>
    </w:p>
    <w:p w:rsidR="00E364BD" w:rsidRDefault="00E364BD" w:rsidP="00852127">
      <w:pPr>
        <w:numPr>
          <w:ilvl w:val="0"/>
          <w:numId w:val="8"/>
        </w:numPr>
        <w:ind w:left="0"/>
        <w:rPr>
          <w:lang w:val="en-GB"/>
        </w:rPr>
      </w:pPr>
      <w:r>
        <w:rPr>
          <w:lang w:val="en-GB"/>
        </w:rPr>
        <w:t>review the way in which external partners contribute to strategic planning. The relationship with social partners and stakeholders at the level of the faculty is very strong, this could be developed to contribute more strategically to the strategic planning of VMU</w:t>
      </w:r>
    </w:p>
    <w:p w:rsidR="00E364BD" w:rsidRDefault="00E364BD" w:rsidP="00852127">
      <w:pPr>
        <w:numPr>
          <w:ilvl w:val="0"/>
          <w:numId w:val="8"/>
        </w:numPr>
        <w:ind w:left="0"/>
        <w:rPr>
          <w:lang w:val="en-GB"/>
        </w:rPr>
      </w:pPr>
      <w:r>
        <w:rPr>
          <w:lang w:val="en-GB"/>
        </w:rPr>
        <w:t>r</w:t>
      </w:r>
      <w:r w:rsidRPr="005C7106">
        <w:rPr>
          <w:lang w:val="en-GB"/>
        </w:rPr>
        <w:t xml:space="preserve">eview the centralisation of </w:t>
      </w:r>
      <w:r>
        <w:rPr>
          <w:lang w:val="en-GB"/>
        </w:rPr>
        <w:t xml:space="preserve">administration </w:t>
      </w:r>
      <w:r w:rsidRPr="005C7106">
        <w:rPr>
          <w:lang w:val="en-GB"/>
        </w:rPr>
        <w:t xml:space="preserve">services to explore the potential to build efficiency savings </w:t>
      </w:r>
    </w:p>
    <w:p w:rsidR="00E364BD" w:rsidRPr="005C7106" w:rsidRDefault="00E364BD" w:rsidP="00852127">
      <w:pPr>
        <w:rPr>
          <w:lang w:val="en-GB"/>
        </w:rPr>
      </w:pPr>
    </w:p>
    <w:p w:rsidR="00E364BD" w:rsidRDefault="00E364BD" w:rsidP="00852127">
      <w:pPr>
        <w:rPr>
          <w:b/>
          <w:lang w:val="en-GB"/>
        </w:rPr>
      </w:pPr>
      <w:r>
        <w:rPr>
          <w:b/>
          <w:lang w:val="en-GB"/>
        </w:rPr>
        <w:t xml:space="preserve">(…in relation to </w:t>
      </w:r>
      <w:r w:rsidRPr="00C03BF9">
        <w:rPr>
          <w:b/>
          <w:lang w:val="en-GB"/>
        </w:rPr>
        <w:t>Academic Studies and Lifelong Learning</w:t>
      </w:r>
      <w:r>
        <w:rPr>
          <w:b/>
          <w:lang w:val="en-GB"/>
        </w:rPr>
        <w:t>)</w:t>
      </w:r>
    </w:p>
    <w:p w:rsidR="00E364BD" w:rsidRPr="00C03BF9" w:rsidRDefault="00E364BD" w:rsidP="00852127">
      <w:pPr>
        <w:numPr>
          <w:ilvl w:val="0"/>
          <w:numId w:val="10"/>
        </w:numPr>
        <w:ind w:left="0"/>
        <w:rPr>
          <w:b/>
          <w:lang w:val="en-GB"/>
        </w:rPr>
      </w:pPr>
      <w:r>
        <w:rPr>
          <w:lang w:val="en-GB"/>
        </w:rPr>
        <w:t>review the opportunities for lifelong learning that could be exploited to develop further learning possibilities for the wider community and industry</w:t>
      </w:r>
    </w:p>
    <w:p w:rsidR="00E364BD" w:rsidRPr="002237CE" w:rsidRDefault="00E364BD" w:rsidP="00852127">
      <w:pPr>
        <w:numPr>
          <w:ilvl w:val="0"/>
          <w:numId w:val="10"/>
        </w:numPr>
        <w:ind w:left="0"/>
        <w:rPr>
          <w:b/>
          <w:lang w:val="en-GB"/>
        </w:rPr>
      </w:pPr>
      <w:r>
        <w:rPr>
          <w:lang w:val="en-GB"/>
        </w:rPr>
        <w:lastRenderedPageBreak/>
        <w:t>consider whether the choice and flexibility of programmes could be managed to avoid parallel programme development and duplication of programmes that might add to workload demands and costs</w:t>
      </w:r>
    </w:p>
    <w:p w:rsidR="00E364BD" w:rsidRPr="00C04D38" w:rsidRDefault="00E364BD" w:rsidP="00852127">
      <w:pPr>
        <w:numPr>
          <w:ilvl w:val="0"/>
          <w:numId w:val="10"/>
        </w:numPr>
        <w:ind w:left="0"/>
        <w:rPr>
          <w:b/>
          <w:lang w:val="en-GB"/>
        </w:rPr>
      </w:pPr>
      <w:r>
        <w:rPr>
          <w:lang w:val="en-GB"/>
        </w:rPr>
        <w:t>develop a more targeted approach to international activity that focuses on the key areas that could increase international students, particularly in the less active faculties</w:t>
      </w:r>
    </w:p>
    <w:p w:rsidR="00E364BD" w:rsidRPr="00C04D38" w:rsidRDefault="00E364BD" w:rsidP="00852127">
      <w:pPr>
        <w:numPr>
          <w:ilvl w:val="0"/>
          <w:numId w:val="10"/>
        </w:numPr>
        <w:ind w:left="0"/>
        <w:rPr>
          <w:lang w:val="en-GB"/>
        </w:rPr>
      </w:pPr>
      <w:r>
        <w:rPr>
          <w:lang w:val="en-GB"/>
        </w:rPr>
        <w:t>c</w:t>
      </w:r>
      <w:r w:rsidRPr="00C04D38">
        <w:rPr>
          <w:lang w:val="en-GB"/>
        </w:rPr>
        <w:t>onsider ways of st</w:t>
      </w:r>
      <w:r>
        <w:rPr>
          <w:lang w:val="en-GB"/>
        </w:rPr>
        <w:t>r</w:t>
      </w:r>
      <w:r w:rsidRPr="00C04D38">
        <w:rPr>
          <w:lang w:val="en-GB"/>
        </w:rPr>
        <w:t xml:space="preserve">engthening the external contribution of benchmarks and </w:t>
      </w:r>
      <w:r>
        <w:rPr>
          <w:lang w:val="en-GB"/>
        </w:rPr>
        <w:t>external examining (and moderation) in the assessment process to enhance the range of approaches to quality assurance</w:t>
      </w:r>
    </w:p>
    <w:p w:rsidR="00E364BD" w:rsidRDefault="00E364BD" w:rsidP="00852127">
      <w:pPr>
        <w:rPr>
          <w:b/>
          <w:lang w:val="en-GB"/>
        </w:rPr>
      </w:pPr>
    </w:p>
    <w:p w:rsidR="00E364BD" w:rsidRPr="00C03BF9" w:rsidRDefault="00E364BD" w:rsidP="00852127">
      <w:pPr>
        <w:rPr>
          <w:b/>
          <w:lang w:val="en-GB"/>
        </w:rPr>
      </w:pPr>
      <w:r>
        <w:rPr>
          <w:b/>
          <w:lang w:val="en-GB"/>
        </w:rPr>
        <w:t>(…in relation to research and scholarship)</w:t>
      </w:r>
    </w:p>
    <w:p w:rsidR="00E364BD" w:rsidRDefault="00E364BD" w:rsidP="00852127">
      <w:pPr>
        <w:numPr>
          <w:ilvl w:val="0"/>
          <w:numId w:val="4"/>
        </w:numPr>
        <w:ind w:left="0"/>
        <w:rPr>
          <w:lang w:val="en-GB"/>
        </w:rPr>
      </w:pPr>
      <w:r>
        <w:rPr>
          <w:lang w:val="en-GB"/>
        </w:rPr>
        <w:t xml:space="preserve">to review and consider the function of research in the institution in ways that determine whether the priority is to become the leading research informed liberal arts institution in Europe </w:t>
      </w:r>
      <w:r w:rsidRPr="006668BC">
        <w:rPr>
          <w:u w:val="single"/>
          <w:lang w:val="en-GB"/>
        </w:rPr>
        <w:t>or</w:t>
      </w:r>
      <w:r>
        <w:rPr>
          <w:lang w:val="en-GB"/>
        </w:rPr>
        <w:t xml:space="preserve"> a research intensive institution that has international significance and world standing for its research outputs</w:t>
      </w:r>
    </w:p>
    <w:p w:rsidR="00E364BD" w:rsidRDefault="00E364BD" w:rsidP="00852127">
      <w:pPr>
        <w:numPr>
          <w:ilvl w:val="0"/>
          <w:numId w:val="4"/>
        </w:numPr>
        <w:ind w:left="0"/>
        <w:rPr>
          <w:lang w:val="en-GB"/>
        </w:rPr>
      </w:pPr>
      <w:r>
        <w:rPr>
          <w:lang w:val="en-GB"/>
        </w:rPr>
        <w:t>d</w:t>
      </w:r>
      <w:r w:rsidRPr="006668BC">
        <w:rPr>
          <w:lang w:val="en-GB"/>
        </w:rPr>
        <w:t>evelop and focus</w:t>
      </w:r>
      <w:r>
        <w:rPr>
          <w:lang w:val="en-GB"/>
        </w:rPr>
        <w:t xml:space="preserve"> on the research </w:t>
      </w:r>
      <w:r w:rsidRPr="006668BC">
        <w:rPr>
          <w:lang w:val="en-GB"/>
        </w:rPr>
        <w:t xml:space="preserve">priority areas for the </w:t>
      </w:r>
      <w:r>
        <w:rPr>
          <w:lang w:val="en-GB"/>
        </w:rPr>
        <w:t>University</w:t>
      </w:r>
      <w:r w:rsidRPr="006668BC">
        <w:rPr>
          <w:lang w:val="en-GB"/>
        </w:rPr>
        <w:t xml:space="preserve"> in order to intensify research activity and outputs </w:t>
      </w:r>
      <w:r>
        <w:rPr>
          <w:lang w:val="en-GB"/>
        </w:rPr>
        <w:t>and meet its strategic direction</w:t>
      </w:r>
    </w:p>
    <w:p w:rsidR="00E364BD" w:rsidRDefault="00E364BD" w:rsidP="00852127">
      <w:pPr>
        <w:rPr>
          <w:lang w:val="en-GB"/>
        </w:rPr>
      </w:pPr>
    </w:p>
    <w:p w:rsidR="00E364BD" w:rsidRDefault="00E364BD" w:rsidP="00852127">
      <w:pPr>
        <w:rPr>
          <w:b/>
          <w:lang w:val="en-GB"/>
        </w:rPr>
      </w:pPr>
      <w:r>
        <w:rPr>
          <w:b/>
          <w:lang w:val="en-GB"/>
        </w:rPr>
        <w:t xml:space="preserve">(…in relation to </w:t>
      </w:r>
      <w:r w:rsidRPr="00B81760">
        <w:rPr>
          <w:b/>
          <w:lang w:val="en-GB"/>
        </w:rPr>
        <w:t>Impact on regional and national development</w:t>
      </w:r>
      <w:r>
        <w:rPr>
          <w:b/>
          <w:lang w:val="en-GB"/>
        </w:rPr>
        <w:t>)</w:t>
      </w:r>
    </w:p>
    <w:p w:rsidR="00E364BD" w:rsidRDefault="00E364BD" w:rsidP="00852127">
      <w:pPr>
        <w:numPr>
          <w:ilvl w:val="0"/>
          <w:numId w:val="12"/>
        </w:numPr>
        <w:ind w:left="0"/>
        <w:rPr>
          <w:lang w:val="en-GB"/>
        </w:rPr>
      </w:pPr>
      <w:r>
        <w:rPr>
          <w:lang w:val="en-GB"/>
        </w:rPr>
        <w:t>undertake activity to raise its unique profile as a liberal arts University nationally and internationally that signals a significant contribution to Higher Education and the labour market in Lithuania and beyond</w:t>
      </w:r>
    </w:p>
    <w:p w:rsidR="00E364BD" w:rsidRDefault="00E364BD" w:rsidP="00852127">
      <w:pPr>
        <w:numPr>
          <w:ilvl w:val="0"/>
          <w:numId w:val="12"/>
        </w:numPr>
        <w:ind w:left="0"/>
        <w:rPr>
          <w:lang w:val="en-GB"/>
        </w:rPr>
      </w:pPr>
      <w:r>
        <w:rPr>
          <w:lang w:val="en-GB"/>
        </w:rPr>
        <w:t xml:space="preserve">exploit the goodwill towards that exists towards VMU to take forward the liberal arts movement in education and work in </w:t>
      </w:r>
      <w:r w:rsidRPr="002237CE">
        <w:rPr>
          <w:i/>
          <w:lang w:val="en-GB"/>
        </w:rPr>
        <w:t>strategic</w:t>
      </w:r>
      <w:r>
        <w:rPr>
          <w:lang w:val="en-GB"/>
        </w:rPr>
        <w:t xml:space="preserve"> partnership with external stakeholders</w:t>
      </w:r>
    </w:p>
    <w:p w:rsidR="00E364BD" w:rsidRPr="004F7AE7" w:rsidRDefault="00E364BD" w:rsidP="00852127">
      <w:pPr>
        <w:numPr>
          <w:ilvl w:val="0"/>
          <w:numId w:val="12"/>
        </w:numPr>
        <w:ind w:left="0"/>
        <w:rPr>
          <w:lang w:val="en-GB"/>
        </w:rPr>
      </w:pPr>
      <w:r>
        <w:rPr>
          <w:lang w:val="en-GB"/>
        </w:rPr>
        <w:t>examine ways of supporting and utilising Alumni in a more systematic way to support the strategic direction of VMU</w:t>
      </w:r>
    </w:p>
    <w:p w:rsidR="00E364BD" w:rsidRDefault="00E364BD" w:rsidP="00852127">
      <w:pPr>
        <w:rPr>
          <w:lang w:val="en-GB"/>
        </w:rPr>
      </w:pPr>
    </w:p>
    <w:p w:rsidR="00E364BD" w:rsidRDefault="00E364BD" w:rsidP="00852127">
      <w:pPr>
        <w:rPr>
          <w:b/>
          <w:sz w:val="28"/>
          <w:szCs w:val="28"/>
          <w:lang w:val="en-GB"/>
        </w:rPr>
      </w:pPr>
      <w:r w:rsidRPr="004D5873">
        <w:rPr>
          <w:b/>
          <w:sz w:val="28"/>
          <w:szCs w:val="28"/>
          <w:lang w:val="en-GB"/>
        </w:rPr>
        <w:t>Commendations/best practice</w:t>
      </w:r>
    </w:p>
    <w:p w:rsidR="00E364BD" w:rsidRDefault="00E364BD" w:rsidP="00852127">
      <w:pPr>
        <w:rPr>
          <w:lang w:val="en-GB"/>
        </w:rPr>
      </w:pPr>
      <w:r>
        <w:rPr>
          <w:lang w:val="en-GB"/>
        </w:rPr>
        <w:t>The Team noted many features of excellence and best practice at VMU. These included, amongst other things;</w:t>
      </w:r>
    </w:p>
    <w:p w:rsidR="00E364BD" w:rsidRPr="002237CE" w:rsidRDefault="00E364BD" w:rsidP="00852127">
      <w:pPr>
        <w:pStyle w:val="ColorfulList-Accent11"/>
        <w:numPr>
          <w:ilvl w:val="0"/>
          <w:numId w:val="12"/>
        </w:numPr>
        <w:ind w:left="360"/>
        <w:rPr>
          <w:lang w:val="en-GB"/>
        </w:rPr>
      </w:pPr>
      <w:r w:rsidRPr="002237CE">
        <w:rPr>
          <w:lang w:val="en-GB"/>
        </w:rPr>
        <w:t>The liberal arts mission of the University is strong, coherent and embedded in activity</w:t>
      </w:r>
    </w:p>
    <w:p w:rsidR="00E364BD" w:rsidRDefault="00E364BD" w:rsidP="00852127">
      <w:pPr>
        <w:pStyle w:val="ColorfulList-Accent11"/>
        <w:numPr>
          <w:ilvl w:val="0"/>
          <w:numId w:val="12"/>
        </w:numPr>
        <w:ind w:left="360"/>
        <w:rPr>
          <w:lang w:val="en-GB"/>
        </w:rPr>
      </w:pPr>
      <w:r>
        <w:rPr>
          <w:lang w:val="en-GB"/>
        </w:rPr>
        <w:t>The climate and culture of learning is one of support with a focus on the student</w:t>
      </w:r>
    </w:p>
    <w:p w:rsidR="00E364BD" w:rsidRDefault="00E364BD" w:rsidP="00852127">
      <w:pPr>
        <w:pStyle w:val="ColorfulList-Accent11"/>
        <w:numPr>
          <w:ilvl w:val="0"/>
          <w:numId w:val="12"/>
        </w:numPr>
        <w:ind w:left="360"/>
        <w:rPr>
          <w:lang w:val="en-GB"/>
        </w:rPr>
      </w:pPr>
      <w:r>
        <w:rPr>
          <w:lang w:val="en-GB"/>
        </w:rPr>
        <w:t>There is strong collegiality that promotes collaborative working and flexibility, especially in the research clusters.</w:t>
      </w:r>
    </w:p>
    <w:p w:rsidR="00E364BD" w:rsidRDefault="00E364BD" w:rsidP="00852127">
      <w:pPr>
        <w:pStyle w:val="ColorfulList-Accent11"/>
        <w:numPr>
          <w:ilvl w:val="0"/>
          <w:numId w:val="12"/>
        </w:numPr>
        <w:ind w:left="360"/>
        <w:rPr>
          <w:lang w:val="en-GB"/>
        </w:rPr>
      </w:pPr>
      <w:r>
        <w:rPr>
          <w:lang w:val="en-GB"/>
        </w:rPr>
        <w:t>VMU is central to the cultural and academic life of Kaunas. Without VMU the city would be greatly disadvantaged</w:t>
      </w:r>
    </w:p>
    <w:p w:rsidR="00E364BD" w:rsidRDefault="00E364BD" w:rsidP="00852127">
      <w:pPr>
        <w:pStyle w:val="ColorfulList-Accent11"/>
        <w:numPr>
          <w:ilvl w:val="0"/>
          <w:numId w:val="12"/>
        </w:numPr>
        <w:ind w:left="360"/>
        <w:rPr>
          <w:lang w:val="en-GB"/>
        </w:rPr>
      </w:pPr>
      <w:r>
        <w:rPr>
          <w:lang w:val="en-GB"/>
        </w:rPr>
        <w:lastRenderedPageBreak/>
        <w:t>Students are exceptional ambassadors of the University and represent the high level transferable skills of knowledge attainment and intellectual abilities</w:t>
      </w:r>
    </w:p>
    <w:p w:rsidR="00E364BD" w:rsidRDefault="00E364BD" w:rsidP="00852127">
      <w:pPr>
        <w:pStyle w:val="ColorfulList-Accent11"/>
        <w:numPr>
          <w:ilvl w:val="0"/>
          <w:numId w:val="12"/>
        </w:numPr>
        <w:ind w:left="360"/>
        <w:rPr>
          <w:lang w:val="en-GB"/>
        </w:rPr>
      </w:pPr>
      <w:r>
        <w:rPr>
          <w:lang w:val="en-GB"/>
        </w:rPr>
        <w:t>External partners and alumni value the flexibility, adaptability and critical thinking of VMU graduates</w:t>
      </w:r>
    </w:p>
    <w:p w:rsidR="00E364BD" w:rsidRDefault="00E364BD" w:rsidP="00852127">
      <w:pPr>
        <w:pStyle w:val="ColorfulList-Accent11"/>
        <w:numPr>
          <w:ilvl w:val="0"/>
          <w:numId w:val="12"/>
        </w:numPr>
        <w:ind w:left="360"/>
        <w:rPr>
          <w:lang w:val="en-GB"/>
        </w:rPr>
      </w:pPr>
      <w:r>
        <w:rPr>
          <w:lang w:val="en-GB"/>
        </w:rPr>
        <w:t>External partners have a strong relationship with faculties that could contribute strategically to the development of VMU</w:t>
      </w:r>
    </w:p>
    <w:p w:rsidR="00E364BD" w:rsidRDefault="00E364BD" w:rsidP="00852127">
      <w:pPr>
        <w:pStyle w:val="ColorfulList-Accent11"/>
        <w:numPr>
          <w:ilvl w:val="0"/>
          <w:numId w:val="12"/>
        </w:numPr>
        <w:ind w:left="360"/>
        <w:rPr>
          <w:lang w:val="en-GB"/>
        </w:rPr>
      </w:pPr>
      <w:r>
        <w:rPr>
          <w:lang w:val="en-GB"/>
        </w:rPr>
        <w:t>The commitment to internationalisation is embedded in VMU and supports student and staff mobility.</w:t>
      </w:r>
    </w:p>
    <w:p w:rsidR="00E364BD" w:rsidRDefault="00E364BD" w:rsidP="00852127">
      <w:pPr>
        <w:pStyle w:val="ColorfulList-Accent11"/>
        <w:numPr>
          <w:ilvl w:val="0"/>
          <w:numId w:val="12"/>
        </w:numPr>
        <w:ind w:left="360"/>
        <w:rPr>
          <w:lang w:val="en-GB"/>
        </w:rPr>
      </w:pPr>
      <w:r>
        <w:rPr>
          <w:lang w:val="en-GB"/>
        </w:rPr>
        <w:t>There is support for people with learning and physical disabilities. Good service support is available and VMU cares for its students effectively.</w:t>
      </w:r>
    </w:p>
    <w:p w:rsidR="00E364BD" w:rsidRDefault="00E364BD" w:rsidP="00852127">
      <w:pPr>
        <w:pStyle w:val="ColorfulList-Accent11"/>
        <w:numPr>
          <w:ilvl w:val="0"/>
          <w:numId w:val="12"/>
        </w:numPr>
        <w:ind w:left="360"/>
        <w:rPr>
          <w:lang w:val="en-GB"/>
        </w:rPr>
      </w:pPr>
      <w:r>
        <w:rPr>
          <w:lang w:val="en-GB"/>
        </w:rPr>
        <w:t xml:space="preserve">The facilities and resources are impressive. Learning environments are of a very high standard, notably the performance and classroom environments. </w:t>
      </w:r>
    </w:p>
    <w:p w:rsidR="00E364BD" w:rsidRDefault="00E364BD" w:rsidP="00852127">
      <w:pPr>
        <w:pStyle w:val="ColorfulList-Accent11"/>
        <w:numPr>
          <w:ilvl w:val="0"/>
          <w:numId w:val="12"/>
        </w:numPr>
        <w:ind w:left="360"/>
        <w:rPr>
          <w:lang w:val="en-GB"/>
        </w:rPr>
      </w:pPr>
      <w:r>
        <w:rPr>
          <w:lang w:val="en-GB"/>
        </w:rPr>
        <w:t>Student representation is strong and the voice of the students is heard and taken seriously.</w:t>
      </w:r>
    </w:p>
    <w:p w:rsidR="00E364BD" w:rsidRPr="004D5873" w:rsidRDefault="00E364BD" w:rsidP="00852127">
      <w:pPr>
        <w:pStyle w:val="ColorfulList-Accent11"/>
        <w:numPr>
          <w:ilvl w:val="0"/>
          <w:numId w:val="12"/>
        </w:numPr>
        <w:ind w:left="360"/>
        <w:rPr>
          <w:lang w:val="en-GB"/>
        </w:rPr>
      </w:pPr>
      <w:r>
        <w:rPr>
          <w:lang w:val="en-GB"/>
        </w:rPr>
        <w:t>There is a good gender balance in the staffing profile of the University that offers good career opportunities for all.</w:t>
      </w:r>
    </w:p>
    <w:p w:rsidR="00E364BD" w:rsidRDefault="00E364BD" w:rsidP="00852127">
      <w:pPr>
        <w:rPr>
          <w:lang w:val="en-GB"/>
        </w:rPr>
      </w:pPr>
    </w:p>
    <w:p w:rsidR="00E364BD" w:rsidRPr="002237CE" w:rsidRDefault="00E364BD" w:rsidP="00852127">
      <w:pPr>
        <w:pStyle w:val="Antrat1"/>
        <w:jc w:val="both"/>
        <w:rPr>
          <w:b/>
          <w:sz w:val="28"/>
          <w:szCs w:val="28"/>
          <w:lang w:val="en-GB"/>
        </w:rPr>
      </w:pPr>
      <w:bookmarkStart w:id="10" w:name="_Toc395712811"/>
      <w:r w:rsidRPr="002237CE">
        <w:rPr>
          <w:b/>
          <w:sz w:val="28"/>
          <w:szCs w:val="28"/>
          <w:lang w:val="en-GB"/>
        </w:rPr>
        <w:t>Recommendations for the Ministry of Education:</w:t>
      </w:r>
      <w:bookmarkEnd w:id="10"/>
    </w:p>
    <w:p w:rsidR="00E364BD" w:rsidRDefault="00E364BD" w:rsidP="00852127">
      <w:pPr>
        <w:pStyle w:val="Antrat1"/>
        <w:jc w:val="both"/>
        <w:rPr>
          <w:sz w:val="28"/>
          <w:szCs w:val="28"/>
          <w:lang w:val="en-GB"/>
        </w:rPr>
      </w:pPr>
    </w:p>
    <w:p w:rsidR="00E364BD" w:rsidRDefault="00E364BD">
      <w:pPr>
        <w:pStyle w:val="Antrat1"/>
        <w:numPr>
          <w:ilvl w:val="0"/>
          <w:numId w:val="46"/>
        </w:numPr>
        <w:tabs>
          <w:tab w:val="clear" w:pos="720"/>
          <w:tab w:val="num" w:pos="360"/>
        </w:tabs>
        <w:spacing w:line="360" w:lineRule="auto"/>
        <w:ind w:left="360"/>
        <w:jc w:val="both"/>
        <w:rPr>
          <w:sz w:val="24"/>
          <w:lang w:val="en-GB"/>
        </w:rPr>
      </w:pPr>
      <w:bookmarkStart w:id="11" w:name="_Toc395712812"/>
      <w:r>
        <w:rPr>
          <w:sz w:val="24"/>
          <w:lang w:val="en-GB"/>
        </w:rPr>
        <w:t>The expert Team recommends that the Ministry undertakes stronger activity to promote and value the</w:t>
      </w:r>
      <w:r w:rsidRPr="005C51ED">
        <w:rPr>
          <w:sz w:val="24"/>
          <w:lang w:val="en-GB"/>
        </w:rPr>
        <w:t xml:space="preserve"> unique contribution to the </w:t>
      </w:r>
      <w:r>
        <w:rPr>
          <w:sz w:val="24"/>
          <w:lang w:val="en-GB"/>
        </w:rPr>
        <w:t>Lithuanian and European Academy played by the L</w:t>
      </w:r>
      <w:r w:rsidRPr="005C51ED">
        <w:rPr>
          <w:sz w:val="24"/>
          <w:lang w:val="en-GB"/>
        </w:rPr>
        <w:t>iberal Arts mission of VMU</w:t>
      </w:r>
      <w:r>
        <w:rPr>
          <w:sz w:val="24"/>
          <w:lang w:val="en-GB"/>
        </w:rPr>
        <w:t>. This institution is different from others in Europe and could position the Lithuanian as a leader in Europe and beyond.</w:t>
      </w:r>
      <w:bookmarkEnd w:id="11"/>
      <w:r>
        <w:rPr>
          <w:sz w:val="24"/>
          <w:lang w:val="en-GB"/>
        </w:rPr>
        <w:t xml:space="preserve"> </w:t>
      </w:r>
    </w:p>
    <w:p w:rsidR="00E364BD" w:rsidRDefault="00E364BD" w:rsidP="00852127">
      <w:pPr>
        <w:pStyle w:val="Antrat1"/>
        <w:jc w:val="both"/>
        <w:rPr>
          <w:sz w:val="28"/>
          <w:szCs w:val="28"/>
          <w:lang w:val="en-GB"/>
        </w:rPr>
      </w:pPr>
    </w:p>
    <w:p w:rsidR="00E364BD" w:rsidRPr="002237CE" w:rsidRDefault="00E364BD" w:rsidP="00852127">
      <w:pPr>
        <w:pStyle w:val="Antrat1"/>
        <w:jc w:val="both"/>
        <w:rPr>
          <w:b/>
          <w:sz w:val="28"/>
          <w:szCs w:val="28"/>
          <w:lang w:val="en-GB"/>
        </w:rPr>
      </w:pPr>
      <w:bookmarkStart w:id="12" w:name="_Toc395712813"/>
      <w:r w:rsidRPr="002237CE">
        <w:rPr>
          <w:b/>
          <w:sz w:val="28"/>
          <w:szCs w:val="28"/>
          <w:lang w:val="en-GB"/>
        </w:rPr>
        <w:t>Recommendations for SKVC</w:t>
      </w:r>
      <w:bookmarkEnd w:id="12"/>
    </w:p>
    <w:p w:rsidR="00E364BD" w:rsidRDefault="00E364BD" w:rsidP="00852127">
      <w:pPr>
        <w:rPr>
          <w:lang w:val="en-GB"/>
        </w:rPr>
      </w:pPr>
    </w:p>
    <w:p w:rsidR="00E364BD" w:rsidRDefault="00E364BD" w:rsidP="00852127">
      <w:pPr>
        <w:pStyle w:val="ColorfulList-Accent11"/>
        <w:numPr>
          <w:ilvl w:val="0"/>
          <w:numId w:val="39"/>
        </w:numPr>
        <w:rPr>
          <w:lang w:val="en-GB"/>
        </w:rPr>
      </w:pPr>
      <w:r w:rsidRPr="00F36334">
        <w:rPr>
          <w:lang w:val="en-GB"/>
        </w:rPr>
        <w:t>Embed enhancement-led quality review at institutional level that supports the development of quality syst</w:t>
      </w:r>
      <w:r>
        <w:rPr>
          <w:lang w:val="en-GB"/>
        </w:rPr>
        <w:t>ems. Where higher education institutions are in full compliance with national and European requirements, this would</w:t>
      </w:r>
      <w:r w:rsidRPr="00F36334">
        <w:rPr>
          <w:lang w:val="en-GB"/>
        </w:rPr>
        <w:t xml:space="preserve"> support self-reflection and </w:t>
      </w:r>
      <w:r>
        <w:rPr>
          <w:lang w:val="en-GB"/>
        </w:rPr>
        <w:t xml:space="preserve">deeper </w:t>
      </w:r>
      <w:r w:rsidRPr="00F36334">
        <w:rPr>
          <w:lang w:val="en-GB"/>
        </w:rPr>
        <w:t>criticism that enhances the educational provision locally and nationally</w:t>
      </w:r>
      <w:r w:rsidR="006B4B66">
        <w:rPr>
          <w:lang w:val="en-GB"/>
        </w:rPr>
        <w:t>.</w:t>
      </w:r>
    </w:p>
    <w:p w:rsidR="00E364BD" w:rsidRDefault="00E364BD" w:rsidP="00852127">
      <w:pPr>
        <w:rPr>
          <w:lang w:val="en-GB"/>
        </w:rPr>
      </w:pPr>
    </w:p>
    <w:p w:rsidR="00E364BD" w:rsidRDefault="00E364BD" w:rsidP="00852127">
      <w:pPr>
        <w:pStyle w:val="Antrat1"/>
        <w:jc w:val="both"/>
        <w:rPr>
          <w:b/>
          <w:sz w:val="28"/>
          <w:szCs w:val="28"/>
          <w:lang w:val="en-GB"/>
        </w:rPr>
      </w:pPr>
    </w:p>
    <w:p w:rsidR="00E364BD" w:rsidRDefault="00E364BD" w:rsidP="00852127">
      <w:pPr>
        <w:pStyle w:val="Antrat1"/>
        <w:jc w:val="both"/>
        <w:rPr>
          <w:b/>
          <w:sz w:val="28"/>
          <w:szCs w:val="28"/>
          <w:lang w:val="en-GB"/>
        </w:rPr>
      </w:pPr>
    </w:p>
    <w:p w:rsidR="00E364BD" w:rsidRDefault="00E364BD" w:rsidP="00852127">
      <w:pPr>
        <w:pStyle w:val="Antrat1"/>
        <w:jc w:val="both"/>
        <w:rPr>
          <w:b/>
          <w:sz w:val="28"/>
          <w:szCs w:val="28"/>
          <w:lang w:val="en-GB"/>
        </w:rPr>
      </w:pPr>
    </w:p>
    <w:p w:rsidR="00E364BD" w:rsidRPr="006D79D8" w:rsidRDefault="00E364BD" w:rsidP="006D79D8">
      <w:pPr>
        <w:rPr>
          <w:lang w:val="en-GB"/>
        </w:rPr>
      </w:pPr>
    </w:p>
    <w:p w:rsidR="00E364BD" w:rsidRDefault="00E364BD" w:rsidP="00852127">
      <w:pPr>
        <w:pStyle w:val="Antrat1"/>
        <w:jc w:val="both"/>
        <w:rPr>
          <w:b/>
          <w:sz w:val="28"/>
          <w:szCs w:val="28"/>
          <w:lang w:val="en-GB"/>
        </w:rPr>
      </w:pPr>
    </w:p>
    <w:p w:rsidR="00E364BD" w:rsidRPr="00025C34" w:rsidRDefault="00E364BD" w:rsidP="00025C34">
      <w:pPr>
        <w:rPr>
          <w:lang w:val="en-GB"/>
        </w:rPr>
      </w:pPr>
    </w:p>
    <w:p w:rsidR="00E364BD" w:rsidRPr="002237CE" w:rsidRDefault="00E364BD" w:rsidP="00852127">
      <w:pPr>
        <w:pStyle w:val="Antrat1"/>
        <w:jc w:val="both"/>
        <w:rPr>
          <w:b/>
          <w:sz w:val="28"/>
          <w:szCs w:val="28"/>
          <w:lang w:val="en-GB"/>
        </w:rPr>
      </w:pPr>
      <w:bookmarkStart w:id="13" w:name="_Toc395712814"/>
      <w:r w:rsidRPr="002237CE">
        <w:rPr>
          <w:b/>
          <w:sz w:val="28"/>
          <w:szCs w:val="28"/>
          <w:lang w:val="en-GB"/>
        </w:rPr>
        <w:lastRenderedPageBreak/>
        <w:t>VIII. JUDGEMENT</w:t>
      </w:r>
      <w:bookmarkEnd w:id="13"/>
    </w:p>
    <w:p w:rsidR="00E364BD" w:rsidRPr="00260A54" w:rsidRDefault="00E364BD" w:rsidP="00852127">
      <w:pPr>
        <w:rPr>
          <w:lang w:val="en-GB"/>
        </w:rPr>
      </w:pPr>
    </w:p>
    <w:p w:rsidR="00E364BD" w:rsidRPr="00260A54" w:rsidRDefault="00E364BD" w:rsidP="00852127">
      <w:pPr>
        <w:rPr>
          <w:lang w:val="en-GB"/>
        </w:rPr>
      </w:pPr>
    </w:p>
    <w:p w:rsidR="00E364BD" w:rsidRPr="002237CE" w:rsidRDefault="00E364BD" w:rsidP="008D1DE2">
      <w:pPr>
        <w:rPr>
          <w:b/>
          <w:lang w:val="en-GB"/>
        </w:rPr>
      </w:pPr>
      <w:r w:rsidRPr="002237CE">
        <w:rPr>
          <w:b/>
          <w:lang w:val="en-GB"/>
        </w:rPr>
        <w:t>Vytautas Magnus University is given a positive evaluation</w:t>
      </w:r>
    </w:p>
    <w:p w:rsidR="00E364BD" w:rsidRDefault="00E364BD" w:rsidP="008D1DE2">
      <w:pPr>
        <w:rPr>
          <w:lang w:val="en-GB"/>
        </w:rPr>
      </w:pPr>
    </w:p>
    <w:tbl>
      <w:tblPr>
        <w:tblW w:w="0" w:type="auto"/>
        <w:tblInd w:w="1188" w:type="dxa"/>
        <w:tblLook w:val="01E0" w:firstRow="1" w:lastRow="1" w:firstColumn="1" w:lastColumn="1" w:noHBand="0" w:noVBand="0"/>
      </w:tblPr>
      <w:tblGrid>
        <w:gridCol w:w="2891"/>
        <w:gridCol w:w="5140"/>
      </w:tblGrid>
      <w:tr w:rsidR="00E364BD" w:rsidRPr="00260A54" w:rsidTr="009A51FC">
        <w:trPr>
          <w:trHeight w:val="397"/>
        </w:trPr>
        <w:tc>
          <w:tcPr>
            <w:tcW w:w="2891" w:type="dxa"/>
            <w:vAlign w:val="center"/>
          </w:tcPr>
          <w:p w:rsidR="00E364BD" w:rsidRPr="00260A54" w:rsidRDefault="00E364BD" w:rsidP="009A51FC">
            <w:pPr>
              <w:pStyle w:val="Antrats"/>
              <w:tabs>
                <w:tab w:val="left" w:pos="720"/>
              </w:tabs>
              <w:jc w:val="both"/>
              <w:rPr>
                <w:rFonts w:ascii="Times New Roman" w:hAnsi="Times New Roman"/>
                <w:lang w:val="en-GB"/>
              </w:rPr>
            </w:pPr>
            <w:r w:rsidRPr="00260A54">
              <w:rPr>
                <w:rFonts w:ascii="Times New Roman" w:hAnsi="Times New Roman"/>
                <w:lang w:val="en-GB"/>
              </w:rPr>
              <w:t>Grupės vadovas:</w:t>
            </w:r>
          </w:p>
          <w:p w:rsidR="00E364BD" w:rsidRPr="00260A54" w:rsidRDefault="00E364BD" w:rsidP="009A51FC">
            <w:pPr>
              <w:pStyle w:val="Antrats"/>
              <w:tabs>
                <w:tab w:val="clear" w:pos="4153"/>
                <w:tab w:val="clear" w:pos="8306"/>
              </w:tabs>
              <w:jc w:val="both"/>
              <w:rPr>
                <w:rFonts w:ascii="Times New Roman" w:hAnsi="Times New Roman"/>
                <w:lang w:val="en-GB"/>
              </w:rPr>
            </w:pPr>
            <w:r>
              <w:rPr>
                <w:rFonts w:ascii="Times New Roman" w:hAnsi="Times New Roman"/>
                <w:lang w:val="en-GB"/>
              </w:rPr>
              <w:t>Team</w:t>
            </w:r>
            <w:r w:rsidRPr="00260A54">
              <w:rPr>
                <w:rFonts w:ascii="Times New Roman" w:hAnsi="Times New Roman"/>
                <w:lang w:val="en-GB"/>
              </w:rPr>
              <w:t xml:space="preserve"> leader:</w:t>
            </w:r>
          </w:p>
        </w:tc>
        <w:tc>
          <w:tcPr>
            <w:tcW w:w="5140" w:type="dxa"/>
            <w:vAlign w:val="center"/>
          </w:tcPr>
          <w:p w:rsidR="00E364BD" w:rsidRPr="00260A54" w:rsidRDefault="00E364BD" w:rsidP="009A51FC">
            <w:pPr>
              <w:pStyle w:val="Antrats"/>
              <w:tabs>
                <w:tab w:val="clear" w:pos="4153"/>
                <w:tab w:val="clear" w:pos="8306"/>
              </w:tabs>
              <w:jc w:val="both"/>
              <w:rPr>
                <w:rFonts w:ascii="Times New Roman" w:hAnsi="Times New Roman"/>
                <w:lang w:val="en-GB"/>
              </w:rPr>
            </w:pPr>
            <w:r>
              <w:rPr>
                <w:rFonts w:ascii="Times New Roman" w:hAnsi="Times New Roman"/>
                <w:lang w:val="en-GB"/>
              </w:rPr>
              <w:t>Prof. Dr Luc Weber</w:t>
            </w:r>
          </w:p>
        </w:tc>
      </w:tr>
      <w:tr w:rsidR="00E364BD" w:rsidRPr="00260A54" w:rsidTr="009A51FC">
        <w:trPr>
          <w:trHeight w:hRule="exact" w:val="284"/>
        </w:trPr>
        <w:tc>
          <w:tcPr>
            <w:tcW w:w="2891" w:type="dxa"/>
            <w:vAlign w:val="center"/>
          </w:tcPr>
          <w:p w:rsidR="00E364BD" w:rsidRPr="00260A54" w:rsidRDefault="00E364BD" w:rsidP="009A51FC">
            <w:pPr>
              <w:pStyle w:val="Antrats"/>
              <w:tabs>
                <w:tab w:val="clear" w:pos="4153"/>
                <w:tab w:val="clear" w:pos="8306"/>
              </w:tabs>
              <w:jc w:val="both"/>
              <w:rPr>
                <w:rFonts w:ascii="Times New Roman" w:hAnsi="Times New Roman"/>
                <w:lang w:val="en-GB"/>
              </w:rPr>
            </w:pPr>
          </w:p>
        </w:tc>
        <w:tc>
          <w:tcPr>
            <w:tcW w:w="5140" w:type="dxa"/>
            <w:vAlign w:val="center"/>
          </w:tcPr>
          <w:p w:rsidR="00E364BD" w:rsidRPr="00260A54" w:rsidRDefault="00E364BD" w:rsidP="009A51FC">
            <w:pPr>
              <w:pStyle w:val="Antrats"/>
              <w:tabs>
                <w:tab w:val="left" w:pos="720"/>
              </w:tabs>
              <w:jc w:val="both"/>
              <w:rPr>
                <w:rFonts w:ascii="Times New Roman" w:hAnsi="Times New Roman"/>
                <w:lang w:val="en-GB"/>
              </w:rPr>
            </w:pPr>
          </w:p>
        </w:tc>
      </w:tr>
      <w:tr w:rsidR="00E364BD" w:rsidRPr="00260A54" w:rsidTr="009A51FC">
        <w:trPr>
          <w:trHeight w:val="397"/>
        </w:trPr>
        <w:tc>
          <w:tcPr>
            <w:tcW w:w="2891" w:type="dxa"/>
            <w:vAlign w:val="center"/>
          </w:tcPr>
          <w:p w:rsidR="00E364BD" w:rsidRPr="00260A54" w:rsidRDefault="00E364BD" w:rsidP="009A51FC">
            <w:pPr>
              <w:pStyle w:val="Antrats"/>
              <w:tabs>
                <w:tab w:val="left" w:pos="720"/>
              </w:tabs>
              <w:jc w:val="both"/>
              <w:rPr>
                <w:rFonts w:ascii="Times New Roman" w:hAnsi="Times New Roman"/>
                <w:lang w:val="en-GB"/>
              </w:rPr>
            </w:pPr>
            <w:r w:rsidRPr="00260A54">
              <w:rPr>
                <w:rFonts w:ascii="Times New Roman" w:hAnsi="Times New Roman"/>
                <w:lang w:val="en-GB"/>
              </w:rPr>
              <w:t>Grupės nariai:</w:t>
            </w:r>
          </w:p>
          <w:p w:rsidR="00E364BD" w:rsidRPr="00260A54" w:rsidRDefault="00E364BD" w:rsidP="009A51FC">
            <w:pPr>
              <w:pStyle w:val="Antrats"/>
              <w:tabs>
                <w:tab w:val="clear" w:pos="4153"/>
                <w:tab w:val="clear" w:pos="8306"/>
              </w:tabs>
              <w:jc w:val="both"/>
              <w:rPr>
                <w:rFonts w:ascii="Times New Roman" w:hAnsi="Times New Roman"/>
                <w:lang w:val="en-GB"/>
              </w:rPr>
            </w:pPr>
            <w:r>
              <w:rPr>
                <w:rFonts w:ascii="Times New Roman" w:hAnsi="Times New Roman"/>
                <w:lang w:val="en-GB"/>
              </w:rPr>
              <w:t>Team</w:t>
            </w:r>
            <w:r w:rsidRPr="00260A54">
              <w:rPr>
                <w:rFonts w:ascii="Times New Roman" w:hAnsi="Times New Roman"/>
                <w:lang w:val="en-GB"/>
              </w:rPr>
              <w:t xml:space="preserve"> members:</w:t>
            </w:r>
          </w:p>
        </w:tc>
        <w:tc>
          <w:tcPr>
            <w:tcW w:w="5140" w:type="dxa"/>
            <w:vAlign w:val="center"/>
          </w:tcPr>
          <w:p w:rsidR="00E364BD" w:rsidRPr="00260A54" w:rsidRDefault="00E364BD" w:rsidP="009A51FC">
            <w:pPr>
              <w:pStyle w:val="Antrats"/>
              <w:tabs>
                <w:tab w:val="left" w:pos="720"/>
              </w:tabs>
              <w:jc w:val="both"/>
              <w:rPr>
                <w:rFonts w:ascii="Times New Roman" w:hAnsi="Times New Roman"/>
                <w:lang w:val="en-GB"/>
              </w:rPr>
            </w:pPr>
            <w:r>
              <w:rPr>
                <w:rFonts w:ascii="Times New Roman" w:hAnsi="Times New Roman"/>
                <w:lang w:val="en-GB"/>
              </w:rPr>
              <w:t>Peter Wells</w:t>
            </w:r>
          </w:p>
        </w:tc>
      </w:tr>
      <w:tr w:rsidR="00E364BD" w:rsidRPr="00260A54" w:rsidTr="009A51FC">
        <w:trPr>
          <w:trHeight w:val="397"/>
        </w:trPr>
        <w:tc>
          <w:tcPr>
            <w:tcW w:w="2891" w:type="dxa"/>
            <w:vAlign w:val="center"/>
          </w:tcPr>
          <w:p w:rsidR="00E364BD" w:rsidRPr="00260A54" w:rsidRDefault="00E364BD" w:rsidP="009A51FC">
            <w:pPr>
              <w:pStyle w:val="Antrats"/>
              <w:tabs>
                <w:tab w:val="clear" w:pos="4153"/>
                <w:tab w:val="clear" w:pos="8306"/>
              </w:tabs>
              <w:jc w:val="both"/>
              <w:rPr>
                <w:rFonts w:ascii="Times New Roman" w:hAnsi="Times New Roman"/>
                <w:lang w:val="en-GB"/>
              </w:rPr>
            </w:pPr>
          </w:p>
        </w:tc>
        <w:tc>
          <w:tcPr>
            <w:tcW w:w="5140" w:type="dxa"/>
            <w:vAlign w:val="center"/>
          </w:tcPr>
          <w:p w:rsidR="00E364BD" w:rsidRPr="003E7B01" w:rsidRDefault="00E364BD" w:rsidP="009A51FC">
            <w:pPr>
              <w:rPr>
                <w:lang w:val="en-GB"/>
              </w:rPr>
            </w:pPr>
            <w:r>
              <w:rPr>
                <w:lang w:val="en-GB"/>
              </w:rPr>
              <w:t>Dr Annie Doona</w:t>
            </w:r>
          </w:p>
        </w:tc>
      </w:tr>
      <w:tr w:rsidR="00E364BD" w:rsidRPr="00260A54" w:rsidTr="009A51FC">
        <w:trPr>
          <w:trHeight w:val="397"/>
        </w:trPr>
        <w:tc>
          <w:tcPr>
            <w:tcW w:w="2891" w:type="dxa"/>
            <w:vAlign w:val="center"/>
          </w:tcPr>
          <w:p w:rsidR="00E364BD" w:rsidRPr="00260A54" w:rsidRDefault="00E364BD" w:rsidP="009A51FC">
            <w:pPr>
              <w:pStyle w:val="Antrats"/>
              <w:tabs>
                <w:tab w:val="clear" w:pos="4153"/>
                <w:tab w:val="clear" w:pos="8306"/>
              </w:tabs>
              <w:jc w:val="both"/>
              <w:rPr>
                <w:rFonts w:ascii="Times New Roman" w:hAnsi="Times New Roman"/>
                <w:lang w:val="en-GB"/>
              </w:rPr>
            </w:pPr>
          </w:p>
        </w:tc>
        <w:tc>
          <w:tcPr>
            <w:tcW w:w="5140" w:type="dxa"/>
            <w:vAlign w:val="center"/>
          </w:tcPr>
          <w:p w:rsidR="00E364BD" w:rsidRPr="00C676A6" w:rsidRDefault="00E364BD" w:rsidP="009A51FC">
            <w:pPr>
              <w:pStyle w:val="Antrats"/>
              <w:tabs>
                <w:tab w:val="left" w:pos="720"/>
              </w:tabs>
              <w:jc w:val="both"/>
              <w:rPr>
                <w:rFonts w:ascii="Times New Roman" w:hAnsi="Times New Roman"/>
                <w:lang w:val="de-CH"/>
              </w:rPr>
            </w:pPr>
            <w:r>
              <w:rPr>
                <w:rFonts w:ascii="Times New Roman" w:hAnsi="Times New Roman"/>
                <w:lang w:val="de-CH"/>
              </w:rPr>
              <w:t>Prof.</w:t>
            </w:r>
            <w:r w:rsidRPr="00C676A6">
              <w:rPr>
                <w:rFonts w:ascii="Times New Roman" w:hAnsi="Times New Roman"/>
                <w:lang w:val="de-CH"/>
              </w:rPr>
              <w:t xml:space="preserve"> Dr Hans Robert Hansen</w:t>
            </w:r>
          </w:p>
        </w:tc>
      </w:tr>
      <w:tr w:rsidR="00E364BD" w:rsidRPr="00260A54" w:rsidTr="009A51FC">
        <w:trPr>
          <w:trHeight w:val="397"/>
        </w:trPr>
        <w:tc>
          <w:tcPr>
            <w:tcW w:w="2891" w:type="dxa"/>
            <w:vAlign w:val="center"/>
          </w:tcPr>
          <w:p w:rsidR="00E364BD" w:rsidRPr="00C676A6" w:rsidRDefault="00E364BD" w:rsidP="009A51FC">
            <w:pPr>
              <w:pStyle w:val="Antrats"/>
              <w:tabs>
                <w:tab w:val="clear" w:pos="4153"/>
                <w:tab w:val="clear" w:pos="8306"/>
              </w:tabs>
              <w:jc w:val="both"/>
              <w:rPr>
                <w:rFonts w:ascii="Times New Roman" w:hAnsi="Times New Roman"/>
                <w:highlight w:val="yellow"/>
                <w:lang w:val="de-CH"/>
              </w:rPr>
            </w:pPr>
          </w:p>
        </w:tc>
        <w:tc>
          <w:tcPr>
            <w:tcW w:w="5140" w:type="dxa"/>
            <w:vAlign w:val="center"/>
          </w:tcPr>
          <w:p w:rsidR="00E364BD" w:rsidRPr="006A6A7B" w:rsidRDefault="00E364BD" w:rsidP="009A51FC">
            <w:pPr>
              <w:pStyle w:val="Antrats"/>
              <w:tabs>
                <w:tab w:val="left" w:pos="720"/>
              </w:tabs>
              <w:jc w:val="both"/>
              <w:rPr>
                <w:rFonts w:ascii="Times New Roman" w:hAnsi="Times New Roman"/>
                <w:lang w:val="en-GB"/>
              </w:rPr>
            </w:pPr>
            <w:r>
              <w:rPr>
                <w:rFonts w:ascii="Times New Roman" w:hAnsi="Times New Roman"/>
                <w:lang w:val="en-GB"/>
              </w:rPr>
              <w:t>Aldona Savičienė</w:t>
            </w:r>
          </w:p>
        </w:tc>
      </w:tr>
      <w:tr w:rsidR="00E364BD" w:rsidRPr="00260A54" w:rsidTr="009A51FC">
        <w:trPr>
          <w:trHeight w:val="397"/>
        </w:trPr>
        <w:tc>
          <w:tcPr>
            <w:tcW w:w="2891" w:type="dxa"/>
            <w:vAlign w:val="center"/>
          </w:tcPr>
          <w:p w:rsidR="00E364BD" w:rsidRPr="00260A54" w:rsidRDefault="00E364BD" w:rsidP="009A51FC">
            <w:pPr>
              <w:pStyle w:val="Antrats"/>
              <w:tabs>
                <w:tab w:val="clear" w:pos="4153"/>
                <w:tab w:val="clear" w:pos="8306"/>
              </w:tabs>
              <w:jc w:val="both"/>
              <w:rPr>
                <w:rFonts w:ascii="Times New Roman" w:hAnsi="Times New Roman"/>
                <w:highlight w:val="yellow"/>
                <w:lang w:val="en-GB"/>
              </w:rPr>
            </w:pPr>
          </w:p>
        </w:tc>
        <w:tc>
          <w:tcPr>
            <w:tcW w:w="5140" w:type="dxa"/>
            <w:vAlign w:val="center"/>
          </w:tcPr>
          <w:p w:rsidR="00E364BD" w:rsidRDefault="00E364BD" w:rsidP="009A51FC">
            <w:pPr>
              <w:pStyle w:val="Antrats"/>
              <w:tabs>
                <w:tab w:val="left" w:pos="720"/>
              </w:tabs>
              <w:jc w:val="both"/>
              <w:rPr>
                <w:rFonts w:ascii="Times New Roman" w:hAnsi="Times New Roman"/>
                <w:lang w:val="en-GB"/>
              </w:rPr>
            </w:pPr>
            <w:r>
              <w:rPr>
                <w:rFonts w:ascii="Times New Roman" w:hAnsi="Times New Roman"/>
                <w:lang w:val="en-GB"/>
              </w:rPr>
              <w:t>Andrius Zalitis</w:t>
            </w:r>
          </w:p>
        </w:tc>
      </w:tr>
      <w:tr w:rsidR="00E364BD" w:rsidRPr="00260A54" w:rsidTr="009A51FC">
        <w:trPr>
          <w:trHeight w:val="397"/>
        </w:trPr>
        <w:tc>
          <w:tcPr>
            <w:tcW w:w="2891" w:type="dxa"/>
            <w:vAlign w:val="center"/>
          </w:tcPr>
          <w:p w:rsidR="00E364BD" w:rsidRPr="00260A54" w:rsidRDefault="00E364BD" w:rsidP="009A51FC">
            <w:pPr>
              <w:pStyle w:val="Antrats"/>
              <w:tabs>
                <w:tab w:val="clear" w:pos="4153"/>
                <w:tab w:val="clear" w:pos="8306"/>
              </w:tabs>
              <w:jc w:val="both"/>
              <w:rPr>
                <w:rFonts w:ascii="Times New Roman" w:hAnsi="Times New Roman"/>
                <w:highlight w:val="yellow"/>
                <w:lang w:val="en-GB"/>
              </w:rPr>
            </w:pPr>
          </w:p>
        </w:tc>
        <w:tc>
          <w:tcPr>
            <w:tcW w:w="5140" w:type="dxa"/>
            <w:vAlign w:val="center"/>
          </w:tcPr>
          <w:p w:rsidR="00E364BD" w:rsidRPr="006A6A7B" w:rsidRDefault="00E364BD" w:rsidP="009A51FC">
            <w:pPr>
              <w:pStyle w:val="Antrats"/>
              <w:tabs>
                <w:tab w:val="left" w:pos="720"/>
              </w:tabs>
              <w:jc w:val="both"/>
              <w:rPr>
                <w:rFonts w:ascii="Times New Roman" w:hAnsi="Times New Roman"/>
                <w:lang w:val="en-GB"/>
              </w:rPr>
            </w:pPr>
          </w:p>
        </w:tc>
      </w:tr>
      <w:tr w:rsidR="00E364BD" w:rsidRPr="00260A54" w:rsidTr="009A51FC">
        <w:trPr>
          <w:trHeight w:val="397"/>
        </w:trPr>
        <w:tc>
          <w:tcPr>
            <w:tcW w:w="2891" w:type="dxa"/>
            <w:vAlign w:val="center"/>
          </w:tcPr>
          <w:p w:rsidR="00E364BD" w:rsidRPr="00260A54" w:rsidRDefault="00E364BD" w:rsidP="009A51FC">
            <w:pPr>
              <w:pStyle w:val="Antrats"/>
              <w:tabs>
                <w:tab w:val="clear" w:pos="4153"/>
                <w:tab w:val="clear" w:pos="8306"/>
              </w:tabs>
              <w:jc w:val="both"/>
              <w:rPr>
                <w:rFonts w:ascii="Times New Roman" w:hAnsi="Times New Roman"/>
                <w:lang w:val="en-GB"/>
              </w:rPr>
            </w:pPr>
            <w:r w:rsidRPr="00260A54">
              <w:rPr>
                <w:rFonts w:ascii="Times New Roman" w:hAnsi="Times New Roman"/>
                <w:lang w:val="en-GB"/>
              </w:rPr>
              <w:t>Vertinimo sekretorius:</w:t>
            </w:r>
          </w:p>
          <w:p w:rsidR="00E364BD" w:rsidRPr="00260A54" w:rsidRDefault="00E364BD" w:rsidP="009A51FC">
            <w:pPr>
              <w:pStyle w:val="Antrats"/>
              <w:tabs>
                <w:tab w:val="clear" w:pos="4153"/>
                <w:tab w:val="clear" w:pos="8306"/>
              </w:tabs>
              <w:jc w:val="both"/>
              <w:rPr>
                <w:rFonts w:ascii="Times New Roman" w:hAnsi="Times New Roman"/>
                <w:highlight w:val="yellow"/>
                <w:lang w:val="en-GB"/>
              </w:rPr>
            </w:pPr>
            <w:r w:rsidRPr="00260A54">
              <w:rPr>
                <w:rFonts w:ascii="Times New Roman" w:hAnsi="Times New Roman"/>
                <w:lang w:val="en-GB"/>
              </w:rPr>
              <w:t>Review secretary:</w:t>
            </w:r>
          </w:p>
        </w:tc>
        <w:tc>
          <w:tcPr>
            <w:tcW w:w="5140" w:type="dxa"/>
            <w:vAlign w:val="center"/>
          </w:tcPr>
          <w:p w:rsidR="00E364BD" w:rsidRPr="00260A54" w:rsidRDefault="00E364BD" w:rsidP="009A51FC">
            <w:pPr>
              <w:pStyle w:val="Antrats"/>
              <w:tabs>
                <w:tab w:val="left" w:pos="720"/>
              </w:tabs>
              <w:jc w:val="both"/>
              <w:rPr>
                <w:rFonts w:ascii="Times New Roman" w:hAnsi="Times New Roman"/>
                <w:lang w:val="en-GB"/>
              </w:rPr>
            </w:pPr>
            <w:r>
              <w:rPr>
                <w:rFonts w:ascii="Times New Roman" w:hAnsi="Times New Roman"/>
                <w:lang w:val="en-GB"/>
              </w:rPr>
              <w:t>Prof. Sue Frost</w:t>
            </w:r>
          </w:p>
        </w:tc>
      </w:tr>
    </w:tbl>
    <w:p w:rsidR="00E364BD" w:rsidRDefault="00E364BD" w:rsidP="008D1DE2">
      <w:pPr>
        <w:tabs>
          <w:tab w:val="left" w:pos="1335"/>
        </w:tabs>
        <w:rPr>
          <w:lang w:val="en-GB"/>
        </w:rPr>
      </w:pPr>
    </w:p>
    <w:p w:rsidR="00E364BD" w:rsidRPr="00260A54" w:rsidRDefault="00E364BD" w:rsidP="00852127">
      <w:pPr>
        <w:rPr>
          <w:lang w:val="en-GB"/>
        </w:rPr>
      </w:pPr>
    </w:p>
    <w:p w:rsidR="00E364BD" w:rsidRPr="00025C34" w:rsidRDefault="00E364BD" w:rsidP="00852127">
      <w:pPr>
        <w:pStyle w:val="Antrat1"/>
        <w:jc w:val="both"/>
        <w:rPr>
          <w:b/>
          <w:sz w:val="28"/>
          <w:szCs w:val="28"/>
          <w:lang w:val="en-GB"/>
        </w:rPr>
      </w:pPr>
      <w:r>
        <w:rPr>
          <w:sz w:val="28"/>
          <w:szCs w:val="28"/>
          <w:lang w:val="en-GB"/>
        </w:rPr>
        <w:br w:type="page"/>
      </w:r>
      <w:bookmarkStart w:id="14" w:name="_Toc395712815"/>
      <w:r w:rsidRPr="00025C34">
        <w:rPr>
          <w:b/>
          <w:sz w:val="28"/>
          <w:szCs w:val="28"/>
          <w:lang w:val="en-GB"/>
        </w:rPr>
        <w:lastRenderedPageBreak/>
        <w:t>ANNEX. VYTAUTAS MAGNUS UNIVERSITY RESPONSE TO REVIEW REPORT</w:t>
      </w:r>
      <w:bookmarkEnd w:id="14"/>
    </w:p>
    <w:p w:rsidR="00E364BD" w:rsidRPr="00025C34" w:rsidRDefault="00E364BD" w:rsidP="00635299">
      <w:pPr>
        <w:rPr>
          <w:b/>
          <w:lang w:val="en-GB"/>
        </w:rPr>
      </w:pPr>
    </w:p>
    <w:p w:rsidR="00E364BD" w:rsidRDefault="007763C7" w:rsidP="0050727A">
      <w:pPr>
        <w:jc w:val="left"/>
        <w:rPr>
          <w:lang w:val="en-GB"/>
        </w:rPr>
      </w:pPr>
      <w:r>
        <w:rPr>
          <w:noProof/>
          <w:lang w:eastAsia="lt-LT"/>
        </w:rPr>
        <w:drawing>
          <wp:inline distT="0" distB="0" distL="0" distR="0">
            <wp:extent cx="5781675" cy="58293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675" cy="5829300"/>
                    </a:xfrm>
                    <a:prstGeom prst="rect">
                      <a:avLst/>
                    </a:prstGeom>
                    <a:noFill/>
                    <a:ln>
                      <a:noFill/>
                    </a:ln>
                  </pic:spPr>
                </pic:pic>
              </a:graphicData>
            </a:graphic>
          </wp:inline>
        </w:drawing>
      </w:r>
    </w:p>
    <w:p w:rsidR="00E364BD" w:rsidRDefault="00E364BD" w:rsidP="00D87174">
      <w:pPr>
        <w:ind w:firstLine="850"/>
        <w:jc w:val="left"/>
        <w:rPr>
          <w:lang w:val="en-GB"/>
        </w:rPr>
      </w:pPr>
    </w:p>
    <w:p w:rsidR="00E364BD" w:rsidRPr="004A1627" w:rsidRDefault="007763C7" w:rsidP="00550412">
      <w:pPr>
        <w:tabs>
          <w:tab w:val="left" w:pos="2120"/>
        </w:tabs>
        <w:jc w:val="right"/>
        <w:rPr>
          <w:lang w:val="en-GB"/>
        </w:rPr>
      </w:pPr>
      <w:r>
        <w:rPr>
          <w:noProof/>
          <w:lang w:eastAsia="lt-LT"/>
        </w:rPr>
        <w:drawing>
          <wp:inline distT="0" distB="0" distL="0" distR="0">
            <wp:extent cx="5372100" cy="130492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1304925"/>
                    </a:xfrm>
                    <a:prstGeom prst="rect">
                      <a:avLst/>
                    </a:prstGeom>
                    <a:noFill/>
                    <a:ln>
                      <a:noFill/>
                    </a:ln>
                  </pic:spPr>
                </pic:pic>
              </a:graphicData>
            </a:graphic>
          </wp:inline>
        </w:drawing>
      </w:r>
    </w:p>
    <w:p w:rsidR="00E364BD" w:rsidRDefault="00E364BD" w:rsidP="00550412">
      <w:pPr>
        <w:tabs>
          <w:tab w:val="left" w:pos="2120"/>
        </w:tabs>
        <w:jc w:val="right"/>
        <w:rPr>
          <w:lang w:val="en-GB"/>
        </w:rPr>
      </w:pPr>
    </w:p>
    <w:p w:rsidR="00E364BD" w:rsidRPr="004A1627" w:rsidRDefault="00E364BD" w:rsidP="00550412">
      <w:pPr>
        <w:tabs>
          <w:tab w:val="left" w:pos="2120"/>
        </w:tabs>
        <w:jc w:val="right"/>
        <w:rPr>
          <w:lang w:val="en-GB"/>
        </w:rPr>
      </w:pPr>
    </w:p>
    <w:sectPr w:rsidR="00E364BD" w:rsidRPr="004A1627" w:rsidSect="006D79D8">
      <w:headerReference w:type="even" r:id="rId12"/>
      <w:headerReference w:type="default" r:id="rId13"/>
      <w:footerReference w:type="even" r:id="rId14"/>
      <w:footerReference w:type="default" r:id="rId15"/>
      <w:headerReference w:type="first" r:id="rId16"/>
      <w:footerReference w:type="first" r:id="rId17"/>
      <w:pgSz w:w="11906" w:h="16838"/>
      <w:pgMar w:top="899"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BD" w:rsidRDefault="00E364BD">
      <w:r>
        <w:separator/>
      </w:r>
    </w:p>
  </w:endnote>
  <w:endnote w:type="continuationSeparator" w:id="0">
    <w:p w:rsidR="00E364BD" w:rsidRDefault="00E3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BD" w:rsidRDefault="00E364BD" w:rsidP="008205E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364BD" w:rsidRDefault="00E364BD" w:rsidP="008205E3">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BD" w:rsidRDefault="00E364BD" w:rsidP="008205E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66B04">
      <w:rPr>
        <w:rStyle w:val="Puslapionumeris"/>
        <w:noProof/>
      </w:rPr>
      <w:t>2</w:t>
    </w:r>
    <w:r>
      <w:rPr>
        <w:rStyle w:val="Puslapionumeris"/>
      </w:rPr>
      <w:fldChar w:fldCharType="end"/>
    </w:r>
  </w:p>
  <w:p w:rsidR="00E364BD" w:rsidRDefault="00E364BD" w:rsidP="008205E3">
    <w:pPr>
      <w:pStyle w:val="Porat"/>
      <w:framePr w:wrap="around" w:vAnchor="text" w:hAnchor="margin" w:xAlign="center" w:y="1"/>
      <w:ind w:right="360"/>
      <w:rPr>
        <w:rStyle w:val="Puslapionumeris"/>
      </w:rPr>
    </w:pPr>
  </w:p>
  <w:p w:rsidR="00E364BD" w:rsidRPr="00EF353E" w:rsidRDefault="00EF353E" w:rsidP="005250A9">
    <w:pPr>
      <w:spacing w:line="240" w:lineRule="auto"/>
    </w:pPr>
    <w:r w:rsidRPr="00EF353E">
      <w:t>Studijų kokybės vertinimo centras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BD" w:rsidRPr="007D78EF" w:rsidRDefault="00E364BD" w:rsidP="008205E3">
    <w:pPr>
      <w:spacing w:line="240" w:lineRule="auto"/>
      <w:jc w:val="center"/>
      <w:rPr>
        <w:rFonts w:ascii="Book Antiqua" w:hAnsi="Book Antiqua"/>
      </w:rPr>
    </w:pPr>
    <w:r w:rsidRPr="007D78EF">
      <w:rPr>
        <w:rFonts w:ascii="Book Antiqua" w:hAnsi="Book Antiqua"/>
      </w:rPr>
      <w:t>Vilnius</w:t>
    </w:r>
  </w:p>
  <w:p w:rsidR="00E364BD" w:rsidRPr="00190BC5" w:rsidRDefault="00E364BD" w:rsidP="008205E3">
    <w:pPr>
      <w:spacing w:line="240" w:lineRule="auto"/>
      <w:jc w:val="center"/>
      <w:rPr>
        <w:rFonts w:ascii="Book Antiqua" w:hAnsi="Book Antiqua"/>
        <w:lang w:val="en-US"/>
      </w:rPr>
    </w:pPr>
    <w:r>
      <w:rPr>
        <w:rFonts w:ascii="Book Antiqua" w:hAnsi="Book Antiqua"/>
      </w:rPr>
      <w:t>201</w:t>
    </w:r>
    <w:r>
      <w:rPr>
        <w:rFonts w:ascii="Book Antiqua" w:hAnsi="Book Antiqua"/>
        <w:lang w:val="en-U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BD" w:rsidRDefault="00E364BD">
      <w:r>
        <w:separator/>
      </w:r>
    </w:p>
  </w:footnote>
  <w:footnote w:type="continuationSeparator" w:id="0">
    <w:p w:rsidR="00E364BD" w:rsidRDefault="00E36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3E" w:rsidRDefault="00EF353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3E" w:rsidRDefault="00EF353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3E" w:rsidRDefault="00EF353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00F"/>
    <w:multiLevelType w:val="hybridMultilevel"/>
    <w:tmpl w:val="341EDA22"/>
    <w:lvl w:ilvl="0" w:tplc="0409000F">
      <w:start w:val="1"/>
      <w:numFmt w:val="decimal"/>
      <w:lvlText w:val="%1."/>
      <w:lvlJc w:val="left"/>
      <w:pPr>
        <w:ind w:left="720" w:hanging="360"/>
      </w:pPr>
      <w:rPr>
        <w:rFonts w:cs="Times New Roman"/>
      </w:rPr>
    </w:lvl>
    <w:lvl w:ilvl="1" w:tplc="DC007E32">
      <w:start w:val="1"/>
      <w:numFmt w:val="bullet"/>
      <w:lvlText w:val="-"/>
      <w:lvlJc w:val="left"/>
      <w:pPr>
        <w:ind w:left="1575" w:hanging="495"/>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9A022C"/>
    <w:multiLevelType w:val="hybridMultilevel"/>
    <w:tmpl w:val="60B69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C007AB"/>
    <w:multiLevelType w:val="hybridMultilevel"/>
    <w:tmpl w:val="4AD89C40"/>
    <w:lvl w:ilvl="0" w:tplc="B5668616">
      <w:start w:val="1"/>
      <w:numFmt w:val="decimal"/>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3">
    <w:nsid w:val="08BE14E2"/>
    <w:multiLevelType w:val="hybridMultilevel"/>
    <w:tmpl w:val="92425626"/>
    <w:lvl w:ilvl="0" w:tplc="C8EA536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372DE"/>
    <w:multiLevelType w:val="multilevel"/>
    <w:tmpl w:val="491C4B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AE40E00"/>
    <w:multiLevelType w:val="hybridMultilevel"/>
    <w:tmpl w:val="917A6978"/>
    <w:lvl w:ilvl="0" w:tplc="DC007E32">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25ED"/>
    <w:multiLevelType w:val="hybridMultilevel"/>
    <w:tmpl w:val="5EA2F748"/>
    <w:lvl w:ilvl="0" w:tplc="DC007E32">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6775D5"/>
    <w:multiLevelType w:val="hybridMultilevel"/>
    <w:tmpl w:val="E85A4C72"/>
    <w:lvl w:ilvl="0" w:tplc="0409000F">
      <w:start w:val="3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87167E6"/>
    <w:multiLevelType w:val="hybridMultilevel"/>
    <w:tmpl w:val="8E70C0AC"/>
    <w:lvl w:ilvl="0" w:tplc="0409000F">
      <w:start w:val="1"/>
      <w:numFmt w:val="decimal"/>
      <w:lvlText w:val="%1."/>
      <w:lvlJc w:val="left"/>
      <w:pPr>
        <w:ind w:left="36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87735A5"/>
    <w:multiLevelType w:val="hybridMultilevel"/>
    <w:tmpl w:val="760AC8D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1A2230BB"/>
    <w:multiLevelType w:val="multilevel"/>
    <w:tmpl w:val="86A00806"/>
    <w:lvl w:ilvl="0">
      <w:start w:val="1"/>
      <w:numFmt w:val="decimal"/>
      <w:lvlText w:val="%1."/>
      <w:lvlJc w:val="left"/>
      <w:pPr>
        <w:ind w:left="360" w:hanging="360"/>
      </w:pPr>
      <w:rPr>
        <w:rFonts w:cs="Times New Roman" w:hint="default"/>
        <w:b w:val="0"/>
      </w:rPr>
    </w:lvl>
    <w:lvl w:ilvl="1">
      <w:start w:val="1"/>
      <w:numFmt w:val="bullet"/>
      <w:lvlText w:val="-"/>
      <w:lvlJc w:val="left"/>
      <w:pPr>
        <w:ind w:left="1575" w:hanging="495"/>
      </w:pPr>
      <w:rPr>
        <w:rFonts w:ascii="Times New Roman" w:eastAsia="Times New Roman" w:hAnsi="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AFC75B0"/>
    <w:multiLevelType w:val="hybridMultilevel"/>
    <w:tmpl w:val="8E087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331A14"/>
    <w:multiLevelType w:val="hybridMultilevel"/>
    <w:tmpl w:val="4EAA247A"/>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3">
    <w:nsid w:val="238B31DF"/>
    <w:multiLevelType w:val="hybridMultilevel"/>
    <w:tmpl w:val="E648E5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67F1D39"/>
    <w:multiLevelType w:val="hybridMultilevel"/>
    <w:tmpl w:val="9CF289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0D22D76"/>
    <w:multiLevelType w:val="multilevel"/>
    <w:tmpl w:val="1E68EA92"/>
    <w:lvl w:ilvl="0">
      <w:start w:val="70"/>
      <w:numFmt w:val="decimal"/>
      <w:lvlText w:val="%1."/>
      <w:lvlJc w:val="left"/>
      <w:pPr>
        <w:ind w:left="360" w:hanging="36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0EE556D"/>
    <w:multiLevelType w:val="hybridMultilevel"/>
    <w:tmpl w:val="ED7645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1E3195B"/>
    <w:multiLevelType w:val="hybridMultilevel"/>
    <w:tmpl w:val="B56C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070F2"/>
    <w:multiLevelType w:val="hybridMultilevel"/>
    <w:tmpl w:val="7B20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A6149B"/>
    <w:multiLevelType w:val="hybridMultilevel"/>
    <w:tmpl w:val="53E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BF2DD1"/>
    <w:multiLevelType w:val="hybridMultilevel"/>
    <w:tmpl w:val="64047094"/>
    <w:lvl w:ilvl="0" w:tplc="2474E944">
      <w:start w:val="1"/>
      <w:numFmt w:val="decimal"/>
      <w:lvlText w:val="%1."/>
      <w:lvlJc w:val="left"/>
      <w:pPr>
        <w:ind w:left="1215" w:hanging="85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C6D5895"/>
    <w:multiLevelType w:val="hybridMultilevel"/>
    <w:tmpl w:val="0688FF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DB80028"/>
    <w:multiLevelType w:val="hybridMultilevel"/>
    <w:tmpl w:val="6EE0FD3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15E07D8"/>
    <w:multiLevelType w:val="hybridMultilevel"/>
    <w:tmpl w:val="2A42772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9E100C0"/>
    <w:multiLevelType w:val="hybridMultilevel"/>
    <w:tmpl w:val="12DA73E8"/>
    <w:lvl w:ilvl="0" w:tplc="0DC8F8D0">
      <w:start w:val="1"/>
      <w:numFmt w:val="decimal"/>
      <w:lvlText w:val="%1."/>
      <w:lvlJc w:val="left"/>
      <w:pPr>
        <w:ind w:left="360" w:hanging="360"/>
      </w:pPr>
      <w:rPr>
        <w:rFonts w:cs="Times New Roman" w:hint="default"/>
        <w:b w:val="0"/>
        <w:i w:val="0"/>
      </w:rPr>
    </w:lvl>
    <w:lvl w:ilvl="1" w:tplc="DC007E32">
      <w:start w:val="1"/>
      <w:numFmt w:val="bullet"/>
      <w:lvlText w:val="-"/>
      <w:lvlJc w:val="left"/>
      <w:pPr>
        <w:ind w:left="1575" w:hanging="495"/>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D382077"/>
    <w:multiLevelType w:val="hybridMultilevel"/>
    <w:tmpl w:val="F35E02FE"/>
    <w:lvl w:ilvl="0" w:tplc="CCEADF66">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21837BA"/>
    <w:multiLevelType w:val="hybridMultilevel"/>
    <w:tmpl w:val="1E8EB9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2927E83"/>
    <w:multiLevelType w:val="hybridMultilevel"/>
    <w:tmpl w:val="F6E42E72"/>
    <w:lvl w:ilvl="0" w:tplc="C8EA536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A37CB8"/>
    <w:multiLevelType w:val="hybridMultilevel"/>
    <w:tmpl w:val="E878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75275B"/>
    <w:multiLevelType w:val="hybridMultilevel"/>
    <w:tmpl w:val="1B3AD8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9001EA1"/>
    <w:multiLevelType w:val="hybridMultilevel"/>
    <w:tmpl w:val="9030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9E3B99"/>
    <w:multiLevelType w:val="hybridMultilevel"/>
    <w:tmpl w:val="341EDA22"/>
    <w:lvl w:ilvl="0" w:tplc="0409000F">
      <w:start w:val="1"/>
      <w:numFmt w:val="decimal"/>
      <w:lvlText w:val="%1."/>
      <w:lvlJc w:val="left"/>
      <w:pPr>
        <w:ind w:left="720" w:hanging="360"/>
      </w:pPr>
      <w:rPr>
        <w:rFonts w:cs="Times New Roman"/>
      </w:rPr>
    </w:lvl>
    <w:lvl w:ilvl="1" w:tplc="DC007E32">
      <w:start w:val="1"/>
      <w:numFmt w:val="bullet"/>
      <w:lvlText w:val="-"/>
      <w:lvlJc w:val="left"/>
      <w:pPr>
        <w:ind w:left="1575" w:hanging="495"/>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9A73344"/>
    <w:multiLevelType w:val="hybridMultilevel"/>
    <w:tmpl w:val="F44EF6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B841F90"/>
    <w:multiLevelType w:val="hybridMultilevel"/>
    <w:tmpl w:val="2C1C889C"/>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34">
    <w:nsid w:val="5BC43853"/>
    <w:multiLevelType w:val="hybridMultilevel"/>
    <w:tmpl w:val="2AA41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C3E0D1C"/>
    <w:multiLevelType w:val="hybridMultilevel"/>
    <w:tmpl w:val="491C4B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0B83F50"/>
    <w:multiLevelType w:val="hybridMultilevel"/>
    <w:tmpl w:val="CD56E73C"/>
    <w:lvl w:ilvl="0" w:tplc="D570E2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FC1C98"/>
    <w:multiLevelType w:val="hybridMultilevel"/>
    <w:tmpl w:val="BDA60A08"/>
    <w:lvl w:ilvl="0" w:tplc="BCF6C3B6">
      <w:start w:val="1"/>
      <w:numFmt w:val="decimal"/>
      <w:lvlText w:val="%1."/>
      <w:lvlJc w:val="left"/>
      <w:pPr>
        <w:ind w:left="1220" w:hanging="360"/>
      </w:pPr>
      <w:rPr>
        <w:rFonts w:cs="Times New Roman" w:hint="default"/>
      </w:rPr>
    </w:lvl>
    <w:lvl w:ilvl="1" w:tplc="04090019" w:tentative="1">
      <w:start w:val="1"/>
      <w:numFmt w:val="lowerLetter"/>
      <w:lvlText w:val="%2."/>
      <w:lvlJc w:val="left"/>
      <w:pPr>
        <w:ind w:left="1940" w:hanging="360"/>
      </w:pPr>
      <w:rPr>
        <w:rFonts w:cs="Times New Roman"/>
      </w:rPr>
    </w:lvl>
    <w:lvl w:ilvl="2" w:tplc="0409001B" w:tentative="1">
      <w:start w:val="1"/>
      <w:numFmt w:val="lowerRoman"/>
      <w:lvlText w:val="%3."/>
      <w:lvlJc w:val="right"/>
      <w:pPr>
        <w:ind w:left="2660" w:hanging="180"/>
      </w:pPr>
      <w:rPr>
        <w:rFonts w:cs="Times New Roman"/>
      </w:rPr>
    </w:lvl>
    <w:lvl w:ilvl="3" w:tplc="0409000F" w:tentative="1">
      <w:start w:val="1"/>
      <w:numFmt w:val="decimal"/>
      <w:lvlText w:val="%4."/>
      <w:lvlJc w:val="left"/>
      <w:pPr>
        <w:ind w:left="3380" w:hanging="360"/>
      </w:pPr>
      <w:rPr>
        <w:rFonts w:cs="Times New Roman"/>
      </w:rPr>
    </w:lvl>
    <w:lvl w:ilvl="4" w:tplc="04090019" w:tentative="1">
      <w:start w:val="1"/>
      <w:numFmt w:val="lowerLetter"/>
      <w:lvlText w:val="%5."/>
      <w:lvlJc w:val="left"/>
      <w:pPr>
        <w:ind w:left="4100" w:hanging="360"/>
      </w:pPr>
      <w:rPr>
        <w:rFonts w:cs="Times New Roman"/>
      </w:rPr>
    </w:lvl>
    <w:lvl w:ilvl="5" w:tplc="0409001B" w:tentative="1">
      <w:start w:val="1"/>
      <w:numFmt w:val="lowerRoman"/>
      <w:lvlText w:val="%6."/>
      <w:lvlJc w:val="right"/>
      <w:pPr>
        <w:ind w:left="4820" w:hanging="180"/>
      </w:pPr>
      <w:rPr>
        <w:rFonts w:cs="Times New Roman"/>
      </w:rPr>
    </w:lvl>
    <w:lvl w:ilvl="6" w:tplc="0409000F" w:tentative="1">
      <w:start w:val="1"/>
      <w:numFmt w:val="decimal"/>
      <w:lvlText w:val="%7."/>
      <w:lvlJc w:val="left"/>
      <w:pPr>
        <w:ind w:left="5540" w:hanging="360"/>
      </w:pPr>
      <w:rPr>
        <w:rFonts w:cs="Times New Roman"/>
      </w:rPr>
    </w:lvl>
    <w:lvl w:ilvl="7" w:tplc="04090019" w:tentative="1">
      <w:start w:val="1"/>
      <w:numFmt w:val="lowerLetter"/>
      <w:lvlText w:val="%8."/>
      <w:lvlJc w:val="left"/>
      <w:pPr>
        <w:ind w:left="6260" w:hanging="360"/>
      </w:pPr>
      <w:rPr>
        <w:rFonts w:cs="Times New Roman"/>
      </w:rPr>
    </w:lvl>
    <w:lvl w:ilvl="8" w:tplc="0409001B" w:tentative="1">
      <w:start w:val="1"/>
      <w:numFmt w:val="lowerRoman"/>
      <w:lvlText w:val="%9."/>
      <w:lvlJc w:val="right"/>
      <w:pPr>
        <w:ind w:left="6980" w:hanging="180"/>
      </w:pPr>
      <w:rPr>
        <w:rFonts w:cs="Times New Roman"/>
      </w:rPr>
    </w:lvl>
  </w:abstractNum>
  <w:abstractNum w:abstractNumId="38">
    <w:nsid w:val="647074B6"/>
    <w:multiLevelType w:val="hybridMultilevel"/>
    <w:tmpl w:val="C5945826"/>
    <w:lvl w:ilvl="0" w:tplc="C8EA536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D47887"/>
    <w:multiLevelType w:val="hybridMultilevel"/>
    <w:tmpl w:val="54129E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07874B4"/>
    <w:multiLevelType w:val="hybridMultilevel"/>
    <w:tmpl w:val="341EDA22"/>
    <w:lvl w:ilvl="0" w:tplc="0409000F">
      <w:start w:val="1"/>
      <w:numFmt w:val="decimal"/>
      <w:lvlText w:val="%1."/>
      <w:lvlJc w:val="left"/>
      <w:pPr>
        <w:ind w:left="720" w:hanging="360"/>
      </w:pPr>
      <w:rPr>
        <w:rFonts w:cs="Times New Roman"/>
      </w:rPr>
    </w:lvl>
    <w:lvl w:ilvl="1" w:tplc="DC007E32">
      <w:start w:val="1"/>
      <w:numFmt w:val="bullet"/>
      <w:lvlText w:val="-"/>
      <w:lvlJc w:val="left"/>
      <w:pPr>
        <w:ind w:left="1575" w:hanging="495"/>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80075E3"/>
    <w:multiLevelType w:val="hybridMultilevel"/>
    <w:tmpl w:val="C4E884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81A3E94"/>
    <w:multiLevelType w:val="hybridMultilevel"/>
    <w:tmpl w:val="024EB11E"/>
    <w:lvl w:ilvl="0" w:tplc="0042290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8B51D11"/>
    <w:multiLevelType w:val="multilevel"/>
    <w:tmpl w:val="D638C25A"/>
    <w:lvl w:ilvl="0">
      <w:start w:val="1"/>
      <w:numFmt w:val="decimal"/>
      <w:lvlText w:val="%1."/>
      <w:lvlJc w:val="left"/>
      <w:pPr>
        <w:ind w:left="360" w:hanging="360"/>
      </w:pPr>
      <w:rPr>
        <w:rFonts w:cs="Times New Roman" w:hint="default"/>
        <w:b w:val="0"/>
      </w:rPr>
    </w:lvl>
    <w:lvl w:ilvl="1">
      <w:start w:val="1"/>
      <w:numFmt w:val="bullet"/>
      <w:lvlText w:val="-"/>
      <w:lvlJc w:val="left"/>
      <w:pPr>
        <w:ind w:left="1575" w:hanging="495"/>
      </w:pPr>
      <w:rPr>
        <w:rFonts w:ascii="Times New Roman" w:eastAsia="Times New Roman" w:hAnsi="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7A1E2207"/>
    <w:multiLevelType w:val="multilevel"/>
    <w:tmpl w:val="E648E5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7E7B0CEF"/>
    <w:multiLevelType w:val="hybridMultilevel"/>
    <w:tmpl w:val="A9E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3"/>
  </w:num>
  <w:num w:numId="3">
    <w:abstractNumId w:val="12"/>
  </w:num>
  <w:num w:numId="4">
    <w:abstractNumId w:val="45"/>
  </w:num>
  <w:num w:numId="5">
    <w:abstractNumId w:val="36"/>
  </w:num>
  <w:num w:numId="6">
    <w:abstractNumId w:val="27"/>
  </w:num>
  <w:num w:numId="7">
    <w:abstractNumId w:val="3"/>
  </w:num>
  <w:num w:numId="8">
    <w:abstractNumId w:val="34"/>
  </w:num>
  <w:num w:numId="9">
    <w:abstractNumId w:val="18"/>
  </w:num>
  <w:num w:numId="10">
    <w:abstractNumId w:val="17"/>
  </w:num>
  <w:num w:numId="11">
    <w:abstractNumId w:val="30"/>
  </w:num>
  <w:num w:numId="12">
    <w:abstractNumId w:val="11"/>
  </w:num>
  <w:num w:numId="13">
    <w:abstractNumId w:val="19"/>
  </w:num>
  <w:num w:numId="14">
    <w:abstractNumId w:val="28"/>
  </w:num>
  <w:num w:numId="15">
    <w:abstractNumId w:val="38"/>
  </w:num>
  <w:num w:numId="16">
    <w:abstractNumId w:val="24"/>
  </w:num>
  <w:num w:numId="17">
    <w:abstractNumId w:val="6"/>
  </w:num>
  <w:num w:numId="18">
    <w:abstractNumId w:val="31"/>
  </w:num>
  <w:num w:numId="19">
    <w:abstractNumId w:val="0"/>
  </w:num>
  <w:num w:numId="20">
    <w:abstractNumId w:val="40"/>
  </w:num>
  <w:num w:numId="21">
    <w:abstractNumId w:val="37"/>
  </w:num>
  <w:num w:numId="22">
    <w:abstractNumId w:val="7"/>
  </w:num>
  <w:num w:numId="23">
    <w:abstractNumId w:val="26"/>
  </w:num>
  <w:num w:numId="24">
    <w:abstractNumId w:val="13"/>
  </w:num>
  <w:num w:numId="25">
    <w:abstractNumId w:val="44"/>
  </w:num>
  <w:num w:numId="26">
    <w:abstractNumId w:val="16"/>
  </w:num>
  <w:num w:numId="27">
    <w:abstractNumId w:val="23"/>
  </w:num>
  <w:num w:numId="28">
    <w:abstractNumId w:val="39"/>
  </w:num>
  <w:num w:numId="29">
    <w:abstractNumId w:val="32"/>
  </w:num>
  <w:num w:numId="30">
    <w:abstractNumId w:val="41"/>
  </w:num>
  <w:num w:numId="31">
    <w:abstractNumId w:val="22"/>
  </w:num>
  <w:num w:numId="32">
    <w:abstractNumId w:val="14"/>
  </w:num>
  <w:num w:numId="33">
    <w:abstractNumId w:val="8"/>
  </w:num>
  <w:num w:numId="34">
    <w:abstractNumId w:val="21"/>
  </w:num>
  <w:num w:numId="35">
    <w:abstractNumId w:val="29"/>
  </w:num>
  <w:num w:numId="36">
    <w:abstractNumId w:val="20"/>
  </w:num>
  <w:num w:numId="37">
    <w:abstractNumId w:val="42"/>
  </w:num>
  <w:num w:numId="38">
    <w:abstractNumId w:val="5"/>
  </w:num>
  <w:num w:numId="39">
    <w:abstractNumId w:val="1"/>
  </w:num>
  <w:num w:numId="40">
    <w:abstractNumId w:val="25"/>
  </w:num>
  <w:num w:numId="41">
    <w:abstractNumId w:val="15"/>
  </w:num>
  <w:num w:numId="42">
    <w:abstractNumId w:val="35"/>
  </w:num>
  <w:num w:numId="43">
    <w:abstractNumId w:val="4"/>
  </w:num>
  <w:num w:numId="44">
    <w:abstractNumId w:val="43"/>
  </w:num>
  <w:num w:numId="45">
    <w:abstractNumId w:val="1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9A"/>
    <w:rsid w:val="000110CE"/>
    <w:rsid w:val="000135AC"/>
    <w:rsid w:val="00023D24"/>
    <w:rsid w:val="00025C34"/>
    <w:rsid w:val="00036B91"/>
    <w:rsid w:val="0004066C"/>
    <w:rsid w:val="000429DC"/>
    <w:rsid w:val="00047EE1"/>
    <w:rsid w:val="00054288"/>
    <w:rsid w:val="00064D7E"/>
    <w:rsid w:val="00085E9F"/>
    <w:rsid w:val="00087F29"/>
    <w:rsid w:val="000931C7"/>
    <w:rsid w:val="00094A2A"/>
    <w:rsid w:val="000C141B"/>
    <w:rsid w:val="000D2759"/>
    <w:rsid w:val="000E5147"/>
    <w:rsid w:val="000E5D13"/>
    <w:rsid w:val="00103654"/>
    <w:rsid w:val="0010468E"/>
    <w:rsid w:val="0010700F"/>
    <w:rsid w:val="00107445"/>
    <w:rsid w:val="001121A6"/>
    <w:rsid w:val="0012129D"/>
    <w:rsid w:val="00121482"/>
    <w:rsid w:val="0014121F"/>
    <w:rsid w:val="00142C7B"/>
    <w:rsid w:val="00145010"/>
    <w:rsid w:val="001568D8"/>
    <w:rsid w:val="001701BA"/>
    <w:rsid w:val="00170933"/>
    <w:rsid w:val="00177E66"/>
    <w:rsid w:val="001830BC"/>
    <w:rsid w:val="00184E9C"/>
    <w:rsid w:val="00190BC5"/>
    <w:rsid w:val="00193581"/>
    <w:rsid w:val="001948C6"/>
    <w:rsid w:val="001A061C"/>
    <w:rsid w:val="001A183A"/>
    <w:rsid w:val="001A4CB3"/>
    <w:rsid w:val="001C1400"/>
    <w:rsid w:val="001C2B1B"/>
    <w:rsid w:val="001C6F25"/>
    <w:rsid w:val="001D5AB3"/>
    <w:rsid w:val="001E3AD9"/>
    <w:rsid w:val="001F0CCE"/>
    <w:rsid w:val="001F68E1"/>
    <w:rsid w:val="00203462"/>
    <w:rsid w:val="002066F7"/>
    <w:rsid w:val="00211A54"/>
    <w:rsid w:val="002124BD"/>
    <w:rsid w:val="00214577"/>
    <w:rsid w:val="00220620"/>
    <w:rsid w:val="002237CE"/>
    <w:rsid w:val="002346F6"/>
    <w:rsid w:val="00234EBC"/>
    <w:rsid w:val="0024058A"/>
    <w:rsid w:val="00245E59"/>
    <w:rsid w:val="0025061A"/>
    <w:rsid w:val="002526F5"/>
    <w:rsid w:val="002576F1"/>
    <w:rsid w:val="00257FB9"/>
    <w:rsid w:val="00260A54"/>
    <w:rsid w:val="00263B00"/>
    <w:rsid w:val="00263BBF"/>
    <w:rsid w:val="00274428"/>
    <w:rsid w:val="00281FB0"/>
    <w:rsid w:val="00282B10"/>
    <w:rsid w:val="00287F5C"/>
    <w:rsid w:val="00291B6B"/>
    <w:rsid w:val="002B0E06"/>
    <w:rsid w:val="002B5906"/>
    <w:rsid w:val="002C0A41"/>
    <w:rsid w:val="002C1A51"/>
    <w:rsid w:val="002C2FA2"/>
    <w:rsid w:val="002C3F5D"/>
    <w:rsid w:val="002C417A"/>
    <w:rsid w:val="002D2CB5"/>
    <w:rsid w:val="002D4889"/>
    <w:rsid w:val="002D7697"/>
    <w:rsid w:val="002E092E"/>
    <w:rsid w:val="002E1044"/>
    <w:rsid w:val="002F17B9"/>
    <w:rsid w:val="0030105C"/>
    <w:rsid w:val="00301532"/>
    <w:rsid w:val="003043F5"/>
    <w:rsid w:val="00306F2B"/>
    <w:rsid w:val="00307F22"/>
    <w:rsid w:val="003110E9"/>
    <w:rsid w:val="00312060"/>
    <w:rsid w:val="00313450"/>
    <w:rsid w:val="0032068F"/>
    <w:rsid w:val="00340910"/>
    <w:rsid w:val="00341B39"/>
    <w:rsid w:val="00346439"/>
    <w:rsid w:val="003644A8"/>
    <w:rsid w:val="00365320"/>
    <w:rsid w:val="003657F8"/>
    <w:rsid w:val="0036587B"/>
    <w:rsid w:val="00365AFB"/>
    <w:rsid w:val="00370F3F"/>
    <w:rsid w:val="003833A6"/>
    <w:rsid w:val="0039266C"/>
    <w:rsid w:val="003926F3"/>
    <w:rsid w:val="00396C4C"/>
    <w:rsid w:val="003A1ECC"/>
    <w:rsid w:val="003A482D"/>
    <w:rsid w:val="003C61DD"/>
    <w:rsid w:val="003C6F91"/>
    <w:rsid w:val="003D1A1B"/>
    <w:rsid w:val="003D7305"/>
    <w:rsid w:val="003D7ED5"/>
    <w:rsid w:val="003E020A"/>
    <w:rsid w:val="003E27DA"/>
    <w:rsid w:val="003E328D"/>
    <w:rsid w:val="003E7B01"/>
    <w:rsid w:val="003F4DA4"/>
    <w:rsid w:val="003F676A"/>
    <w:rsid w:val="003F74C4"/>
    <w:rsid w:val="00400904"/>
    <w:rsid w:val="0040169A"/>
    <w:rsid w:val="0040214B"/>
    <w:rsid w:val="00417099"/>
    <w:rsid w:val="00420BD9"/>
    <w:rsid w:val="00427DDF"/>
    <w:rsid w:val="00461AE1"/>
    <w:rsid w:val="004704CF"/>
    <w:rsid w:val="0047226E"/>
    <w:rsid w:val="00485678"/>
    <w:rsid w:val="00485784"/>
    <w:rsid w:val="00490662"/>
    <w:rsid w:val="004929AE"/>
    <w:rsid w:val="004953CC"/>
    <w:rsid w:val="004959C1"/>
    <w:rsid w:val="004A1627"/>
    <w:rsid w:val="004A3B4A"/>
    <w:rsid w:val="004A3C41"/>
    <w:rsid w:val="004A77C4"/>
    <w:rsid w:val="004C1FB0"/>
    <w:rsid w:val="004C6445"/>
    <w:rsid w:val="004D0BE7"/>
    <w:rsid w:val="004D5873"/>
    <w:rsid w:val="004E57CB"/>
    <w:rsid w:val="004E7A86"/>
    <w:rsid w:val="004F7AE7"/>
    <w:rsid w:val="00502AAA"/>
    <w:rsid w:val="0050727A"/>
    <w:rsid w:val="0051079A"/>
    <w:rsid w:val="0051248E"/>
    <w:rsid w:val="00514224"/>
    <w:rsid w:val="005244E9"/>
    <w:rsid w:val="005250A9"/>
    <w:rsid w:val="00527D80"/>
    <w:rsid w:val="00534B6F"/>
    <w:rsid w:val="00543369"/>
    <w:rsid w:val="00550412"/>
    <w:rsid w:val="0055607E"/>
    <w:rsid w:val="00557D5F"/>
    <w:rsid w:val="00561228"/>
    <w:rsid w:val="005632EB"/>
    <w:rsid w:val="00563EAF"/>
    <w:rsid w:val="00564717"/>
    <w:rsid w:val="00566604"/>
    <w:rsid w:val="005738BB"/>
    <w:rsid w:val="0059348A"/>
    <w:rsid w:val="005A0460"/>
    <w:rsid w:val="005A255A"/>
    <w:rsid w:val="005A38F9"/>
    <w:rsid w:val="005A4649"/>
    <w:rsid w:val="005B10BB"/>
    <w:rsid w:val="005B59CF"/>
    <w:rsid w:val="005B5FCB"/>
    <w:rsid w:val="005C1D9E"/>
    <w:rsid w:val="005C31AC"/>
    <w:rsid w:val="005C51ED"/>
    <w:rsid w:val="005C7106"/>
    <w:rsid w:val="005C7D9A"/>
    <w:rsid w:val="005D0B45"/>
    <w:rsid w:val="005D0D39"/>
    <w:rsid w:val="005D0ED6"/>
    <w:rsid w:val="005D69F9"/>
    <w:rsid w:val="005E2061"/>
    <w:rsid w:val="005E6081"/>
    <w:rsid w:val="005F737C"/>
    <w:rsid w:val="0060128E"/>
    <w:rsid w:val="0061734A"/>
    <w:rsid w:val="00624F54"/>
    <w:rsid w:val="00635299"/>
    <w:rsid w:val="0063773E"/>
    <w:rsid w:val="00656413"/>
    <w:rsid w:val="00663A92"/>
    <w:rsid w:val="006668BC"/>
    <w:rsid w:val="00670FAB"/>
    <w:rsid w:val="0067727B"/>
    <w:rsid w:val="00680CF9"/>
    <w:rsid w:val="00682B65"/>
    <w:rsid w:val="0069313A"/>
    <w:rsid w:val="006A0BC7"/>
    <w:rsid w:val="006A1E9E"/>
    <w:rsid w:val="006A4591"/>
    <w:rsid w:val="006A4A16"/>
    <w:rsid w:val="006A67FD"/>
    <w:rsid w:val="006A6A7B"/>
    <w:rsid w:val="006B4B66"/>
    <w:rsid w:val="006B51E6"/>
    <w:rsid w:val="006C7470"/>
    <w:rsid w:val="006D235D"/>
    <w:rsid w:val="006D79D8"/>
    <w:rsid w:val="006E146F"/>
    <w:rsid w:val="006E4B14"/>
    <w:rsid w:val="006E4D80"/>
    <w:rsid w:val="006F7948"/>
    <w:rsid w:val="007004BB"/>
    <w:rsid w:val="007005F4"/>
    <w:rsid w:val="00710EE4"/>
    <w:rsid w:val="00720431"/>
    <w:rsid w:val="007262DD"/>
    <w:rsid w:val="00726CC8"/>
    <w:rsid w:val="00727B9A"/>
    <w:rsid w:val="0074020D"/>
    <w:rsid w:val="0074451F"/>
    <w:rsid w:val="00752560"/>
    <w:rsid w:val="007602B3"/>
    <w:rsid w:val="007602D1"/>
    <w:rsid w:val="00760DB3"/>
    <w:rsid w:val="00773000"/>
    <w:rsid w:val="00773A1B"/>
    <w:rsid w:val="007763C7"/>
    <w:rsid w:val="0078087F"/>
    <w:rsid w:val="007A4927"/>
    <w:rsid w:val="007A4F87"/>
    <w:rsid w:val="007B6AF1"/>
    <w:rsid w:val="007C0B08"/>
    <w:rsid w:val="007D15C5"/>
    <w:rsid w:val="007D78EF"/>
    <w:rsid w:val="007E2A78"/>
    <w:rsid w:val="007E4FDE"/>
    <w:rsid w:val="007E68CF"/>
    <w:rsid w:val="0080263A"/>
    <w:rsid w:val="00806898"/>
    <w:rsid w:val="008205E3"/>
    <w:rsid w:val="00823705"/>
    <w:rsid w:val="008261D4"/>
    <w:rsid w:val="008305CA"/>
    <w:rsid w:val="00840035"/>
    <w:rsid w:val="008439E6"/>
    <w:rsid w:val="00852127"/>
    <w:rsid w:val="00857331"/>
    <w:rsid w:val="008665AD"/>
    <w:rsid w:val="008A0888"/>
    <w:rsid w:val="008C2ED2"/>
    <w:rsid w:val="008D1DE2"/>
    <w:rsid w:val="008E1278"/>
    <w:rsid w:val="008F4B66"/>
    <w:rsid w:val="0090501E"/>
    <w:rsid w:val="00910776"/>
    <w:rsid w:val="009138FE"/>
    <w:rsid w:val="00915389"/>
    <w:rsid w:val="0092060D"/>
    <w:rsid w:val="0092202C"/>
    <w:rsid w:val="00937D1D"/>
    <w:rsid w:val="00954CE3"/>
    <w:rsid w:val="00964BD4"/>
    <w:rsid w:val="009736F0"/>
    <w:rsid w:val="00994F36"/>
    <w:rsid w:val="00997F56"/>
    <w:rsid w:val="009A2050"/>
    <w:rsid w:val="009A3614"/>
    <w:rsid w:val="009A453C"/>
    <w:rsid w:val="009A51C0"/>
    <w:rsid w:val="009A51FC"/>
    <w:rsid w:val="009A6475"/>
    <w:rsid w:val="009C28D4"/>
    <w:rsid w:val="009C4672"/>
    <w:rsid w:val="009C4BC9"/>
    <w:rsid w:val="009D651F"/>
    <w:rsid w:val="009E134D"/>
    <w:rsid w:val="009F3FDA"/>
    <w:rsid w:val="009F5998"/>
    <w:rsid w:val="009F7CB4"/>
    <w:rsid w:val="00A02650"/>
    <w:rsid w:val="00A10F68"/>
    <w:rsid w:val="00A11139"/>
    <w:rsid w:val="00A2510B"/>
    <w:rsid w:val="00A2603D"/>
    <w:rsid w:val="00A37C47"/>
    <w:rsid w:val="00A45D51"/>
    <w:rsid w:val="00A477D4"/>
    <w:rsid w:val="00A536C9"/>
    <w:rsid w:val="00A56AE1"/>
    <w:rsid w:val="00A6242C"/>
    <w:rsid w:val="00A82635"/>
    <w:rsid w:val="00A85011"/>
    <w:rsid w:val="00A93BB2"/>
    <w:rsid w:val="00AA2CFC"/>
    <w:rsid w:val="00AA637C"/>
    <w:rsid w:val="00AA6F41"/>
    <w:rsid w:val="00AB7CCE"/>
    <w:rsid w:val="00AD6709"/>
    <w:rsid w:val="00B0313D"/>
    <w:rsid w:val="00B10806"/>
    <w:rsid w:val="00B27BF8"/>
    <w:rsid w:val="00B30413"/>
    <w:rsid w:val="00B30611"/>
    <w:rsid w:val="00B314D6"/>
    <w:rsid w:val="00B3352F"/>
    <w:rsid w:val="00B345EB"/>
    <w:rsid w:val="00B346AE"/>
    <w:rsid w:val="00B447D8"/>
    <w:rsid w:val="00B44E2F"/>
    <w:rsid w:val="00B54A99"/>
    <w:rsid w:val="00B559FE"/>
    <w:rsid w:val="00B567BE"/>
    <w:rsid w:val="00B64BB2"/>
    <w:rsid w:val="00B81760"/>
    <w:rsid w:val="00B839B4"/>
    <w:rsid w:val="00BA42B1"/>
    <w:rsid w:val="00BD6C0F"/>
    <w:rsid w:val="00BE15A6"/>
    <w:rsid w:val="00BF4E96"/>
    <w:rsid w:val="00C03BF9"/>
    <w:rsid w:val="00C04D38"/>
    <w:rsid w:val="00C10AC3"/>
    <w:rsid w:val="00C34214"/>
    <w:rsid w:val="00C37E99"/>
    <w:rsid w:val="00C41867"/>
    <w:rsid w:val="00C47DE4"/>
    <w:rsid w:val="00C51C67"/>
    <w:rsid w:val="00C57838"/>
    <w:rsid w:val="00C62E97"/>
    <w:rsid w:val="00C676A6"/>
    <w:rsid w:val="00C87A7A"/>
    <w:rsid w:val="00C87FBE"/>
    <w:rsid w:val="00CB2F68"/>
    <w:rsid w:val="00CB3671"/>
    <w:rsid w:val="00CC09A9"/>
    <w:rsid w:val="00CC2C77"/>
    <w:rsid w:val="00CC50BA"/>
    <w:rsid w:val="00CC7605"/>
    <w:rsid w:val="00CC776A"/>
    <w:rsid w:val="00CD0BF6"/>
    <w:rsid w:val="00CD365F"/>
    <w:rsid w:val="00CE3BAE"/>
    <w:rsid w:val="00CF7A07"/>
    <w:rsid w:val="00D07260"/>
    <w:rsid w:val="00D1626D"/>
    <w:rsid w:val="00D2318C"/>
    <w:rsid w:val="00D23303"/>
    <w:rsid w:val="00D25494"/>
    <w:rsid w:val="00D55D48"/>
    <w:rsid w:val="00D65753"/>
    <w:rsid w:val="00D66B04"/>
    <w:rsid w:val="00D861CA"/>
    <w:rsid w:val="00D87174"/>
    <w:rsid w:val="00DB1754"/>
    <w:rsid w:val="00DB5401"/>
    <w:rsid w:val="00DC1167"/>
    <w:rsid w:val="00DD5348"/>
    <w:rsid w:val="00DE7E66"/>
    <w:rsid w:val="00DF52A3"/>
    <w:rsid w:val="00E01066"/>
    <w:rsid w:val="00E10416"/>
    <w:rsid w:val="00E11161"/>
    <w:rsid w:val="00E24C3C"/>
    <w:rsid w:val="00E364BD"/>
    <w:rsid w:val="00E437B9"/>
    <w:rsid w:val="00E50E93"/>
    <w:rsid w:val="00E55AA6"/>
    <w:rsid w:val="00E620B1"/>
    <w:rsid w:val="00E623C8"/>
    <w:rsid w:val="00EA440A"/>
    <w:rsid w:val="00EB422D"/>
    <w:rsid w:val="00EB4C4C"/>
    <w:rsid w:val="00EB5F7A"/>
    <w:rsid w:val="00EC1F3A"/>
    <w:rsid w:val="00ED2BE3"/>
    <w:rsid w:val="00ED64BD"/>
    <w:rsid w:val="00ED6844"/>
    <w:rsid w:val="00EF353E"/>
    <w:rsid w:val="00EF75B7"/>
    <w:rsid w:val="00F13912"/>
    <w:rsid w:val="00F14476"/>
    <w:rsid w:val="00F33452"/>
    <w:rsid w:val="00F33A8A"/>
    <w:rsid w:val="00F36334"/>
    <w:rsid w:val="00F40F42"/>
    <w:rsid w:val="00F4243E"/>
    <w:rsid w:val="00F42C44"/>
    <w:rsid w:val="00F437E2"/>
    <w:rsid w:val="00F54FE5"/>
    <w:rsid w:val="00F61D34"/>
    <w:rsid w:val="00F6347A"/>
    <w:rsid w:val="00F6759D"/>
    <w:rsid w:val="00F73312"/>
    <w:rsid w:val="00F7595F"/>
    <w:rsid w:val="00F77E6D"/>
    <w:rsid w:val="00F864CC"/>
    <w:rsid w:val="00F91966"/>
    <w:rsid w:val="00F96CFF"/>
    <w:rsid w:val="00FA04C2"/>
    <w:rsid w:val="00FA333B"/>
    <w:rsid w:val="00FA7DF3"/>
    <w:rsid w:val="00FD4596"/>
    <w:rsid w:val="00FD61BC"/>
    <w:rsid w:val="00FD6374"/>
    <w:rsid w:val="00FE66ED"/>
    <w:rsid w:val="00FF7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6B91"/>
    <w:pPr>
      <w:spacing w:line="360" w:lineRule="auto"/>
      <w:jc w:val="both"/>
    </w:pPr>
    <w:rPr>
      <w:sz w:val="24"/>
      <w:szCs w:val="24"/>
      <w:lang w:eastAsia="en-US"/>
    </w:rPr>
  </w:style>
  <w:style w:type="paragraph" w:styleId="Antrat1">
    <w:name w:val="heading 1"/>
    <w:basedOn w:val="prastasis"/>
    <w:next w:val="prastasis"/>
    <w:link w:val="Antrat1Diagrama"/>
    <w:uiPriority w:val="99"/>
    <w:qFormat/>
    <w:rsid w:val="00036B91"/>
    <w:pPr>
      <w:keepNext/>
      <w:spacing w:line="240" w:lineRule="auto"/>
      <w:jc w:val="center"/>
      <w:outlineLvl w:val="0"/>
    </w:pPr>
    <w:rPr>
      <w:sz w:val="40"/>
    </w:rPr>
  </w:style>
  <w:style w:type="paragraph" w:styleId="Antrat2">
    <w:name w:val="heading 2"/>
    <w:basedOn w:val="prastasis"/>
    <w:next w:val="prastasis"/>
    <w:link w:val="Antrat2Diagrama"/>
    <w:uiPriority w:val="99"/>
    <w:qFormat/>
    <w:rsid w:val="00036B9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036B91"/>
    <w:pPr>
      <w:keepNext/>
      <w:spacing w:before="240" w:after="60"/>
      <w:outlineLvl w:val="2"/>
    </w:pPr>
    <w:rPr>
      <w:rFonts w:ascii="Arial" w:hAnsi="Arial" w:cs="Arial"/>
      <w:b/>
      <w:bCs/>
      <w:sz w:val="26"/>
      <w:szCs w:val="26"/>
    </w:rPr>
  </w:style>
  <w:style w:type="paragraph" w:styleId="Antrat6">
    <w:name w:val="heading 6"/>
    <w:basedOn w:val="prastasis"/>
    <w:next w:val="prastasis"/>
    <w:link w:val="Antrat6Diagrama"/>
    <w:uiPriority w:val="99"/>
    <w:qFormat/>
    <w:rsid w:val="00036B91"/>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66604"/>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566604"/>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566604"/>
    <w:rPr>
      <w:rFonts w:ascii="Cambria" w:hAnsi="Cambria" w:cs="Times New Roman"/>
      <w:b/>
      <w:bCs/>
      <w:sz w:val="26"/>
      <w:szCs w:val="26"/>
      <w:lang w:eastAsia="en-US"/>
    </w:rPr>
  </w:style>
  <w:style w:type="character" w:customStyle="1" w:styleId="Antrat6Diagrama">
    <w:name w:val="Antraštė 6 Diagrama"/>
    <w:basedOn w:val="Numatytasispastraiposriftas"/>
    <w:link w:val="Antrat6"/>
    <w:uiPriority w:val="99"/>
    <w:semiHidden/>
    <w:locked/>
    <w:rsid w:val="00566604"/>
    <w:rPr>
      <w:rFonts w:ascii="Calibri" w:hAnsi="Calibri" w:cs="Times New Roman"/>
      <w:b/>
      <w:bCs/>
      <w:lang w:eastAsia="en-US"/>
    </w:rPr>
  </w:style>
  <w:style w:type="paragraph" w:styleId="Debesliotekstas">
    <w:name w:val="Balloon Text"/>
    <w:basedOn w:val="prastasis"/>
    <w:link w:val="DebesliotekstasDiagrama"/>
    <w:uiPriority w:val="99"/>
    <w:rsid w:val="00036B91"/>
    <w:pPr>
      <w:spacing w:line="240" w:lineRule="auto"/>
    </w:pPr>
    <w:rPr>
      <w:rFonts w:ascii="Lucida Grande" w:hAnsi="Lucida Grande"/>
      <w:sz w:val="18"/>
      <w:szCs w:val="18"/>
      <w:lang w:eastAsia="lt-LT"/>
    </w:rPr>
  </w:style>
  <w:style w:type="character" w:customStyle="1" w:styleId="DebesliotekstasDiagrama">
    <w:name w:val="Debesėlio tekstas Diagrama"/>
    <w:basedOn w:val="Numatytasispastraiposriftas"/>
    <w:link w:val="Debesliotekstas"/>
    <w:uiPriority w:val="99"/>
    <w:locked/>
    <w:rsid w:val="00036B91"/>
    <w:rPr>
      <w:rFonts w:ascii="Lucida Grande" w:hAnsi="Lucida Grande" w:cs="Times New Roman"/>
      <w:sz w:val="18"/>
      <w:lang w:val="lt-LT"/>
    </w:rPr>
  </w:style>
  <w:style w:type="paragraph" w:styleId="Antrats">
    <w:name w:val="header"/>
    <w:basedOn w:val="prastasis"/>
    <w:link w:val="AntratsDiagrama"/>
    <w:uiPriority w:val="99"/>
    <w:rsid w:val="00036B91"/>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uiPriority w:val="99"/>
    <w:semiHidden/>
    <w:locked/>
    <w:rsid w:val="00566604"/>
    <w:rPr>
      <w:rFonts w:cs="Times New Roman"/>
      <w:sz w:val="24"/>
      <w:szCs w:val="24"/>
      <w:lang w:eastAsia="en-US"/>
    </w:rPr>
  </w:style>
  <w:style w:type="table" w:styleId="Lentelstinklelis">
    <w:name w:val="Table Grid"/>
    <w:basedOn w:val="prastojilentel"/>
    <w:uiPriority w:val="99"/>
    <w:rsid w:val="00036B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036B91"/>
    <w:pPr>
      <w:tabs>
        <w:tab w:val="center" w:pos="4819"/>
        <w:tab w:val="right" w:pos="9638"/>
      </w:tabs>
    </w:pPr>
  </w:style>
  <w:style w:type="character" w:customStyle="1" w:styleId="PoratDiagrama">
    <w:name w:val="Poraštė Diagrama"/>
    <w:basedOn w:val="Numatytasispastraiposriftas"/>
    <w:link w:val="Porat"/>
    <w:uiPriority w:val="99"/>
    <w:semiHidden/>
    <w:locked/>
    <w:rsid w:val="00566604"/>
    <w:rPr>
      <w:rFonts w:cs="Times New Roman"/>
      <w:sz w:val="24"/>
      <w:szCs w:val="24"/>
      <w:lang w:eastAsia="en-US"/>
    </w:rPr>
  </w:style>
  <w:style w:type="character" w:styleId="Puslapionumeris">
    <w:name w:val="page number"/>
    <w:basedOn w:val="Numatytasispastraiposriftas"/>
    <w:uiPriority w:val="99"/>
    <w:rsid w:val="00036B91"/>
    <w:rPr>
      <w:rFonts w:cs="Times New Roman"/>
    </w:rPr>
  </w:style>
  <w:style w:type="character" w:customStyle="1" w:styleId="prastasistinklapisDiagrama">
    <w:name w:val="Įprastasis (tinklapis) Diagrama"/>
    <w:link w:val="prastasistinklapis"/>
    <w:uiPriority w:val="99"/>
    <w:locked/>
    <w:rsid w:val="00036B91"/>
    <w:rPr>
      <w:rFonts w:ascii="Arial" w:hAnsi="Arial"/>
      <w:sz w:val="18"/>
      <w:lang w:val="en-US" w:eastAsia="en-US"/>
    </w:rPr>
  </w:style>
  <w:style w:type="paragraph" w:styleId="prastasistinklapis">
    <w:name w:val="Normal (Web)"/>
    <w:basedOn w:val="prastasis"/>
    <w:link w:val="prastasistinklapisDiagrama"/>
    <w:uiPriority w:val="99"/>
    <w:rsid w:val="00036B91"/>
    <w:pPr>
      <w:spacing w:before="100" w:beforeAutospacing="1" w:after="100" w:afterAutospacing="1" w:line="240" w:lineRule="auto"/>
      <w:jc w:val="left"/>
    </w:pPr>
    <w:rPr>
      <w:rFonts w:ascii="Arial" w:hAnsi="Arial"/>
      <w:sz w:val="18"/>
      <w:szCs w:val="20"/>
      <w:lang w:val="en-US"/>
    </w:rPr>
  </w:style>
  <w:style w:type="paragraph" w:customStyle="1" w:styleId="normalparagraphstyle">
    <w:name w:val="normalparagraphstyle"/>
    <w:basedOn w:val="prastasis"/>
    <w:uiPriority w:val="99"/>
    <w:rsid w:val="00036B91"/>
    <w:pPr>
      <w:spacing w:before="100" w:beforeAutospacing="1" w:after="100" w:afterAutospacing="1" w:line="240" w:lineRule="auto"/>
      <w:jc w:val="left"/>
    </w:pPr>
    <w:rPr>
      <w:lang w:val="en-US"/>
    </w:rPr>
  </w:style>
  <w:style w:type="paragraph" w:customStyle="1" w:styleId="noparagraphstyle">
    <w:name w:val="noparagraphstyle"/>
    <w:basedOn w:val="prastasis"/>
    <w:uiPriority w:val="99"/>
    <w:rsid w:val="00036B91"/>
    <w:pPr>
      <w:spacing w:before="100" w:beforeAutospacing="1" w:after="100" w:afterAutospacing="1" w:line="240" w:lineRule="auto"/>
      <w:jc w:val="left"/>
    </w:pPr>
    <w:rPr>
      <w:lang w:val="en-US"/>
    </w:rPr>
  </w:style>
  <w:style w:type="paragraph" w:customStyle="1" w:styleId="bodytext">
    <w:name w:val="bodytext"/>
    <w:basedOn w:val="prastasis"/>
    <w:uiPriority w:val="99"/>
    <w:rsid w:val="00036B91"/>
    <w:pPr>
      <w:spacing w:before="100" w:beforeAutospacing="1" w:after="100" w:afterAutospacing="1" w:line="240" w:lineRule="auto"/>
      <w:jc w:val="left"/>
    </w:pPr>
    <w:rPr>
      <w:lang w:val="en-US"/>
    </w:rPr>
  </w:style>
  <w:style w:type="paragraph" w:customStyle="1" w:styleId="linija">
    <w:name w:val="linija"/>
    <w:basedOn w:val="prastasis"/>
    <w:uiPriority w:val="99"/>
    <w:rsid w:val="00036B91"/>
    <w:pPr>
      <w:spacing w:before="100" w:beforeAutospacing="1" w:after="100" w:afterAutospacing="1" w:line="240" w:lineRule="auto"/>
      <w:jc w:val="left"/>
    </w:pPr>
    <w:rPr>
      <w:lang w:val="en-US"/>
    </w:rPr>
  </w:style>
  <w:style w:type="paragraph" w:customStyle="1" w:styleId="patvirtinta">
    <w:name w:val="patvirtinta"/>
    <w:basedOn w:val="prastasis"/>
    <w:uiPriority w:val="99"/>
    <w:rsid w:val="00036B91"/>
    <w:pPr>
      <w:spacing w:before="100" w:beforeAutospacing="1" w:after="100" w:afterAutospacing="1" w:line="240" w:lineRule="auto"/>
      <w:jc w:val="left"/>
    </w:pPr>
    <w:rPr>
      <w:lang w:val="en-US"/>
    </w:rPr>
  </w:style>
  <w:style w:type="paragraph" w:customStyle="1" w:styleId="centrbold">
    <w:name w:val="centrbold"/>
    <w:basedOn w:val="prastasis"/>
    <w:uiPriority w:val="99"/>
    <w:rsid w:val="00036B91"/>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036B91"/>
    <w:rPr>
      <w:rFonts w:cs="Times New Roman"/>
      <w:color w:val="0000FF"/>
      <w:u w:val="single"/>
    </w:rPr>
  </w:style>
  <w:style w:type="character" w:styleId="Perirtashipersaitas">
    <w:name w:val="FollowedHyperlink"/>
    <w:basedOn w:val="Numatytasispastraiposriftas"/>
    <w:uiPriority w:val="99"/>
    <w:rsid w:val="00036B91"/>
    <w:rPr>
      <w:rFonts w:cs="Times New Roman"/>
      <w:color w:val="800080"/>
      <w:u w:val="single"/>
    </w:rPr>
  </w:style>
  <w:style w:type="paragraph" w:customStyle="1" w:styleId="NormalIMP">
    <w:name w:val="Normal_IMP"/>
    <w:basedOn w:val="prastasis"/>
    <w:uiPriority w:val="99"/>
    <w:rsid w:val="00036B91"/>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036B91"/>
    <w:pPr>
      <w:tabs>
        <w:tab w:val="right" w:leader="dot" w:pos="9344"/>
      </w:tabs>
    </w:pPr>
  </w:style>
  <w:style w:type="paragraph" w:styleId="Turinys2">
    <w:name w:val="toc 2"/>
    <w:basedOn w:val="prastasis"/>
    <w:next w:val="prastasis"/>
    <w:autoRedefine/>
    <w:uiPriority w:val="99"/>
    <w:semiHidden/>
    <w:rsid w:val="00036B91"/>
    <w:pPr>
      <w:ind w:left="240"/>
    </w:pPr>
  </w:style>
  <w:style w:type="paragraph" w:styleId="Turinys3">
    <w:name w:val="toc 3"/>
    <w:basedOn w:val="prastasis"/>
    <w:next w:val="prastasis"/>
    <w:autoRedefine/>
    <w:uiPriority w:val="99"/>
    <w:semiHidden/>
    <w:rsid w:val="00036B91"/>
    <w:pPr>
      <w:ind w:left="480"/>
    </w:pPr>
  </w:style>
  <w:style w:type="paragraph" w:styleId="Puslapioinaostekstas">
    <w:name w:val="footnote text"/>
    <w:basedOn w:val="prastasis"/>
    <w:link w:val="PuslapioinaostekstasDiagrama"/>
    <w:uiPriority w:val="99"/>
    <w:rsid w:val="00036B91"/>
    <w:pPr>
      <w:spacing w:line="240" w:lineRule="auto"/>
      <w:jc w:val="left"/>
    </w:pPr>
  </w:style>
  <w:style w:type="character" w:customStyle="1" w:styleId="PuslapioinaostekstasDiagrama">
    <w:name w:val="Puslapio išnašos tekstas Diagrama"/>
    <w:basedOn w:val="Numatytasispastraiposriftas"/>
    <w:link w:val="Puslapioinaostekstas"/>
    <w:uiPriority w:val="99"/>
    <w:locked/>
    <w:rsid w:val="00036B91"/>
    <w:rPr>
      <w:rFonts w:cs="Times New Roman"/>
      <w:sz w:val="24"/>
      <w:lang w:val="lt-LT" w:eastAsia="en-US"/>
    </w:rPr>
  </w:style>
  <w:style w:type="character" w:styleId="Puslapioinaosnuoroda">
    <w:name w:val="footnote reference"/>
    <w:basedOn w:val="Numatytasispastraiposriftas"/>
    <w:uiPriority w:val="99"/>
    <w:rsid w:val="00036B91"/>
    <w:rPr>
      <w:rFonts w:cs="Times New Roman"/>
      <w:vertAlign w:val="superscript"/>
    </w:rPr>
  </w:style>
  <w:style w:type="paragraph" w:customStyle="1" w:styleId="ColorfulList-Accent11">
    <w:name w:val="Colorful List - Accent 11"/>
    <w:basedOn w:val="prastasis"/>
    <w:uiPriority w:val="99"/>
    <w:rsid w:val="005244E9"/>
    <w:pPr>
      <w:ind w:left="720"/>
      <w:contextualSpacing/>
    </w:pPr>
  </w:style>
  <w:style w:type="character" w:styleId="Komentaronuoroda">
    <w:name w:val="annotation reference"/>
    <w:basedOn w:val="Numatytasispastraiposriftas"/>
    <w:uiPriority w:val="99"/>
    <w:semiHidden/>
    <w:rsid w:val="005C1D9E"/>
    <w:rPr>
      <w:rFonts w:cs="Times New Roman"/>
      <w:sz w:val="18"/>
    </w:rPr>
  </w:style>
  <w:style w:type="paragraph" w:styleId="Komentarotekstas">
    <w:name w:val="annotation text"/>
    <w:basedOn w:val="prastasis"/>
    <w:link w:val="KomentarotekstasDiagrama"/>
    <w:uiPriority w:val="99"/>
    <w:semiHidden/>
    <w:rsid w:val="005C1D9E"/>
    <w:rPr>
      <w:lang w:eastAsia="lt-LT"/>
    </w:rPr>
  </w:style>
  <w:style w:type="character" w:customStyle="1" w:styleId="KomentarotekstasDiagrama">
    <w:name w:val="Komentaro tekstas Diagrama"/>
    <w:basedOn w:val="Numatytasispastraiposriftas"/>
    <w:link w:val="Komentarotekstas"/>
    <w:uiPriority w:val="99"/>
    <w:semiHidden/>
    <w:locked/>
    <w:rsid w:val="005C1D9E"/>
    <w:rPr>
      <w:rFonts w:cs="Times New Roman"/>
      <w:sz w:val="24"/>
      <w:lang w:val="lt-LT"/>
    </w:rPr>
  </w:style>
  <w:style w:type="paragraph" w:styleId="Komentarotema">
    <w:name w:val="annotation subject"/>
    <w:basedOn w:val="Komentarotekstas"/>
    <w:next w:val="Komentarotekstas"/>
    <w:link w:val="KomentarotemaDiagrama"/>
    <w:uiPriority w:val="99"/>
    <w:semiHidden/>
    <w:rsid w:val="005C1D9E"/>
    <w:rPr>
      <w:b/>
      <w:bCs/>
    </w:rPr>
  </w:style>
  <w:style w:type="character" w:customStyle="1" w:styleId="KomentarotemaDiagrama">
    <w:name w:val="Komentaro tema Diagrama"/>
    <w:basedOn w:val="KomentarotekstasDiagrama"/>
    <w:link w:val="Komentarotema"/>
    <w:uiPriority w:val="99"/>
    <w:semiHidden/>
    <w:locked/>
    <w:rsid w:val="005C1D9E"/>
    <w:rPr>
      <w:rFonts w:cs="Times New Roman"/>
      <w:b/>
      <w:sz w:val="24"/>
      <w:lang w:val="lt-LT"/>
    </w:rPr>
  </w:style>
  <w:style w:type="paragraph" w:styleId="Sraopastraipa">
    <w:name w:val="List Paragraph"/>
    <w:basedOn w:val="prastasis"/>
    <w:uiPriority w:val="99"/>
    <w:qFormat/>
    <w:rsid w:val="00624F5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6B91"/>
    <w:pPr>
      <w:spacing w:line="360" w:lineRule="auto"/>
      <w:jc w:val="both"/>
    </w:pPr>
    <w:rPr>
      <w:sz w:val="24"/>
      <w:szCs w:val="24"/>
      <w:lang w:eastAsia="en-US"/>
    </w:rPr>
  </w:style>
  <w:style w:type="paragraph" w:styleId="Antrat1">
    <w:name w:val="heading 1"/>
    <w:basedOn w:val="prastasis"/>
    <w:next w:val="prastasis"/>
    <w:link w:val="Antrat1Diagrama"/>
    <w:uiPriority w:val="99"/>
    <w:qFormat/>
    <w:rsid w:val="00036B91"/>
    <w:pPr>
      <w:keepNext/>
      <w:spacing w:line="240" w:lineRule="auto"/>
      <w:jc w:val="center"/>
      <w:outlineLvl w:val="0"/>
    </w:pPr>
    <w:rPr>
      <w:sz w:val="40"/>
    </w:rPr>
  </w:style>
  <w:style w:type="paragraph" w:styleId="Antrat2">
    <w:name w:val="heading 2"/>
    <w:basedOn w:val="prastasis"/>
    <w:next w:val="prastasis"/>
    <w:link w:val="Antrat2Diagrama"/>
    <w:uiPriority w:val="99"/>
    <w:qFormat/>
    <w:rsid w:val="00036B9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036B91"/>
    <w:pPr>
      <w:keepNext/>
      <w:spacing w:before="240" w:after="60"/>
      <w:outlineLvl w:val="2"/>
    </w:pPr>
    <w:rPr>
      <w:rFonts w:ascii="Arial" w:hAnsi="Arial" w:cs="Arial"/>
      <w:b/>
      <w:bCs/>
      <w:sz w:val="26"/>
      <w:szCs w:val="26"/>
    </w:rPr>
  </w:style>
  <w:style w:type="paragraph" w:styleId="Antrat6">
    <w:name w:val="heading 6"/>
    <w:basedOn w:val="prastasis"/>
    <w:next w:val="prastasis"/>
    <w:link w:val="Antrat6Diagrama"/>
    <w:uiPriority w:val="99"/>
    <w:qFormat/>
    <w:rsid w:val="00036B91"/>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66604"/>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566604"/>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566604"/>
    <w:rPr>
      <w:rFonts w:ascii="Cambria" w:hAnsi="Cambria" w:cs="Times New Roman"/>
      <w:b/>
      <w:bCs/>
      <w:sz w:val="26"/>
      <w:szCs w:val="26"/>
      <w:lang w:eastAsia="en-US"/>
    </w:rPr>
  </w:style>
  <w:style w:type="character" w:customStyle="1" w:styleId="Antrat6Diagrama">
    <w:name w:val="Antraštė 6 Diagrama"/>
    <w:basedOn w:val="Numatytasispastraiposriftas"/>
    <w:link w:val="Antrat6"/>
    <w:uiPriority w:val="99"/>
    <w:semiHidden/>
    <w:locked/>
    <w:rsid w:val="00566604"/>
    <w:rPr>
      <w:rFonts w:ascii="Calibri" w:hAnsi="Calibri" w:cs="Times New Roman"/>
      <w:b/>
      <w:bCs/>
      <w:lang w:eastAsia="en-US"/>
    </w:rPr>
  </w:style>
  <w:style w:type="paragraph" w:styleId="Debesliotekstas">
    <w:name w:val="Balloon Text"/>
    <w:basedOn w:val="prastasis"/>
    <w:link w:val="DebesliotekstasDiagrama"/>
    <w:uiPriority w:val="99"/>
    <w:rsid w:val="00036B91"/>
    <w:pPr>
      <w:spacing w:line="240" w:lineRule="auto"/>
    </w:pPr>
    <w:rPr>
      <w:rFonts w:ascii="Lucida Grande" w:hAnsi="Lucida Grande"/>
      <w:sz w:val="18"/>
      <w:szCs w:val="18"/>
      <w:lang w:eastAsia="lt-LT"/>
    </w:rPr>
  </w:style>
  <w:style w:type="character" w:customStyle="1" w:styleId="DebesliotekstasDiagrama">
    <w:name w:val="Debesėlio tekstas Diagrama"/>
    <w:basedOn w:val="Numatytasispastraiposriftas"/>
    <w:link w:val="Debesliotekstas"/>
    <w:uiPriority w:val="99"/>
    <w:locked/>
    <w:rsid w:val="00036B91"/>
    <w:rPr>
      <w:rFonts w:ascii="Lucida Grande" w:hAnsi="Lucida Grande" w:cs="Times New Roman"/>
      <w:sz w:val="18"/>
      <w:lang w:val="lt-LT"/>
    </w:rPr>
  </w:style>
  <w:style w:type="paragraph" w:styleId="Antrats">
    <w:name w:val="header"/>
    <w:basedOn w:val="prastasis"/>
    <w:link w:val="AntratsDiagrama"/>
    <w:uiPriority w:val="99"/>
    <w:rsid w:val="00036B91"/>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uiPriority w:val="99"/>
    <w:semiHidden/>
    <w:locked/>
    <w:rsid w:val="00566604"/>
    <w:rPr>
      <w:rFonts w:cs="Times New Roman"/>
      <w:sz w:val="24"/>
      <w:szCs w:val="24"/>
      <w:lang w:eastAsia="en-US"/>
    </w:rPr>
  </w:style>
  <w:style w:type="table" w:styleId="Lentelstinklelis">
    <w:name w:val="Table Grid"/>
    <w:basedOn w:val="prastojilentel"/>
    <w:uiPriority w:val="99"/>
    <w:rsid w:val="00036B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036B91"/>
    <w:pPr>
      <w:tabs>
        <w:tab w:val="center" w:pos="4819"/>
        <w:tab w:val="right" w:pos="9638"/>
      </w:tabs>
    </w:pPr>
  </w:style>
  <w:style w:type="character" w:customStyle="1" w:styleId="PoratDiagrama">
    <w:name w:val="Poraštė Diagrama"/>
    <w:basedOn w:val="Numatytasispastraiposriftas"/>
    <w:link w:val="Porat"/>
    <w:uiPriority w:val="99"/>
    <w:semiHidden/>
    <w:locked/>
    <w:rsid w:val="00566604"/>
    <w:rPr>
      <w:rFonts w:cs="Times New Roman"/>
      <w:sz w:val="24"/>
      <w:szCs w:val="24"/>
      <w:lang w:eastAsia="en-US"/>
    </w:rPr>
  </w:style>
  <w:style w:type="character" w:styleId="Puslapionumeris">
    <w:name w:val="page number"/>
    <w:basedOn w:val="Numatytasispastraiposriftas"/>
    <w:uiPriority w:val="99"/>
    <w:rsid w:val="00036B91"/>
    <w:rPr>
      <w:rFonts w:cs="Times New Roman"/>
    </w:rPr>
  </w:style>
  <w:style w:type="character" w:customStyle="1" w:styleId="prastasistinklapisDiagrama">
    <w:name w:val="Įprastasis (tinklapis) Diagrama"/>
    <w:link w:val="prastasistinklapis"/>
    <w:uiPriority w:val="99"/>
    <w:locked/>
    <w:rsid w:val="00036B91"/>
    <w:rPr>
      <w:rFonts w:ascii="Arial" w:hAnsi="Arial"/>
      <w:sz w:val="18"/>
      <w:lang w:val="en-US" w:eastAsia="en-US"/>
    </w:rPr>
  </w:style>
  <w:style w:type="paragraph" w:styleId="prastasistinklapis">
    <w:name w:val="Normal (Web)"/>
    <w:basedOn w:val="prastasis"/>
    <w:link w:val="prastasistinklapisDiagrama"/>
    <w:uiPriority w:val="99"/>
    <w:rsid w:val="00036B91"/>
    <w:pPr>
      <w:spacing w:before="100" w:beforeAutospacing="1" w:after="100" w:afterAutospacing="1" w:line="240" w:lineRule="auto"/>
      <w:jc w:val="left"/>
    </w:pPr>
    <w:rPr>
      <w:rFonts w:ascii="Arial" w:hAnsi="Arial"/>
      <w:sz w:val="18"/>
      <w:szCs w:val="20"/>
      <w:lang w:val="en-US"/>
    </w:rPr>
  </w:style>
  <w:style w:type="paragraph" w:customStyle="1" w:styleId="normalparagraphstyle">
    <w:name w:val="normalparagraphstyle"/>
    <w:basedOn w:val="prastasis"/>
    <w:uiPriority w:val="99"/>
    <w:rsid w:val="00036B91"/>
    <w:pPr>
      <w:spacing w:before="100" w:beforeAutospacing="1" w:after="100" w:afterAutospacing="1" w:line="240" w:lineRule="auto"/>
      <w:jc w:val="left"/>
    </w:pPr>
    <w:rPr>
      <w:lang w:val="en-US"/>
    </w:rPr>
  </w:style>
  <w:style w:type="paragraph" w:customStyle="1" w:styleId="noparagraphstyle">
    <w:name w:val="noparagraphstyle"/>
    <w:basedOn w:val="prastasis"/>
    <w:uiPriority w:val="99"/>
    <w:rsid w:val="00036B91"/>
    <w:pPr>
      <w:spacing w:before="100" w:beforeAutospacing="1" w:after="100" w:afterAutospacing="1" w:line="240" w:lineRule="auto"/>
      <w:jc w:val="left"/>
    </w:pPr>
    <w:rPr>
      <w:lang w:val="en-US"/>
    </w:rPr>
  </w:style>
  <w:style w:type="paragraph" w:customStyle="1" w:styleId="bodytext">
    <w:name w:val="bodytext"/>
    <w:basedOn w:val="prastasis"/>
    <w:uiPriority w:val="99"/>
    <w:rsid w:val="00036B91"/>
    <w:pPr>
      <w:spacing w:before="100" w:beforeAutospacing="1" w:after="100" w:afterAutospacing="1" w:line="240" w:lineRule="auto"/>
      <w:jc w:val="left"/>
    </w:pPr>
    <w:rPr>
      <w:lang w:val="en-US"/>
    </w:rPr>
  </w:style>
  <w:style w:type="paragraph" w:customStyle="1" w:styleId="linija">
    <w:name w:val="linija"/>
    <w:basedOn w:val="prastasis"/>
    <w:uiPriority w:val="99"/>
    <w:rsid w:val="00036B91"/>
    <w:pPr>
      <w:spacing w:before="100" w:beforeAutospacing="1" w:after="100" w:afterAutospacing="1" w:line="240" w:lineRule="auto"/>
      <w:jc w:val="left"/>
    </w:pPr>
    <w:rPr>
      <w:lang w:val="en-US"/>
    </w:rPr>
  </w:style>
  <w:style w:type="paragraph" w:customStyle="1" w:styleId="patvirtinta">
    <w:name w:val="patvirtinta"/>
    <w:basedOn w:val="prastasis"/>
    <w:uiPriority w:val="99"/>
    <w:rsid w:val="00036B91"/>
    <w:pPr>
      <w:spacing w:before="100" w:beforeAutospacing="1" w:after="100" w:afterAutospacing="1" w:line="240" w:lineRule="auto"/>
      <w:jc w:val="left"/>
    </w:pPr>
    <w:rPr>
      <w:lang w:val="en-US"/>
    </w:rPr>
  </w:style>
  <w:style w:type="paragraph" w:customStyle="1" w:styleId="centrbold">
    <w:name w:val="centrbold"/>
    <w:basedOn w:val="prastasis"/>
    <w:uiPriority w:val="99"/>
    <w:rsid w:val="00036B91"/>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036B91"/>
    <w:rPr>
      <w:rFonts w:cs="Times New Roman"/>
      <w:color w:val="0000FF"/>
      <w:u w:val="single"/>
    </w:rPr>
  </w:style>
  <w:style w:type="character" w:styleId="Perirtashipersaitas">
    <w:name w:val="FollowedHyperlink"/>
    <w:basedOn w:val="Numatytasispastraiposriftas"/>
    <w:uiPriority w:val="99"/>
    <w:rsid w:val="00036B91"/>
    <w:rPr>
      <w:rFonts w:cs="Times New Roman"/>
      <w:color w:val="800080"/>
      <w:u w:val="single"/>
    </w:rPr>
  </w:style>
  <w:style w:type="paragraph" w:customStyle="1" w:styleId="NormalIMP">
    <w:name w:val="Normal_IMP"/>
    <w:basedOn w:val="prastasis"/>
    <w:uiPriority w:val="99"/>
    <w:rsid w:val="00036B91"/>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036B91"/>
    <w:pPr>
      <w:tabs>
        <w:tab w:val="right" w:leader="dot" w:pos="9344"/>
      </w:tabs>
    </w:pPr>
  </w:style>
  <w:style w:type="paragraph" w:styleId="Turinys2">
    <w:name w:val="toc 2"/>
    <w:basedOn w:val="prastasis"/>
    <w:next w:val="prastasis"/>
    <w:autoRedefine/>
    <w:uiPriority w:val="99"/>
    <w:semiHidden/>
    <w:rsid w:val="00036B91"/>
    <w:pPr>
      <w:ind w:left="240"/>
    </w:pPr>
  </w:style>
  <w:style w:type="paragraph" w:styleId="Turinys3">
    <w:name w:val="toc 3"/>
    <w:basedOn w:val="prastasis"/>
    <w:next w:val="prastasis"/>
    <w:autoRedefine/>
    <w:uiPriority w:val="99"/>
    <w:semiHidden/>
    <w:rsid w:val="00036B91"/>
    <w:pPr>
      <w:ind w:left="480"/>
    </w:pPr>
  </w:style>
  <w:style w:type="paragraph" w:styleId="Puslapioinaostekstas">
    <w:name w:val="footnote text"/>
    <w:basedOn w:val="prastasis"/>
    <w:link w:val="PuslapioinaostekstasDiagrama"/>
    <w:uiPriority w:val="99"/>
    <w:rsid w:val="00036B91"/>
    <w:pPr>
      <w:spacing w:line="240" w:lineRule="auto"/>
      <w:jc w:val="left"/>
    </w:pPr>
  </w:style>
  <w:style w:type="character" w:customStyle="1" w:styleId="PuslapioinaostekstasDiagrama">
    <w:name w:val="Puslapio išnašos tekstas Diagrama"/>
    <w:basedOn w:val="Numatytasispastraiposriftas"/>
    <w:link w:val="Puslapioinaostekstas"/>
    <w:uiPriority w:val="99"/>
    <w:locked/>
    <w:rsid w:val="00036B91"/>
    <w:rPr>
      <w:rFonts w:cs="Times New Roman"/>
      <w:sz w:val="24"/>
      <w:lang w:val="lt-LT" w:eastAsia="en-US"/>
    </w:rPr>
  </w:style>
  <w:style w:type="character" w:styleId="Puslapioinaosnuoroda">
    <w:name w:val="footnote reference"/>
    <w:basedOn w:val="Numatytasispastraiposriftas"/>
    <w:uiPriority w:val="99"/>
    <w:rsid w:val="00036B91"/>
    <w:rPr>
      <w:rFonts w:cs="Times New Roman"/>
      <w:vertAlign w:val="superscript"/>
    </w:rPr>
  </w:style>
  <w:style w:type="paragraph" w:customStyle="1" w:styleId="ColorfulList-Accent11">
    <w:name w:val="Colorful List - Accent 11"/>
    <w:basedOn w:val="prastasis"/>
    <w:uiPriority w:val="99"/>
    <w:rsid w:val="005244E9"/>
    <w:pPr>
      <w:ind w:left="720"/>
      <w:contextualSpacing/>
    </w:pPr>
  </w:style>
  <w:style w:type="character" w:styleId="Komentaronuoroda">
    <w:name w:val="annotation reference"/>
    <w:basedOn w:val="Numatytasispastraiposriftas"/>
    <w:uiPriority w:val="99"/>
    <w:semiHidden/>
    <w:rsid w:val="005C1D9E"/>
    <w:rPr>
      <w:rFonts w:cs="Times New Roman"/>
      <w:sz w:val="18"/>
    </w:rPr>
  </w:style>
  <w:style w:type="paragraph" w:styleId="Komentarotekstas">
    <w:name w:val="annotation text"/>
    <w:basedOn w:val="prastasis"/>
    <w:link w:val="KomentarotekstasDiagrama"/>
    <w:uiPriority w:val="99"/>
    <w:semiHidden/>
    <w:rsid w:val="005C1D9E"/>
    <w:rPr>
      <w:lang w:eastAsia="lt-LT"/>
    </w:rPr>
  </w:style>
  <w:style w:type="character" w:customStyle="1" w:styleId="KomentarotekstasDiagrama">
    <w:name w:val="Komentaro tekstas Diagrama"/>
    <w:basedOn w:val="Numatytasispastraiposriftas"/>
    <w:link w:val="Komentarotekstas"/>
    <w:uiPriority w:val="99"/>
    <w:semiHidden/>
    <w:locked/>
    <w:rsid w:val="005C1D9E"/>
    <w:rPr>
      <w:rFonts w:cs="Times New Roman"/>
      <w:sz w:val="24"/>
      <w:lang w:val="lt-LT"/>
    </w:rPr>
  </w:style>
  <w:style w:type="paragraph" w:styleId="Komentarotema">
    <w:name w:val="annotation subject"/>
    <w:basedOn w:val="Komentarotekstas"/>
    <w:next w:val="Komentarotekstas"/>
    <w:link w:val="KomentarotemaDiagrama"/>
    <w:uiPriority w:val="99"/>
    <w:semiHidden/>
    <w:rsid w:val="005C1D9E"/>
    <w:rPr>
      <w:b/>
      <w:bCs/>
    </w:rPr>
  </w:style>
  <w:style w:type="character" w:customStyle="1" w:styleId="KomentarotemaDiagrama">
    <w:name w:val="Komentaro tema Diagrama"/>
    <w:basedOn w:val="KomentarotekstasDiagrama"/>
    <w:link w:val="Komentarotema"/>
    <w:uiPriority w:val="99"/>
    <w:semiHidden/>
    <w:locked/>
    <w:rsid w:val="005C1D9E"/>
    <w:rPr>
      <w:rFonts w:cs="Times New Roman"/>
      <w:b/>
      <w:sz w:val="24"/>
      <w:lang w:val="lt-LT"/>
    </w:rPr>
  </w:style>
  <w:style w:type="paragraph" w:styleId="Sraopastraipa">
    <w:name w:val="List Paragraph"/>
    <w:basedOn w:val="prastasis"/>
    <w:uiPriority w:val="99"/>
    <w:qFormat/>
    <w:rsid w:val="00624F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95328">
      <w:marLeft w:val="0"/>
      <w:marRight w:val="0"/>
      <w:marTop w:val="0"/>
      <w:marBottom w:val="0"/>
      <w:divBdr>
        <w:top w:val="none" w:sz="0" w:space="0" w:color="auto"/>
        <w:left w:val="none" w:sz="0" w:space="0" w:color="auto"/>
        <w:bottom w:val="none" w:sz="0" w:space="0" w:color="auto"/>
        <w:right w:val="none" w:sz="0" w:space="0" w:color="auto"/>
      </w:divBdr>
      <w:divsChild>
        <w:div w:id="1358695326">
          <w:marLeft w:val="0"/>
          <w:marRight w:val="0"/>
          <w:marTop w:val="0"/>
          <w:marBottom w:val="0"/>
          <w:divBdr>
            <w:top w:val="none" w:sz="0" w:space="0" w:color="auto"/>
            <w:left w:val="none" w:sz="0" w:space="0" w:color="auto"/>
            <w:bottom w:val="none" w:sz="0" w:space="0" w:color="auto"/>
            <w:right w:val="none" w:sz="0" w:space="0" w:color="auto"/>
          </w:divBdr>
        </w:div>
      </w:divsChild>
    </w:div>
    <w:div w:id="1358695329">
      <w:marLeft w:val="0"/>
      <w:marRight w:val="0"/>
      <w:marTop w:val="0"/>
      <w:marBottom w:val="0"/>
      <w:divBdr>
        <w:top w:val="none" w:sz="0" w:space="0" w:color="auto"/>
        <w:left w:val="none" w:sz="0" w:space="0" w:color="auto"/>
        <w:bottom w:val="none" w:sz="0" w:space="0" w:color="auto"/>
        <w:right w:val="none" w:sz="0" w:space="0" w:color="auto"/>
      </w:divBdr>
    </w:div>
    <w:div w:id="1358695330">
      <w:marLeft w:val="225"/>
      <w:marRight w:val="225"/>
      <w:marTop w:val="0"/>
      <w:marBottom w:val="0"/>
      <w:divBdr>
        <w:top w:val="none" w:sz="0" w:space="0" w:color="auto"/>
        <w:left w:val="none" w:sz="0" w:space="0" w:color="auto"/>
        <w:bottom w:val="none" w:sz="0" w:space="0" w:color="auto"/>
        <w:right w:val="none" w:sz="0" w:space="0" w:color="auto"/>
      </w:divBdr>
      <w:divsChild>
        <w:div w:id="1358695327">
          <w:marLeft w:val="0"/>
          <w:marRight w:val="0"/>
          <w:marTop w:val="0"/>
          <w:marBottom w:val="0"/>
          <w:divBdr>
            <w:top w:val="none" w:sz="0" w:space="0" w:color="auto"/>
            <w:left w:val="none" w:sz="0" w:space="0" w:color="auto"/>
            <w:bottom w:val="none" w:sz="0" w:space="0" w:color="auto"/>
            <w:right w:val="none" w:sz="0" w:space="0" w:color="auto"/>
          </w:divBdr>
        </w:div>
      </w:divsChild>
    </w:div>
    <w:div w:id="1358695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11040</Words>
  <Characters>61709</Characters>
  <Application>Microsoft Office Word</Application>
  <DocSecurity>0</DocSecurity>
  <Lines>514</Lines>
  <Paragraphs>145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almantas</dc:creator>
  <cp:lastModifiedBy>Jolanta Krisciunaite</cp:lastModifiedBy>
  <cp:revision>6</cp:revision>
  <cp:lastPrinted>2014-08-13T14:00:00Z</cp:lastPrinted>
  <dcterms:created xsi:type="dcterms:W3CDTF">2014-08-12T10:02:00Z</dcterms:created>
  <dcterms:modified xsi:type="dcterms:W3CDTF">2014-08-13T14:04:00Z</dcterms:modified>
</cp:coreProperties>
</file>