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73" w:rsidRPr="004B27E8" w:rsidRDefault="00933773" w:rsidP="00B87298">
      <w:pPr>
        <w:tabs>
          <w:tab w:val="left" w:pos="2220"/>
          <w:tab w:val="center" w:pos="3592"/>
        </w:tabs>
        <w:rPr>
          <w:sz w:val="22"/>
          <w:szCs w:val="22"/>
          <w:lang w:val="lt-LT"/>
        </w:rPr>
      </w:pPr>
      <w:r w:rsidRPr="004B27E8">
        <w:rPr>
          <w:color w:val="FF0000"/>
          <w:sz w:val="22"/>
          <w:szCs w:val="22"/>
          <w:lang w:val="lt-LT"/>
        </w:rPr>
        <w:tab/>
      </w:r>
      <w:r>
        <w:rPr>
          <w:sz w:val="22"/>
          <w:szCs w:val="22"/>
          <w:lang w:val="lt-LT"/>
        </w:rPr>
        <w:t xml:space="preserve">    </w:t>
      </w:r>
    </w:p>
    <w:p w:rsidR="00933773" w:rsidRPr="004B27E8" w:rsidRDefault="00732D39" w:rsidP="0094014F">
      <w:pPr>
        <w:tabs>
          <w:tab w:val="left" w:pos="2220"/>
          <w:tab w:val="center" w:pos="3592"/>
        </w:tabs>
        <w:jc w:val="center"/>
        <w:rPr>
          <w:sz w:val="22"/>
          <w:szCs w:val="22"/>
          <w:lang w:val="lt-LT"/>
        </w:rPr>
      </w:pPr>
      <w:r>
        <w:rPr>
          <w:noProof/>
          <w:sz w:val="22"/>
          <w:szCs w:val="22"/>
          <w:lang w:val="lt-LT" w:eastAsia="lt-LT"/>
        </w:rPr>
        <w:drawing>
          <wp:inline distT="0" distB="0" distL="0" distR="0" wp14:anchorId="29CE8C9D" wp14:editId="73F537B4">
            <wp:extent cx="1447800" cy="990600"/>
            <wp:effectExtent l="0" t="0" r="0" b="0"/>
            <wp:docPr id="1" name="Picture 1" descr="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_logo_b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90600"/>
                    </a:xfrm>
                    <a:prstGeom prst="rect">
                      <a:avLst/>
                    </a:prstGeom>
                    <a:noFill/>
                    <a:ln>
                      <a:noFill/>
                    </a:ln>
                  </pic:spPr>
                </pic:pic>
              </a:graphicData>
            </a:graphic>
          </wp:inline>
        </w:drawing>
      </w:r>
    </w:p>
    <w:p w:rsidR="00933773" w:rsidRPr="004B27E8" w:rsidRDefault="00933773" w:rsidP="008C023B">
      <w:pPr>
        <w:spacing w:line="240" w:lineRule="auto"/>
        <w:jc w:val="center"/>
        <w:rPr>
          <w:b/>
          <w:bCs/>
          <w:color w:val="600012"/>
          <w:sz w:val="32"/>
          <w:szCs w:val="32"/>
          <w:lang w:val="lt-LT"/>
        </w:rPr>
      </w:pPr>
      <w:r w:rsidRPr="004B27E8">
        <w:rPr>
          <w:b/>
          <w:bCs/>
          <w:color w:val="600012"/>
          <w:sz w:val="32"/>
          <w:szCs w:val="32"/>
          <w:lang w:val="lt-LT"/>
        </w:rPr>
        <w:t>STUDIJŲ KOKYBĖS VERTINIMO CENTRAS</w:t>
      </w:r>
    </w:p>
    <w:p w:rsidR="00933773" w:rsidRPr="004B27E8" w:rsidRDefault="00933773" w:rsidP="008C023B">
      <w:pPr>
        <w:pStyle w:val="Antrat1"/>
        <w:rPr>
          <w:b/>
          <w:bCs/>
          <w:sz w:val="32"/>
          <w:szCs w:val="32"/>
        </w:rPr>
      </w:pPr>
    </w:p>
    <w:p w:rsidR="00933773" w:rsidRPr="004B27E8" w:rsidRDefault="00933773" w:rsidP="008C023B">
      <w:pPr>
        <w:pStyle w:val="Antrat1"/>
        <w:rPr>
          <w:b/>
          <w:bCs/>
          <w:sz w:val="32"/>
          <w:szCs w:val="32"/>
        </w:rPr>
      </w:pPr>
    </w:p>
    <w:p w:rsidR="00933773" w:rsidRPr="004B27E8" w:rsidRDefault="00933773" w:rsidP="008C023B">
      <w:pPr>
        <w:spacing w:line="240" w:lineRule="auto"/>
        <w:jc w:val="center"/>
        <w:rPr>
          <w:sz w:val="32"/>
          <w:szCs w:val="32"/>
          <w:lang w:val="lt-LT"/>
        </w:rPr>
      </w:pPr>
    </w:p>
    <w:p w:rsidR="00933773" w:rsidRPr="004B27E8" w:rsidRDefault="00933773" w:rsidP="008C023B">
      <w:pPr>
        <w:jc w:val="center"/>
        <w:rPr>
          <w:b/>
          <w:bCs/>
          <w:sz w:val="32"/>
          <w:szCs w:val="32"/>
          <w:lang w:val="lt-LT"/>
        </w:rPr>
      </w:pPr>
      <w:r w:rsidRPr="004B27E8">
        <w:rPr>
          <w:b/>
          <w:bCs/>
          <w:sz w:val="32"/>
          <w:szCs w:val="32"/>
          <w:lang w:val="lt-LT"/>
        </w:rPr>
        <w:t>LIETUVOS SVEIKATOS MOKSLŲ UNIVERSITETO</w:t>
      </w:r>
    </w:p>
    <w:p w:rsidR="00933773" w:rsidRPr="004B27E8" w:rsidRDefault="00933773" w:rsidP="008C023B">
      <w:pPr>
        <w:spacing w:before="160" w:after="160" w:line="240" w:lineRule="auto"/>
        <w:jc w:val="center"/>
        <w:rPr>
          <w:b/>
          <w:bCs/>
          <w:sz w:val="32"/>
          <w:szCs w:val="32"/>
          <w:lang w:val="lt-LT"/>
        </w:rPr>
      </w:pPr>
      <w:r w:rsidRPr="004B27E8">
        <w:rPr>
          <w:b/>
          <w:bCs/>
          <w:sz w:val="32"/>
          <w:szCs w:val="32"/>
          <w:lang w:val="lt-LT"/>
        </w:rPr>
        <w:t xml:space="preserve">VEIKLOS VERTINIMO </w:t>
      </w:r>
      <w:bookmarkStart w:id="0" w:name="_Toc102141433"/>
      <w:r w:rsidRPr="004B27E8">
        <w:rPr>
          <w:b/>
          <w:bCs/>
          <w:sz w:val="32"/>
          <w:szCs w:val="32"/>
          <w:lang w:val="lt-LT"/>
        </w:rPr>
        <w:t>IŠVADOS</w:t>
      </w:r>
      <w:bookmarkEnd w:id="0"/>
    </w:p>
    <w:p w:rsidR="00933773" w:rsidRPr="004B27E8" w:rsidRDefault="00933773" w:rsidP="008C023B">
      <w:pPr>
        <w:spacing w:line="240" w:lineRule="auto"/>
        <w:jc w:val="center"/>
        <w:rPr>
          <w:sz w:val="32"/>
          <w:szCs w:val="32"/>
          <w:lang w:val="lt-LT"/>
        </w:rPr>
      </w:pPr>
    </w:p>
    <w:p w:rsidR="00933773" w:rsidRPr="004B27E8" w:rsidRDefault="00933773" w:rsidP="008C023B">
      <w:pPr>
        <w:spacing w:line="240" w:lineRule="auto"/>
        <w:jc w:val="center"/>
        <w:rPr>
          <w:sz w:val="32"/>
          <w:szCs w:val="32"/>
          <w:lang w:val="lt-LT"/>
        </w:rPr>
      </w:pPr>
      <w:r w:rsidRPr="004B27E8">
        <w:rPr>
          <w:sz w:val="32"/>
          <w:szCs w:val="32"/>
          <w:lang w:val="lt-LT"/>
        </w:rPr>
        <w:t>––––––––––––––––––––––––––––––</w:t>
      </w:r>
    </w:p>
    <w:p w:rsidR="00933773" w:rsidRPr="004B27E8" w:rsidRDefault="00933773" w:rsidP="008C023B">
      <w:pPr>
        <w:spacing w:line="240" w:lineRule="auto"/>
        <w:jc w:val="center"/>
        <w:rPr>
          <w:sz w:val="32"/>
          <w:szCs w:val="32"/>
          <w:lang w:val="lt-LT"/>
        </w:rPr>
      </w:pPr>
    </w:p>
    <w:p w:rsidR="00933773" w:rsidRPr="004B27E8" w:rsidRDefault="00933773" w:rsidP="008C023B">
      <w:pPr>
        <w:spacing w:before="160" w:after="160"/>
        <w:jc w:val="center"/>
        <w:rPr>
          <w:b/>
          <w:bCs/>
          <w:sz w:val="32"/>
          <w:szCs w:val="32"/>
          <w:lang w:val="lt-LT"/>
        </w:rPr>
      </w:pPr>
      <w:r w:rsidRPr="004B27E8">
        <w:rPr>
          <w:b/>
          <w:bCs/>
          <w:sz w:val="32"/>
          <w:szCs w:val="32"/>
          <w:lang w:val="lt-LT"/>
        </w:rPr>
        <w:t>INSTITUTIONAL REVIEW REPORT OF</w:t>
      </w:r>
    </w:p>
    <w:p w:rsidR="00933773" w:rsidRPr="004B27E8" w:rsidRDefault="00933773" w:rsidP="008C023B">
      <w:pPr>
        <w:spacing w:before="160" w:after="160"/>
        <w:jc w:val="center"/>
        <w:rPr>
          <w:b/>
          <w:bCs/>
          <w:sz w:val="32"/>
          <w:szCs w:val="32"/>
          <w:lang w:val="lt-LT"/>
        </w:rPr>
      </w:pPr>
      <w:r w:rsidRPr="004B27E8">
        <w:rPr>
          <w:b/>
          <w:bCs/>
          <w:sz w:val="32"/>
          <w:szCs w:val="32"/>
          <w:lang w:val="lt-LT"/>
        </w:rPr>
        <w:t>LITHUANIAN UNIVERSITY OF HEALTH SCIENCES</w:t>
      </w:r>
    </w:p>
    <w:p w:rsidR="00933773" w:rsidRPr="004B27E8" w:rsidRDefault="00933773" w:rsidP="00B87298">
      <w:pPr>
        <w:spacing w:line="240" w:lineRule="auto"/>
        <w:rPr>
          <w:sz w:val="22"/>
          <w:szCs w:val="22"/>
          <w:lang w:val="lt-LT"/>
        </w:rPr>
      </w:pPr>
    </w:p>
    <w:p w:rsidR="00933773" w:rsidRPr="004B27E8" w:rsidRDefault="00933773" w:rsidP="00B87298">
      <w:pPr>
        <w:spacing w:line="240" w:lineRule="auto"/>
        <w:rPr>
          <w:sz w:val="22"/>
          <w:szCs w:val="22"/>
          <w:lang w:val="lt-LT"/>
        </w:rPr>
      </w:pPr>
    </w:p>
    <w:p w:rsidR="00933773" w:rsidRPr="004B27E8" w:rsidRDefault="00933773" w:rsidP="00B87298">
      <w:pPr>
        <w:spacing w:line="240" w:lineRule="auto"/>
        <w:rPr>
          <w:i/>
          <w:iCs/>
          <w:sz w:val="22"/>
          <w:szCs w:val="22"/>
          <w:lang w:val="lt-LT"/>
        </w:rPr>
      </w:pPr>
    </w:p>
    <w:tbl>
      <w:tblPr>
        <w:tblW w:w="0" w:type="auto"/>
        <w:tblInd w:w="-106" w:type="dxa"/>
        <w:tblLook w:val="01E0" w:firstRow="1" w:lastRow="1" w:firstColumn="1" w:lastColumn="1" w:noHBand="0" w:noVBand="0"/>
      </w:tblPr>
      <w:tblGrid>
        <w:gridCol w:w="2891"/>
        <w:gridCol w:w="5140"/>
      </w:tblGrid>
      <w:tr w:rsidR="00933773" w:rsidRPr="004B27E8">
        <w:trPr>
          <w:trHeight w:val="397"/>
        </w:trPr>
        <w:tc>
          <w:tcPr>
            <w:tcW w:w="2891" w:type="dxa"/>
            <w:vAlign w:val="center"/>
          </w:tcPr>
          <w:p w:rsidR="00933773" w:rsidRPr="004B27E8" w:rsidRDefault="00933773" w:rsidP="00B87298">
            <w:pPr>
              <w:pStyle w:val="Antrats"/>
              <w:tabs>
                <w:tab w:val="left" w:pos="720"/>
              </w:tabs>
              <w:jc w:val="both"/>
              <w:rPr>
                <w:rFonts w:ascii="Times New Roman" w:hAnsi="Times New Roman" w:cs="Times New Roman"/>
              </w:rPr>
            </w:pPr>
            <w:r w:rsidRPr="004B27E8">
              <w:rPr>
                <w:rFonts w:ascii="Times New Roman" w:hAnsi="Times New Roman" w:cs="Times New Roman"/>
              </w:rPr>
              <w:t>Grupės vadovas:</w:t>
            </w:r>
          </w:p>
          <w:p w:rsidR="00933773" w:rsidRPr="004B27E8" w:rsidRDefault="00933773" w:rsidP="00B87298">
            <w:pPr>
              <w:pStyle w:val="Antrats"/>
              <w:tabs>
                <w:tab w:val="clear" w:pos="4153"/>
                <w:tab w:val="clear" w:pos="8306"/>
              </w:tabs>
              <w:jc w:val="both"/>
              <w:rPr>
                <w:rFonts w:ascii="Times New Roman" w:hAnsi="Times New Roman" w:cs="Times New Roman"/>
              </w:rPr>
            </w:pPr>
            <w:r w:rsidRPr="004B27E8">
              <w:rPr>
                <w:rFonts w:ascii="Times New Roman" w:hAnsi="Times New Roman" w:cs="Times New Roman"/>
              </w:rPr>
              <w:t>Team leader:</w:t>
            </w:r>
          </w:p>
        </w:tc>
        <w:tc>
          <w:tcPr>
            <w:tcW w:w="5140" w:type="dxa"/>
            <w:vAlign w:val="center"/>
          </w:tcPr>
          <w:p w:rsidR="00933773" w:rsidRPr="004B27E8" w:rsidRDefault="00933773" w:rsidP="00B87298">
            <w:pPr>
              <w:pStyle w:val="Antrats"/>
              <w:tabs>
                <w:tab w:val="clear" w:pos="4153"/>
                <w:tab w:val="clear" w:pos="8306"/>
              </w:tabs>
              <w:jc w:val="both"/>
              <w:rPr>
                <w:rFonts w:ascii="Times New Roman" w:hAnsi="Times New Roman" w:cs="Times New Roman"/>
              </w:rPr>
            </w:pPr>
            <w:r w:rsidRPr="004B27E8">
              <w:rPr>
                <w:rFonts w:ascii="Times New Roman" w:hAnsi="Times New Roman" w:cs="Times New Roman"/>
              </w:rPr>
              <w:t xml:space="preserve">Prof. </w:t>
            </w:r>
            <w:r>
              <w:rPr>
                <w:rFonts w:ascii="Times New Roman" w:hAnsi="Times New Roman" w:cs="Times New Roman"/>
              </w:rPr>
              <w:t>d</w:t>
            </w:r>
            <w:r w:rsidRPr="004B27E8">
              <w:rPr>
                <w:rFonts w:ascii="Times New Roman" w:hAnsi="Times New Roman" w:cs="Times New Roman"/>
              </w:rPr>
              <w:t>r. Jean Louis Vanherweghem</w:t>
            </w:r>
          </w:p>
        </w:tc>
      </w:tr>
      <w:tr w:rsidR="00933773" w:rsidRPr="004B27E8">
        <w:trPr>
          <w:trHeight w:val="397"/>
        </w:trPr>
        <w:tc>
          <w:tcPr>
            <w:tcW w:w="2891" w:type="dxa"/>
            <w:vAlign w:val="center"/>
          </w:tcPr>
          <w:p w:rsidR="00933773" w:rsidRPr="004B27E8" w:rsidRDefault="00933773" w:rsidP="00B87298">
            <w:pPr>
              <w:pStyle w:val="Antrats"/>
              <w:tabs>
                <w:tab w:val="left" w:pos="720"/>
              </w:tabs>
              <w:jc w:val="both"/>
              <w:rPr>
                <w:rFonts w:ascii="Times New Roman" w:hAnsi="Times New Roman" w:cs="Times New Roman"/>
              </w:rPr>
            </w:pPr>
            <w:r w:rsidRPr="004B27E8">
              <w:rPr>
                <w:rFonts w:ascii="Times New Roman" w:hAnsi="Times New Roman" w:cs="Times New Roman"/>
              </w:rPr>
              <w:t>Grupės nariai:</w:t>
            </w:r>
          </w:p>
          <w:p w:rsidR="00933773" w:rsidRPr="004B27E8" w:rsidRDefault="00933773" w:rsidP="00B87298">
            <w:pPr>
              <w:pStyle w:val="Antrats"/>
              <w:tabs>
                <w:tab w:val="clear" w:pos="4153"/>
                <w:tab w:val="clear" w:pos="8306"/>
              </w:tabs>
              <w:jc w:val="both"/>
              <w:rPr>
                <w:rFonts w:ascii="Times New Roman" w:hAnsi="Times New Roman" w:cs="Times New Roman"/>
              </w:rPr>
            </w:pPr>
            <w:r w:rsidRPr="004B27E8">
              <w:rPr>
                <w:rFonts w:ascii="Times New Roman" w:hAnsi="Times New Roman" w:cs="Times New Roman"/>
              </w:rPr>
              <w:t>Team members:</w:t>
            </w:r>
          </w:p>
        </w:tc>
        <w:tc>
          <w:tcPr>
            <w:tcW w:w="5140" w:type="dxa"/>
            <w:vAlign w:val="center"/>
          </w:tcPr>
          <w:p w:rsidR="00933773" w:rsidRPr="004B27E8" w:rsidRDefault="00933773" w:rsidP="00B87298">
            <w:pPr>
              <w:pStyle w:val="Antrats"/>
              <w:tabs>
                <w:tab w:val="left" w:pos="720"/>
              </w:tabs>
              <w:jc w:val="both"/>
              <w:rPr>
                <w:rFonts w:ascii="Times New Roman" w:hAnsi="Times New Roman" w:cs="Times New Roman"/>
              </w:rPr>
            </w:pPr>
          </w:p>
          <w:p w:rsidR="00933773" w:rsidRPr="004B27E8" w:rsidRDefault="00933773" w:rsidP="00B87298">
            <w:pPr>
              <w:pStyle w:val="Antrats"/>
              <w:tabs>
                <w:tab w:val="left" w:pos="720"/>
              </w:tabs>
              <w:jc w:val="both"/>
              <w:rPr>
                <w:rFonts w:ascii="Times New Roman" w:hAnsi="Times New Roman" w:cs="Times New Roman"/>
              </w:rPr>
            </w:pPr>
            <w:r w:rsidRPr="004B27E8">
              <w:rPr>
                <w:rFonts w:ascii="Times New Roman" w:hAnsi="Times New Roman" w:cs="Times New Roman"/>
              </w:rPr>
              <w:t xml:space="preserve">Prof. </w:t>
            </w:r>
            <w:r>
              <w:rPr>
                <w:rFonts w:ascii="Times New Roman" w:hAnsi="Times New Roman" w:cs="Times New Roman"/>
              </w:rPr>
              <w:t>d</w:t>
            </w:r>
            <w:r w:rsidRPr="004B27E8">
              <w:rPr>
                <w:rFonts w:ascii="Times New Roman" w:hAnsi="Times New Roman" w:cs="Times New Roman"/>
              </w:rPr>
              <w:t xml:space="preserve">r. Douwe Breimer </w:t>
            </w:r>
          </w:p>
          <w:p w:rsidR="00933773" w:rsidRPr="004B27E8" w:rsidRDefault="00933773" w:rsidP="00B87298">
            <w:pPr>
              <w:pStyle w:val="Antrats"/>
              <w:tabs>
                <w:tab w:val="left" w:pos="720"/>
              </w:tabs>
              <w:jc w:val="both"/>
              <w:rPr>
                <w:rFonts w:ascii="Times New Roman" w:hAnsi="Times New Roman" w:cs="Times New Roman"/>
              </w:rPr>
            </w:pPr>
            <w:r w:rsidRPr="004B27E8">
              <w:rPr>
                <w:rFonts w:ascii="Times New Roman" w:hAnsi="Times New Roman" w:cs="Times New Roman"/>
              </w:rPr>
              <w:t xml:space="preserve">Prof. </w:t>
            </w:r>
            <w:r>
              <w:rPr>
                <w:rFonts w:ascii="Times New Roman" w:hAnsi="Times New Roman" w:cs="Times New Roman"/>
              </w:rPr>
              <w:t>d</w:t>
            </w:r>
            <w:r w:rsidRPr="004B27E8">
              <w:rPr>
                <w:rFonts w:ascii="Times New Roman" w:hAnsi="Times New Roman" w:cs="Times New Roman"/>
              </w:rPr>
              <w:t>r. Ivan Leban</w:t>
            </w:r>
          </w:p>
        </w:tc>
      </w:tr>
      <w:tr w:rsidR="00933773" w:rsidRPr="004B27E8">
        <w:trPr>
          <w:trHeight w:val="397"/>
        </w:trPr>
        <w:tc>
          <w:tcPr>
            <w:tcW w:w="2891" w:type="dxa"/>
            <w:vAlign w:val="center"/>
          </w:tcPr>
          <w:p w:rsidR="00933773" w:rsidRPr="004B27E8" w:rsidRDefault="00933773" w:rsidP="00B87298">
            <w:pPr>
              <w:pStyle w:val="Antrats"/>
              <w:tabs>
                <w:tab w:val="clear" w:pos="4153"/>
                <w:tab w:val="clear" w:pos="8306"/>
              </w:tabs>
              <w:jc w:val="both"/>
              <w:rPr>
                <w:rFonts w:ascii="Times New Roman" w:hAnsi="Times New Roman" w:cs="Times New Roman"/>
              </w:rPr>
            </w:pPr>
          </w:p>
        </w:tc>
        <w:tc>
          <w:tcPr>
            <w:tcW w:w="5140" w:type="dxa"/>
            <w:vAlign w:val="center"/>
          </w:tcPr>
          <w:p w:rsidR="00933773" w:rsidRPr="004B27E8" w:rsidRDefault="00933773" w:rsidP="00B87298">
            <w:pPr>
              <w:pStyle w:val="Antrats"/>
              <w:tabs>
                <w:tab w:val="left" w:pos="720"/>
              </w:tabs>
              <w:jc w:val="both"/>
              <w:rPr>
                <w:rFonts w:ascii="Times New Roman" w:hAnsi="Times New Roman" w:cs="Times New Roman"/>
              </w:rPr>
            </w:pPr>
            <w:r w:rsidRPr="004B27E8">
              <w:rPr>
                <w:rFonts w:ascii="Times New Roman" w:hAnsi="Times New Roman" w:cs="Times New Roman"/>
              </w:rPr>
              <w:t>Olev Kalda</w:t>
            </w:r>
          </w:p>
        </w:tc>
      </w:tr>
      <w:tr w:rsidR="00933773" w:rsidRPr="004B27E8">
        <w:trPr>
          <w:trHeight w:val="397"/>
        </w:trPr>
        <w:tc>
          <w:tcPr>
            <w:tcW w:w="2891" w:type="dxa"/>
            <w:vAlign w:val="center"/>
          </w:tcPr>
          <w:p w:rsidR="00933773" w:rsidRPr="004B27E8" w:rsidRDefault="00933773" w:rsidP="00B87298">
            <w:pPr>
              <w:pStyle w:val="Antrats"/>
              <w:tabs>
                <w:tab w:val="clear" w:pos="4153"/>
                <w:tab w:val="clear" w:pos="8306"/>
              </w:tabs>
              <w:jc w:val="both"/>
              <w:rPr>
                <w:rFonts w:ascii="Times New Roman" w:hAnsi="Times New Roman" w:cs="Times New Roman"/>
                <w:highlight w:val="yellow"/>
              </w:rPr>
            </w:pPr>
          </w:p>
        </w:tc>
        <w:tc>
          <w:tcPr>
            <w:tcW w:w="5140" w:type="dxa"/>
            <w:vAlign w:val="center"/>
          </w:tcPr>
          <w:p w:rsidR="00933773" w:rsidRPr="004B27E8" w:rsidRDefault="00933773" w:rsidP="00B87298">
            <w:pPr>
              <w:pStyle w:val="Antrats"/>
              <w:tabs>
                <w:tab w:val="left" w:pos="720"/>
              </w:tabs>
              <w:jc w:val="both"/>
              <w:rPr>
                <w:rFonts w:ascii="Times New Roman" w:hAnsi="Times New Roman" w:cs="Times New Roman"/>
              </w:rPr>
            </w:pPr>
            <w:r w:rsidRPr="004B27E8">
              <w:rPr>
                <w:rFonts w:ascii="Times New Roman" w:hAnsi="Times New Roman" w:cs="Times New Roman"/>
              </w:rPr>
              <w:t xml:space="preserve">Dr. Linas Rovas </w:t>
            </w:r>
          </w:p>
        </w:tc>
      </w:tr>
      <w:tr w:rsidR="00933773" w:rsidRPr="004B27E8">
        <w:trPr>
          <w:trHeight w:val="397"/>
        </w:trPr>
        <w:tc>
          <w:tcPr>
            <w:tcW w:w="2891" w:type="dxa"/>
            <w:vAlign w:val="center"/>
          </w:tcPr>
          <w:p w:rsidR="00933773" w:rsidRPr="004B27E8" w:rsidRDefault="00933773" w:rsidP="00B87298">
            <w:pPr>
              <w:pStyle w:val="Antrats"/>
              <w:tabs>
                <w:tab w:val="clear" w:pos="4153"/>
                <w:tab w:val="clear" w:pos="8306"/>
              </w:tabs>
              <w:jc w:val="both"/>
              <w:rPr>
                <w:rFonts w:ascii="Times New Roman" w:hAnsi="Times New Roman" w:cs="Times New Roman"/>
                <w:highlight w:val="yellow"/>
              </w:rPr>
            </w:pPr>
          </w:p>
        </w:tc>
        <w:tc>
          <w:tcPr>
            <w:tcW w:w="5140" w:type="dxa"/>
            <w:vAlign w:val="center"/>
          </w:tcPr>
          <w:p w:rsidR="00933773" w:rsidRPr="004B27E8" w:rsidRDefault="00933773" w:rsidP="00B87298">
            <w:pPr>
              <w:pStyle w:val="Antrats"/>
              <w:tabs>
                <w:tab w:val="left" w:pos="720"/>
              </w:tabs>
              <w:jc w:val="both"/>
              <w:rPr>
                <w:rFonts w:ascii="Times New Roman" w:hAnsi="Times New Roman" w:cs="Times New Roman"/>
              </w:rPr>
            </w:pPr>
            <w:r w:rsidRPr="004B27E8">
              <w:rPr>
                <w:rFonts w:ascii="Times New Roman" w:hAnsi="Times New Roman" w:cs="Times New Roman"/>
              </w:rPr>
              <w:t>Delia Gologan</w:t>
            </w:r>
          </w:p>
        </w:tc>
      </w:tr>
      <w:tr w:rsidR="00933773" w:rsidRPr="004B27E8">
        <w:trPr>
          <w:trHeight w:val="397"/>
        </w:trPr>
        <w:tc>
          <w:tcPr>
            <w:tcW w:w="2891" w:type="dxa"/>
            <w:vAlign w:val="center"/>
          </w:tcPr>
          <w:p w:rsidR="00933773" w:rsidRPr="004B27E8" w:rsidRDefault="00933773" w:rsidP="00B87298">
            <w:pPr>
              <w:pStyle w:val="Antrats"/>
              <w:tabs>
                <w:tab w:val="clear" w:pos="4153"/>
                <w:tab w:val="clear" w:pos="8306"/>
              </w:tabs>
              <w:jc w:val="both"/>
              <w:rPr>
                <w:rFonts w:ascii="Times New Roman" w:hAnsi="Times New Roman" w:cs="Times New Roman"/>
              </w:rPr>
            </w:pPr>
            <w:r w:rsidRPr="004B27E8">
              <w:rPr>
                <w:rFonts w:ascii="Times New Roman" w:hAnsi="Times New Roman" w:cs="Times New Roman"/>
              </w:rPr>
              <w:t>Vertinimo sekretorius:</w:t>
            </w:r>
          </w:p>
          <w:p w:rsidR="00933773" w:rsidRPr="004B27E8" w:rsidRDefault="00933773" w:rsidP="00B87298">
            <w:pPr>
              <w:pStyle w:val="Antrats"/>
              <w:tabs>
                <w:tab w:val="clear" w:pos="4153"/>
                <w:tab w:val="clear" w:pos="8306"/>
              </w:tabs>
              <w:jc w:val="both"/>
              <w:rPr>
                <w:rFonts w:ascii="Times New Roman" w:hAnsi="Times New Roman" w:cs="Times New Roman"/>
                <w:highlight w:val="yellow"/>
              </w:rPr>
            </w:pPr>
            <w:r w:rsidRPr="004B27E8">
              <w:rPr>
                <w:rFonts w:ascii="Times New Roman" w:hAnsi="Times New Roman" w:cs="Times New Roman"/>
              </w:rPr>
              <w:t>Review secretary:</w:t>
            </w:r>
          </w:p>
        </w:tc>
        <w:tc>
          <w:tcPr>
            <w:tcW w:w="5140" w:type="dxa"/>
            <w:vAlign w:val="center"/>
          </w:tcPr>
          <w:p w:rsidR="00933773" w:rsidRPr="004B27E8" w:rsidRDefault="00933773" w:rsidP="00B87298">
            <w:pPr>
              <w:pStyle w:val="Antrats"/>
              <w:tabs>
                <w:tab w:val="left" w:pos="720"/>
              </w:tabs>
              <w:jc w:val="both"/>
              <w:rPr>
                <w:rFonts w:ascii="Times New Roman" w:hAnsi="Times New Roman" w:cs="Times New Roman"/>
              </w:rPr>
            </w:pPr>
            <w:r w:rsidRPr="004B27E8">
              <w:rPr>
                <w:rFonts w:ascii="Times New Roman" w:hAnsi="Times New Roman" w:cs="Times New Roman"/>
              </w:rPr>
              <w:t xml:space="preserve">Paul Mitchell </w:t>
            </w:r>
          </w:p>
        </w:tc>
      </w:tr>
    </w:tbl>
    <w:p w:rsidR="00933773" w:rsidRPr="004B27E8" w:rsidRDefault="00933773" w:rsidP="00B87298">
      <w:pPr>
        <w:spacing w:line="240" w:lineRule="auto"/>
        <w:rPr>
          <w:sz w:val="22"/>
          <w:szCs w:val="22"/>
          <w:lang w:val="lt-LT"/>
        </w:rPr>
      </w:pPr>
    </w:p>
    <w:p w:rsidR="00933773" w:rsidRPr="004B27E8" w:rsidRDefault="00933773" w:rsidP="00B87298">
      <w:pPr>
        <w:pStyle w:val="Antrat1"/>
        <w:jc w:val="both"/>
        <w:rPr>
          <w:sz w:val="22"/>
          <w:szCs w:val="22"/>
        </w:rPr>
      </w:pPr>
    </w:p>
    <w:p w:rsidR="00933773" w:rsidRPr="004B27E8" w:rsidRDefault="00933773" w:rsidP="00171CBE">
      <w:pPr>
        <w:rPr>
          <w:lang w:val="lt-LT"/>
        </w:rPr>
      </w:pPr>
    </w:p>
    <w:p w:rsidR="00933773" w:rsidRPr="004B27E8" w:rsidRDefault="00933773" w:rsidP="00B87298">
      <w:pPr>
        <w:spacing w:line="240" w:lineRule="auto"/>
        <w:rPr>
          <w:sz w:val="22"/>
          <w:szCs w:val="22"/>
          <w:lang w:val="lt-LT"/>
        </w:rPr>
      </w:pPr>
    </w:p>
    <w:tbl>
      <w:tblPr>
        <w:tblW w:w="0" w:type="auto"/>
        <w:tblInd w:w="-106" w:type="dxa"/>
        <w:tblLook w:val="01E0" w:firstRow="1" w:lastRow="1" w:firstColumn="1" w:lastColumn="1" w:noHBand="0" w:noVBand="0"/>
      </w:tblPr>
      <w:tblGrid>
        <w:gridCol w:w="460"/>
        <w:gridCol w:w="6848"/>
      </w:tblGrid>
      <w:tr w:rsidR="00933773" w:rsidRPr="004B27E8">
        <w:tc>
          <w:tcPr>
            <w:tcW w:w="460" w:type="dxa"/>
            <w:vMerge w:val="restart"/>
            <w:vAlign w:val="center"/>
          </w:tcPr>
          <w:p w:rsidR="00933773" w:rsidRPr="004B27E8" w:rsidRDefault="00933773" w:rsidP="00B87298">
            <w:pPr>
              <w:rPr>
                <w:lang w:val="lt-LT"/>
              </w:rPr>
            </w:pPr>
            <w:r w:rsidRPr="004B27E8">
              <w:rPr>
                <w:sz w:val="22"/>
                <w:szCs w:val="22"/>
                <w:lang w:val="lt-LT"/>
              </w:rPr>
              <w:t>©</w:t>
            </w:r>
          </w:p>
        </w:tc>
        <w:tc>
          <w:tcPr>
            <w:tcW w:w="6848" w:type="dxa"/>
          </w:tcPr>
          <w:p w:rsidR="00933773" w:rsidRPr="004B27E8" w:rsidRDefault="00933773" w:rsidP="00B87298">
            <w:pPr>
              <w:rPr>
                <w:sz w:val="20"/>
                <w:szCs w:val="20"/>
                <w:lang w:val="lt-LT"/>
              </w:rPr>
            </w:pPr>
            <w:r w:rsidRPr="004B27E8">
              <w:rPr>
                <w:sz w:val="20"/>
                <w:szCs w:val="20"/>
                <w:lang w:val="lt-LT"/>
              </w:rPr>
              <w:t>Studijų kokybės vertinimo centras</w:t>
            </w:r>
          </w:p>
        </w:tc>
      </w:tr>
      <w:tr w:rsidR="00933773" w:rsidRPr="004B27E8">
        <w:tc>
          <w:tcPr>
            <w:tcW w:w="460" w:type="dxa"/>
            <w:vMerge/>
          </w:tcPr>
          <w:p w:rsidR="00933773" w:rsidRPr="004B27E8" w:rsidRDefault="00933773" w:rsidP="00B87298">
            <w:pPr>
              <w:rPr>
                <w:lang w:val="lt-LT"/>
              </w:rPr>
            </w:pPr>
          </w:p>
        </w:tc>
        <w:tc>
          <w:tcPr>
            <w:tcW w:w="6848" w:type="dxa"/>
          </w:tcPr>
          <w:p w:rsidR="00933773" w:rsidRPr="004B27E8" w:rsidRDefault="00933773" w:rsidP="00B87298">
            <w:pPr>
              <w:rPr>
                <w:sz w:val="20"/>
                <w:szCs w:val="20"/>
                <w:lang w:val="lt-LT"/>
              </w:rPr>
            </w:pPr>
            <w:r w:rsidRPr="004B27E8">
              <w:rPr>
                <w:sz w:val="20"/>
                <w:szCs w:val="20"/>
                <w:lang w:val="lt-LT"/>
              </w:rPr>
              <w:t>Centre for Quality Assessment in Higher Education</w:t>
            </w:r>
          </w:p>
        </w:tc>
      </w:tr>
    </w:tbl>
    <w:p w:rsidR="00933773" w:rsidRPr="004B27E8" w:rsidRDefault="00933773" w:rsidP="00C31FF1">
      <w:pPr>
        <w:spacing w:line="240" w:lineRule="auto"/>
        <w:rPr>
          <w:sz w:val="22"/>
          <w:szCs w:val="22"/>
          <w:lang w:val="lt-LT"/>
        </w:rPr>
      </w:pPr>
    </w:p>
    <w:p w:rsidR="00933773" w:rsidRPr="004B27E8" w:rsidRDefault="00933773" w:rsidP="00903232">
      <w:pPr>
        <w:spacing w:line="240" w:lineRule="auto"/>
        <w:rPr>
          <w:sz w:val="22"/>
          <w:szCs w:val="22"/>
          <w:lang w:val="lt-LT"/>
        </w:rPr>
      </w:pPr>
    </w:p>
    <w:p w:rsidR="00933773" w:rsidRPr="004B27E8" w:rsidRDefault="00933773" w:rsidP="008C023B">
      <w:pPr>
        <w:spacing w:line="240" w:lineRule="auto"/>
        <w:jc w:val="center"/>
        <w:rPr>
          <w:lang w:val="lt-LT"/>
        </w:rPr>
      </w:pPr>
      <w:r w:rsidRPr="004B27E8">
        <w:rPr>
          <w:lang w:val="lt-LT"/>
        </w:rPr>
        <w:t>Vilnius</w:t>
      </w:r>
    </w:p>
    <w:p w:rsidR="00933773" w:rsidRPr="004B27E8" w:rsidRDefault="00933773" w:rsidP="008C023B">
      <w:pPr>
        <w:spacing w:line="240" w:lineRule="auto"/>
        <w:jc w:val="center"/>
        <w:rPr>
          <w:lang w:val="lt-LT"/>
        </w:rPr>
      </w:pPr>
      <w:r w:rsidRPr="004B27E8">
        <w:rPr>
          <w:lang w:val="lt-LT"/>
        </w:rPr>
        <w:t>2014</w:t>
      </w:r>
    </w:p>
    <w:p w:rsidR="00933773" w:rsidRPr="004B27E8" w:rsidRDefault="00933773" w:rsidP="004E468B">
      <w:pPr>
        <w:jc w:val="center"/>
        <w:rPr>
          <w:b/>
          <w:bCs/>
          <w:lang w:val="lt-LT"/>
        </w:rPr>
      </w:pPr>
      <w:r w:rsidRPr="004B27E8">
        <w:rPr>
          <w:sz w:val="22"/>
          <w:szCs w:val="22"/>
          <w:lang w:val="lt-LT"/>
        </w:rPr>
        <w:br w:type="page"/>
      </w:r>
      <w:r w:rsidRPr="004B27E8">
        <w:rPr>
          <w:b/>
          <w:bCs/>
          <w:lang w:val="lt-LT"/>
        </w:rPr>
        <w:lastRenderedPageBreak/>
        <w:t>TURINYS</w:t>
      </w:r>
    </w:p>
    <w:p w:rsidR="0032161E" w:rsidRDefault="00933773">
      <w:pPr>
        <w:pStyle w:val="Turinys1"/>
        <w:rPr>
          <w:rFonts w:asciiTheme="minorHAnsi" w:eastAsiaTheme="minorEastAsia" w:hAnsiTheme="minorHAnsi" w:cstheme="minorBidi"/>
          <w:noProof/>
          <w:sz w:val="22"/>
          <w:szCs w:val="22"/>
          <w:lang w:val="lt-LT" w:eastAsia="lt-LT"/>
        </w:rPr>
      </w:pPr>
      <w:r w:rsidRPr="004B27E8">
        <w:rPr>
          <w:sz w:val="22"/>
          <w:szCs w:val="22"/>
          <w:lang w:val="lt-LT"/>
        </w:rPr>
        <w:fldChar w:fldCharType="begin"/>
      </w:r>
      <w:r w:rsidRPr="004B27E8">
        <w:rPr>
          <w:sz w:val="22"/>
          <w:szCs w:val="22"/>
          <w:lang w:val="lt-LT"/>
        </w:rPr>
        <w:instrText xml:space="preserve"> TOC \o "1-3" \h \z \u </w:instrText>
      </w:r>
      <w:r w:rsidRPr="004B27E8">
        <w:rPr>
          <w:sz w:val="22"/>
          <w:szCs w:val="22"/>
          <w:lang w:val="lt-LT"/>
        </w:rPr>
        <w:fldChar w:fldCharType="separate"/>
      </w:r>
      <w:hyperlink w:anchor="_Toc393961692" w:history="1">
        <w:r w:rsidR="0032161E" w:rsidRPr="003E0C77">
          <w:rPr>
            <w:rStyle w:val="Hipersaitas"/>
            <w:b/>
            <w:bCs/>
            <w:noProof/>
          </w:rPr>
          <w:t>I. ĮVADAS</w:t>
        </w:r>
        <w:r w:rsidR="0032161E">
          <w:rPr>
            <w:noProof/>
            <w:webHidden/>
          </w:rPr>
          <w:tab/>
        </w:r>
        <w:r w:rsidR="0032161E">
          <w:rPr>
            <w:noProof/>
            <w:webHidden/>
          </w:rPr>
          <w:fldChar w:fldCharType="begin"/>
        </w:r>
        <w:r w:rsidR="0032161E">
          <w:rPr>
            <w:noProof/>
            <w:webHidden/>
          </w:rPr>
          <w:instrText xml:space="preserve"> PAGEREF _Toc393961692 \h </w:instrText>
        </w:r>
        <w:r w:rsidR="0032161E">
          <w:rPr>
            <w:noProof/>
            <w:webHidden/>
          </w:rPr>
        </w:r>
        <w:r w:rsidR="0032161E">
          <w:rPr>
            <w:noProof/>
            <w:webHidden/>
          </w:rPr>
          <w:fldChar w:fldCharType="separate"/>
        </w:r>
        <w:r w:rsidR="0032161E">
          <w:rPr>
            <w:noProof/>
            <w:webHidden/>
          </w:rPr>
          <w:t>3</w:t>
        </w:r>
        <w:r w:rsidR="0032161E">
          <w:rPr>
            <w:noProof/>
            <w:webHidden/>
          </w:rPr>
          <w:fldChar w:fldCharType="end"/>
        </w:r>
      </w:hyperlink>
    </w:p>
    <w:p w:rsidR="0032161E" w:rsidRDefault="00C31FF1">
      <w:pPr>
        <w:pStyle w:val="Turinys1"/>
        <w:rPr>
          <w:rFonts w:asciiTheme="minorHAnsi" w:eastAsiaTheme="minorEastAsia" w:hAnsiTheme="minorHAnsi" w:cstheme="minorBidi"/>
          <w:noProof/>
          <w:sz w:val="22"/>
          <w:szCs w:val="22"/>
          <w:lang w:val="lt-LT" w:eastAsia="lt-LT"/>
        </w:rPr>
      </w:pPr>
      <w:hyperlink w:anchor="_Toc393961693" w:history="1">
        <w:r w:rsidR="0032161E" w:rsidRPr="003E0C77">
          <w:rPr>
            <w:rStyle w:val="Hipersaitas"/>
            <w:b/>
            <w:bCs/>
            <w:noProof/>
          </w:rPr>
          <w:t>II. PAGRINDINĖ INFORMACIJA APIE INSTITUCIJĄ</w:t>
        </w:r>
        <w:r w:rsidR="0032161E">
          <w:rPr>
            <w:noProof/>
            <w:webHidden/>
          </w:rPr>
          <w:tab/>
        </w:r>
        <w:r w:rsidR="0032161E">
          <w:rPr>
            <w:noProof/>
            <w:webHidden/>
          </w:rPr>
          <w:fldChar w:fldCharType="begin"/>
        </w:r>
        <w:r w:rsidR="0032161E">
          <w:rPr>
            <w:noProof/>
            <w:webHidden/>
          </w:rPr>
          <w:instrText xml:space="preserve"> PAGEREF _Toc393961693 \h </w:instrText>
        </w:r>
        <w:r w:rsidR="0032161E">
          <w:rPr>
            <w:noProof/>
            <w:webHidden/>
          </w:rPr>
        </w:r>
        <w:r w:rsidR="0032161E">
          <w:rPr>
            <w:noProof/>
            <w:webHidden/>
          </w:rPr>
          <w:fldChar w:fldCharType="separate"/>
        </w:r>
        <w:r w:rsidR="0032161E">
          <w:rPr>
            <w:noProof/>
            <w:webHidden/>
          </w:rPr>
          <w:t>5</w:t>
        </w:r>
        <w:r w:rsidR="0032161E">
          <w:rPr>
            <w:noProof/>
            <w:webHidden/>
          </w:rPr>
          <w:fldChar w:fldCharType="end"/>
        </w:r>
      </w:hyperlink>
    </w:p>
    <w:p w:rsidR="0032161E" w:rsidRDefault="00C31FF1">
      <w:pPr>
        <w:pStyle w:val="Turinys1"/>
        <w:rPr>
          <w:rFonts w:asciiTheme="minorHAnsi" w:eastAsiaTheme="minorEastAsia" w:hAnsiTheme="minorHAnsi" w:cstheme="minorBidi"/>
          <w:noProof/>
          <w:sz w:val="22"/>
          <w:szCs w:val="22"/>
          <w:lang w:val="lt-LT" w:eastAsia="lt-LT"/>
        </w:rPr>
      </w:pPr>
      <w:hyperlink w:anchor="_Toc393961694" w:history="1">
        <w:r w:rsidR="0032161E" w:rsidRPr="003E0C77">
          <w:rPr>
            <w:rStyle w:val="Hipersaitas"/>
            <w:b/>
            <w:bCs/>
            <w:noProof/>
          </w:rPr>
          <w:t>III. STRATEGINIS VALDYMAS</w:t>
        </w:r>
        <w:r w:rsidR="0032161E">
          <w:rPr>
            <w:noProof/>
            <w:webHidden/>
          </w:rPr>
          <w:tab/>
        </w:r>
        <w:r w:rsidR="0032161E">
          <w:rPr>
            <w:noProof/>
            <w:webHidden/>
          </w:rPr>
          <w:fldChar w:fldCharType="begin"/>
        </w:r>
        <w:r w:rsidR="0032161E">
          <w:rPr>
            <w:noProof/>
            <w:webHidden/>
          </w:rPr>
          <w:instrText xml:space="preserve"> PAGEREF _Toc393961694 \h </w:instrText>
        </w:r>
        <w:r w:rsidR="0032161E">
          <w:rPr>
            <w:noProof/>
            <w:webHidden/>
          </w:rPr>
        </w:r>
        <w:r w:rsidR="0032161E">
          <w:rPr>
            <w:noProof/>
            <w:webHidden/>
          </w:rPr>
          <w:fldChar w:fldCharType="separate"/>
        </w:r>
        <w:r w:rsidR="0032161E">
          <w:rPr>
            <w:noProof/>
            <w:webHidden/>
          </w:rPr>
          <w:t>10</w:t>
        </w:r>
        <w:r w:rsidR="0032161E">
          <w:rPr>
            <w:noProof/>
            <w:webHidden/>
          </w:rPr>
          <w:fldChar w:fldCharType="end"/>
        </w:r>
      </w:hyperlink>
    </w:p>
    <w:p w:rsidR="0032161E" w:rsidRDefault="00C31FF1">
      <w:pPr>
        <w:pStyle w:val="Turinys1"/>
        <w:rPr>
          <w:rFonts w:asciiTheme="minorHAnsi" w:eastAsiaTheme="minorEastAsia" w:hAnsiTheme="minorHAnsi" w:cstheme="minorBidi"/>
          <w:noProof/>
          <w:sz w:val="22"/>
          <w:szCs w:val="22"/>
          <w:lang w:val="lt-LT" w:eastAsia="lt-LT"/>
        </w:rPr>
      </w:pPr>
      <w:hyperlink w:anchor="_Toc393961695" w:history="1">
        <w:r w:rsidR="0032161E" w:rsidRPr="003E0C77">
          <w:rPr>
            <w:rStyle w:val="Hipersaitas"/>
            <w:b/>
            <w:bCs/>
            <w:noProof/>
          </w:rPr>
          <w:t>IV. STUDIJOS IR MOKYMASIS VISĄ GYVENIMĄ</w:t>
        </w:r>
        <w:r w:rsidR="0032161E">
          <w:rPr>
            <w:noProof/>
            <w:webHidden/>
          </w:rPr>
          <w:tab/>
        </w:r>
        <w:r w:rsidR="0032161E">
          <w:rPr>
            <w:noProof/>
            <w:webHidden/>
          </w:rPr>
          <w:fldChar w:fldCharType="begin"/>
        </w:r>
        <w:r w:rsidR="0032161E">
          <w:rPr>
            <w:noProof/>
            <w:webHidden/>
          </w:rPr>
          <w:instrText xml:space="preserve"> PAGEREF _Toc393961695 \h </w:instrText>
        </w:r>
        <w:r w:rsidR="0032161E">
          <w:rPr>
            <w:noProof/>
            <w:webHidden/>
          </w:rPr>
        </w:r>
        <w:r w:rsidR="0032161E">
          <w:rPr>
            <w:noProof/>
            <w:webHidden/>
          </w:rPr>
          <w:fldChar w:fldCharType="separate"/>
        </w:r>
        <w:r w:rsidR="0032161E">
          <w:rPr>
            <w:noProof/>
            <w:webHidden/>
          </w:rPr>
          <w:t>12</w:t>
        </w:r>
        <w:r w:rsidR="0032161E">
          <w:rPr>
            <w:noProof/>
            <w:webHidden/>
          </w:rPr>
          <w:fldChar w:fldCharType="end"/>
        </w:r>
      </w:hyperlink>
    </w:p>
    <w:p w:rsidR="0032161E" w:rsidRDefault="00C31FF1">
      <w:pPr>
        <w:pStyle w:val="Turinys1"/>
        <w:rPr>
          <w:rFonts w:asciiTheme="minorHAnsi" w:eastAsiaTheme="minorEastAsia" w:hAnsiTheme="minorHAnsi" w:cstheme="minorBidi"/>
          <w:noProof/>
          <w:sz w:val="22"/>
          <w:szCs w:val="22"/>
          <w:lang w:val="lt-LT" w:eastAsia="lt-LT"/>
        </w:rPr>
      </w:pPr>
      <w:hyperlink w:anchor="_Toc393961696" w:history="1">
        <w:r w:rsidR="0032161E" w:rsidRPr="003E0C77">
          <w:rPr>
            <w:rStyle w:val="Hipersaitas"/>
            <w:b/>
            <w:bCs/>
            <w:noProof/>
          </w:rPr>
          <w:t>V. MOKSLO IR (ARBA) MENO VEIKLA</w:t>
        </w:r>
        <w:r w:rsidR="0032161E">
          <w:rPr>
            <w:noProof/>
            <w:webHidden/>
          </w:rPr>
          <w:tab/>
        </w:r>
        <w:r w:rsidR="0032161E">
          <w:rPr>
            <w:noProof/>
            <w:webHidden/>
          </w:rPr>
          <w:fldChar w:fldCharType="begin"/>
        </w:r>
        <w:r w:rsidR="0032161E">
          <w:rPr>
            <w:noProof/>
            <w:webHidden/>
          </w:rPr>
          <w:instrText xml:space="preserve"> PAGEREF _Toc393961696 \h </w:instrText>
        </w:r>
        <w:r w:rsidR="0032161E">
          <w:rPr>
            <w:noProof/>
            <w:webHidden/>
          </w:rPr>
        </w:r>
        <w:r w:rsidR="0032161E">
          <w:rPr>
            <w:noProof/>
            <w:webHidden/>
          </w:rPr>
          <w:fldChar w:fldCharType="separate"/>
        </w:r>
        <w:r w:rsidR="0032161E">
          <w:rPr>
            <w:noProof/>
            <w:webHidden/>
          </w:rPr>
          <w:t>15</w:t>
        </w:r>
        <w:r w:rsidR="0032161E">
          <w:rPr>
            <w:noProof/>
            <w:webHidden/>
          </w:rPr>
          <w:fldChar w:fldCharType="end"/>
        </w:r>
      </w:hyperlink>
    </w:p>
    <w:p w:rsidR="0032161E" w:rsidRDefault="00C31FF1">
      <w:pPr>
        <w:pStyle w:val="Turinys1"/>
        <w:rPr>
          <w:rFonts w:asciiTheme="minorHAnsi" w:eastAsiaTheme="minorEastAsia" w:hAnsiTheme="minorHAnsi" w:cstheme="minorBidi"/>
          <w:noProof/>
          <w:sz w:val="22"/>
          <w:szCs w:val="22"/>
          <w:lang w:val="lt-LT" w:eastAsia="lt-LT"/>
        </w:rPr>
      </w:pPr>
      <w:hyperlink w:anchor="_Toc393961697" w:history="1">
        <w:r w:rsidR="0032161E" w:rsidRPr="003E0C77">
          <w:rPr>
            <w:rStyle w:val="Hipersaitas"/>
            <w:b/>
            <w:bCs/>
            <w:noProof/>
          </w:rPr>
          <w:t>VI. POVEIKIS REGIONŲ IR VISOS ŠALIES RAIDAI</w:t>
        </w:r>
        <w:r w:rsidR="0032161E">
          <w:rPr>
            <w:noProof/>
            <w:webHidden/>
          </w:rPr>
          <w:tab/>
        </w:r>
        <w:r w:rsidR="0032161E">
          <w:rPr>
            <w:noProof/>
            <w:webHidden/>
          </w:rPr>
          <w:fldChar w:fldCharType="begin"/>
        </w:r>
        <w:r w:rsidR="0032161E">
          <w:rPr>
            <w:noProof/>
            <w:webHidden/>
          </w:rPr>
          <w:instrText xml:space="preserve"> PAGEREF _Toc393961697 \h </w:instrText>
        </w:r>
        <w:r w:rsidR="0032161E">
          <w:rPr>
            <w:noProof/>
            <w:webHidden/>
          </w:rPr>
        </w:r>
        <w:r w:rsidR="0032161E">
          <w:rPr>
            <w:noProof/>
            <w:webHidden/>
          </w:rPr>
          <w:fldChar w:fldCharType="separate"/>
        </w:r>
        <w:r w:rsidR="0032161E">
          <w:rPr>
            <w:noProof/>
            <w:webHidden/>
          </w:rPr>
          <w:t>17</w:t>
        </w:r>
        <w:r w:rsidR="0032161E">
          <w:rPr>
            <w:noProof/>
            <w:webHidden/>
          </w:rPr>
          <w:fldChar w:fldCharType="end"/>
        </w:r>
      </w:hyperlink>
    </w:p>
    <w:p w:rsidR="0032161E" w:rsidRDefault="00C31FF1">
      <w:pPr>
        <w:pStyle w:val="Turinys1"/>
        <w:rPr>
          <w:rFonts w:asciiTheme="minorHAnsi" w:eastAsiaTheme="minorEastAsia" w:hAnsiTheme="minorHAnsi" w:cstheme="minorBidi"/>
          <w:noProof/>
          <w:sz w:val="22"/>
          <w:szCs w:val="22"/>
          <w:lang w:val="lt-LT" w:eastAsia="lt-LT"/>
        </w:rPr>
      </w:pPr>
      <w:hyperlink w:anchor="_Toc393961698" w:history="1">
        <w:r w:rsidR="0032161E" w:rsidRPr="003E0C77">
          <w:rPr>
            <w:rStyle w:val="Hipersaitas"/>
            <w:b/>
            <w:bCs/>
            <w:noProof/>
          </w:rPr>
          <w:t>VII. GEROSIOS PRAKTIKOS PAVYZDŽIAI IR REKOMENDACIJOS DĖL VEIKLOS GERINIMO</w:t>
        </w:r>
        <w:r w:rsidR="0032161E">
          <w:rPr>
            <w:noProof/>
            <w:webHidden/>
          </w:rPr>
          <w:tab/>
        </w:r>
        <w:r w:rsidR="0032161E">
          <w:rPr>
            <w:noProof/>
            <w:webHidden/>
          </w:rPr>
          <w:fldChar w:fldCharType="begin"/>
        </w:r>
        <w:r w:rsidR="0032161E">
          <w:rPr>
            <w:noProof/>
            <w:webHidden/>
          </w:rPr>
          <w:instrText xml:space="preserve"> PAGEREF _Toc393961698 \h </w:instrText>
        </w:r>
        <w:r w:rsidR="0032161E">
          <w:rPr>
            <w:noProof/>
            <w:webHidden/>
          </w:rPr>
        </w:r>
        <w:r w:rsidR="0032161E">
          <w:rPr>
            <w:noProof/>
            <w:webHidden/>
          </w:rPr>
          <w:fldChar w:fldCharType="separate"/>
        </w:r>
        <w:r w:rsidR="0032161E">
          <w:rPr>
            <w:noProof/>
            <w:webHidden/>
          </w:rPr>
          <w:t>19</w:t>
        </w:r>
        <w:r w:rsidR="0032161E">
          <w:rPr>
            <w:noProof/>
            <w:webHidden/>
          </w:rPr>
          <w:fldChar w:fldCharType="end"/>
        </w:r>
      </w:hyperlink>
    </w:p>
    <w:p w:rsidR="0032161E" w:rsidRDefault="00C31FF1">
      <w:pPr>
        <w:pStyle w:val="Turinys1"/>
        <w:rPr>
          <w:rFonts w:asciiTheme="minorHAnsi" w:eastAsiaTheme="minorEastAsia" w:hAnsiTheme="minorHAnsi" w:cstheme="minorBidi"/>
          <w:noProof/>
          <w:sz w:val="22"/>
          <w:szCs w:val="22"/>
          <w:lang w:val="lt-LT" w:eastAsia="lt-LT"/>
        </w:rPr>
      </w:pPr>
      <w:hyperlink w:anchor="_Toc393961699" w:history="1">
        <w:r w:rsidR="0032161E" w:rsidRPr="003E0C77">
          <w:rPr>
            <w:rStyle w:val="Hipersaitas"/>
            <w:b/>
            <w:bCs/>
            <w:noProof/>
          </w:rPr>
          <w:t>VIII. ĮVERTINIMAS</w:t>
        </w:r>
        <w:r w:rsidR="0032161E">
          <w:rPr>
            <w:noProof/>
            <w:webHidden/>
          </w:rPr>
          <w:tab/>
        </w:r>
        <w:r w:rsidR="0032161E">
          <w:rPr>
            <w:noProof/>
            <w:webHidden/>
          </w:rPr>
          <w:fldChar w:fldCharType="begin"/>
        </w:r>
        <w:r w:rsidR="0032161E">
          <w:rPr>
            <w:noProof/>
            <w:webHidden/>
          </w:rPr>
          <w:instrText xml:space="preserve"> PAGEREF _Toc393961699 \h </w:instrText>
        </w:r>
        <w:r w:rsidR="0032161E">
          <w:rPr>
            <w:noProof/>
            <w:webHidden/>
          </w:rPr>
        </w:r>
        <w:r w:rsidR="0032161E">
          <w:rPr>
            <w:noProof/>
            <w:webHidden/>
          </w:rPr>
          <w:fldChar w:fldCharType="separate"/>
        </w:r>
        <w:r w:rsidR="0032161E">
          <w:rPr>
            <w:noProof/>
            <w:webHidden/>
          </w:rPr>
          <w:t>21</w:t>
        </w:r>
        <w:r w:rsidR="0032161E">
          <w:rPr>
            <w:noProof/>
            <w:webHidden/>
          </w:rPr>
          <w:fldChar w:fldCharType="end"/>
        </w:r>
      </w:hyperlink>
    </w:p>
    <w:p w:rsidR="0032161E" w:rsidRDefault="00C31FF1">
      <w:pPr>
        <w:pStyle w:val="Turinys1"/>
        <w:rPr>
          <w:rFonts w:asciiTheme="minorHAnsi" w:eastAsiaTheme="minorEastAsia" w:hAnsiTheme="minorHAnsi" w:cstheme="minorBidi"/>
          <w:noProof/>
          <w:sz w:val="22"/>
          <w:szCs w:val="22"/>
          <w:lang w:val="lt-LT" w:eastAsia="lt-LT"/>
        </w:rPr>
      </w:pPr>
      <w:hyperlink w:anchor="_Toc393961700" w:history="1">
        <w:r w:rsidR="0032161E" w:rsidRPr="003E0C77">
          <w:rPr>
            <w:rStyle w:val="Hipersaitas"/>
            <w:b/>
            <w:bCs/>
            <w:noProof/>
          </w:rPr>
          <w:t>1 PRIEDAS</w:t>
        </w:r>
        <w:r w:rsidR="0032161E">
          <w:rPr>
            <w:noProof/>
            <w:webHidden/>
          </w:rPr>
          <w:tab/>
        </w:r>
        <w:r w:rsidR="0032161E">
          <w:rPr>
            <w:noProof/>
            <w:webHidden/>
          </w:rPr>
          <w:fldChar w:fldCharType="begin"/>
        </w:r>
        <w:r w:rsidR="0032161E">
          <w:rPr>
            <w:noProof/>
            <w:webHidden/>
          </w:rPr>
          <w:instrText xml:space="preserve"> PAGEREF _Toc393961700 \h </w:instrText>
        </w:r>
        <w:r w:rsidR="0032161E">
          <w:rPr>
            <w:noProof/>
            <w:webHidden/>
          </w:rPr>
        </w:r>
        <w:r w:rsidR="0032161E">
          <w:rPr>
            <w:noProof/>
            <w:webHidden/>
          </w:rPr>
          <w:fldChar w:fldCharType="separate"/>
        </w:r>
        <w:r w:rsidR="0032161E">
          <w:rPr>
            <w:noProof/>
            <w:webHidden/>
          </w:rPr>
          <w:t>22</w:t>
        </w:r>
        <w:r w:rsidR="0032161E">
          <w:rPr>
            <w:noProof/>
            <w:webHidden/>
          </w:rPr>
          <w:fldChar w:fldCharType="end"/>
        </w:r>
      </w:hyperlink>
    </w:p>
    <w:p w:rsidR="0032161E" w:rsidRDefault="00C31FF1">
      <w:pPr>
        <w:pStyle w:val="Turinys1"/>
        <w:rPr>
          <w:rFonts w:asciiTheme="minorHAnsi" w:eastAsiaTheme="minorEastAsia" w:hAnsiTheme="minorHAnsi" w:cstheme="minorBidi"/>
          <w:noProof/>
          <w:sz w:val="22"/>
          <w:szCs w:val="22"/>
          <w:lang w:val="lt-LT" w:eastAsia="lt-LT"/>
        </w:rPr>
      </w:pPr>
      <w:hyperlink w:anchor="_Toc393961701" w:history="1">
        <w:r w:rsidR="0032161E" w:rsidRPr="003E0C77">
          <w:rPr>
            <w:rStyle w:val="Hipersaitas"/>
            <w:b/>
            <w:bCs/>
            <w:noProof/>
          </w:rPr>
          <w:t>2 PRIEDAS</w:t>
        </w:r>
        <w:r w:rsidR="0032161E">
          <w:rPr>
            <w:rStyle w:val="Hipersaitas"/>
            <w:b/>
            <w:bCs/>
            <w:noProof/>
          </w:rPr>
          <w:t xml:space="preserve"> LIETUVOS SVEIKATOS MOKSLŲ UNIVERSITETO ATSAKYMAS ĮVERTINIMO IŠVADAS</w:t>
        </w:r>
        <w:r w:rsidR="0032161E">
          <w:rPr>
            <w:noProof/>
            <w:webHidden/>
          </w:rPr>
          <w:tab/>
        </w:r>
        <w:r w:rsidR="0032161E">
          <w:rPr>
            <w:noProof/>
            <w:webHidden/>
          </w:rPr>
          <w:fldChar w:fldCharType="begin"/>
        </w:r>
        <w:r w:rsidR="0032161E">
          <w:rPr>
            <w:noProof/>
            <w:webHidden/>
          </w:rPr>
          <w:instrText xml:space="preserve"> PAGEREF _Toc393961701 \h </w:instrText>
        </w:r>
        <w:r w:rsidR="0032161E">
          <w:rPr>
            <w:noProof/>
            <w:webHidden/>
          </w:rPr>
        </w:r>
        <w:r w:rsidR="0032161E">
          <w:rPr>
            <w:noProof/>
            <w:webHidden/>
          </w:rPr>
          <w:fldChar w:fldCharType="separate"/>
        </w:r>
        <w:r w:rsidR="0032161E">
          <w:rPr>
            <w:noProof/>
            <w:webHidden/>
          </w:rPr>
          <w:t>23</w:t>
        </w:r>
        <w:r w:rsidR="0032161E">
          <w:rPr>
            <w:noProof/>
            <w:webHidden/>
          </w:rPr>
          <w:fldChar w:fldCharType="end"/>
        </w:r>
      </w:hyperlink>
    </w:p>
    <w:p w:rsidR="00933773" w:rsidRPr="004B27E8" w:rsidRDefault="00933773" w:rsidP="00B87298">
      <w:pPr>
        <w:pStyle w:val="Antrat1"/>
        <w:jc w:val="both"/>
        <w:rPr>
          <w:sz w:val="22"/>
          <w:szCs w:val="22"/>
        </w:rPr>
      </w:pPr>
      <w:r w:rsidRPr="004B27E8">
        <w:rPr>
          <w:sz w:val="22"/>
          <w:szCs w:val="22"/>
        </w:rPr>
        <w:fldChar w:fldCharType="end"/>
      </w:r>
      <w:r w:rsidRPr="004B27E8">
        <w:rPr>
          <w:sz w:val="22"/>
          <w:szCs w:val="22"/>
        </w:rPr>
        <w:br w:type="page"/>
      </w:r>
      <w:r w:rsidRPr="004B27E8">
        <w:rPr>
          <w:sz w:val="22"/>
          <w:szCs w:val="22"/>
        </w:rPr>
        <w:lastRenderedPageBreak/>
        <w:t xml:space="preserve"> </w:t>
      </w:r>
    </w:p>
    <w:p w:rsidR="00933773" w:rsidRPr="004B27E8" w:rsidRDefault="00933773" w:rsidP="007121E9">
      <w:pPr>
        <w:pStyle w:val="Antrat1"/>
        <w:jc w:val="both"/>
        <w:rPr>
          <w:b/>
          <w:bCs/>
        </w:rPr>
      </w:pPr>
      <w:bookmarkStart w:id="1" w:name="_Toc310841637"/>
      <w:bookmarkStart w:id="2" w:name="_Toc393961692"/>
      <w:r w:rsidRPr="004B27E8">
        <w:rPr>
          <w:b/>
          <w:bCs/>
        </w:rPr>
        <w:t>I. ĮVADAS</w:t>
      </w:r>
      <w:bookmarkEnd w:id="1"/>
      <w:bookmarkEnd w:id="2"/>
    </w:p>
    <w:p w:rsidR="00933773" w:rsidRPr="004B27E8" w:rsidRDefault="00933773" w:rsidP="007121E9">
      <w:pPr>
        <w:rPr>
          <w:lang w:val="lt-LT"/>
        </w:rPr>
      </w:pPr>
    </w:p>
    <w:p w:rsidR="00933773" w:rsidRPr="004B27E8" w:rsidRDefault="00933773" w:rsidP="00F37F91">
      <w:pPr>
        <w:rPr>
          <w:b/>
          <w:bCs/>
          <w:lang w:val="lt-LT"/>
        </w:rPr>
      </w:pPr>
      <w:r>
        <w:rPr>
          <w:b/>
          <w:bCs/>
          <w:lang w:val="lt-LT"/>
        </w:rPr>
        <w:t>Paskirtis</w:t>
      </w:r>
    </w:p>
    <w:p w:rsidR="00933773" w:rsidRPr="004B27E8" w:rsidRDefault="00933773" w:rsidP="008F68AC">
      <w:pPr>
        <w:pStyle w:val="Betarp"/>
        <w:jc w:val="both"/>
        <w:rPr>
          <w:rFonts w:ascii="Times New Roman" w:hAnsi="Times New Roman" w:cs="Times New Roman"/>
          <w:b/>
          <w:bCs/>
          <w:sz w:val="24"/>
          <w:szCs w:val="24"/>
          <w:lang w:val="lt-LT"/>
        </w:rPr>
      </w:pPr>
      <w:r w:rsidRPr="004B27E8">
        <w:rPr>
          <w:rFonts w:ascii="Times New Roman" w:hAnsi="Times New Roman" w:cs="Times New Roman"/>
          <w:sz w:val="24"/>
          <w:szCs w:val="24"/>
          <w:lang w:val="lt-LT"/>
        </w:rPr>
        <w:t xml:space="preserve">1. Lietuvos sveikatos mokslų universiteto (LSMU) vertinimą organizavo Studijų kokybės vertinimo centras (SKVC) – įgaliotoji institucija, kurią tai daryti įpareigoja Lietuvos Respublikos įstatymai. Šis vertinimas atliktas vadovaujantis 2010 m. rugsėjo 22 d. Lietuvos Respublikos Vyriausybės nutarimu Nr. 1317 „Dėl Aukštųjų mokyklų išorinio vertinimo tvarkos aprašo ir aukštųjų mokyklų akreditavimo tvarkos aprašo patvirtinimo“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patvirtinta metodika.</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B84F24">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2. Veikl</w:t>
      </w:r>
      <w:r>
        <w:rPr>
          <w:rFonts w:ascii="Times New Roman" w:hAnsi="Times New Roman" w:cs="Times New Roman"/>
          <w:sz w:val="24"/>
          <w:szCs w:val="24"/>
          <w:lang w:val="lt-LT"/>
        </w:rPr>
        <w:t>a</w:t>
      </w:r>
      <w:r w:rsidRPr="004B27E8">
        <w:rPr>
          <w:rFonts w:ascii="Times New Roman" w:hAnsi="Times New Roman" w:cs="Times New Roman"/>
          <w:sz w:val="24"/>
          <w:szCs w:val="24"/>
          <w:lang w:val="lt-LT"/>
        </w:rPr>
        <w:t xml:space="preserve"> vertin</w:t>
      </w:r>
      <w:r>
        <w:rPr>
          <w:rFonts w:ascii="Times New Roman" w:hAnsi="Times New Roman" w:cs="Times New Roman"/>
          <w:sz w:val="24"/>
          <w:szCs w:val="24"/>
          <w:lang w:val="lt-LT"/>
        </w:rPr>
        <w:t>ta</w:t>
      </w:r>
      <w:r w:rsidRPr="004B27E8">
        <w:rPr>
          <w:rFonts w:ascii="Times New Roman" w:hAnsi="Times New Roman" w:cs="Times New Roman"/>
          <w:sz w:val="24"/>
          <w:szCs w:val="24"/>
          <w:lang w:val="lt-LT"/>
        </w:rPr>
        <w:t xml:space="preserve"> vadovaujantis šiais nustatytais principais:</w:t>
      </w:r>
    </w:p>
    <w:p w:rsidR="00933773" w:rsidRPr="004B27E8" w:rsidRDefault="00933773" w:rsidP="00B84F24">
      <w:pPr>
        <w:pStyle w:val="Betarp"/>
        <w:numPr>
          <w:ilvl w:val="0"/>
          <w:numId w:val="2"/>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savarankiškumas ir atskaitomybė – turi būti atsižvelgiama į aukštosios mokyklos savarankiškumo ir socialinės atsakomybės santykį;</w:t>
      </w:r>
    </w:p>
    <w:p w:rsidR="00933773" w:rsidRPr="004B27E8" w:rsidRDefault="00933773" w:rsidP="00B84F24">
      <w:pPr>
        <w:pStyle w:val="Betarp"/>
        <w:numPr>
          <w:ilvl w:val="0"/>
          <w:numId w:val="2"/>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kontekstualumas –</w:t>
      </w:r>
      <w:r>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atsižvelgiama į aukštosios mokyklos misijos, strategijos ir veiklos sąlygų ypatumus;</w:t>
      </w:r>
    </w:p>
    <w:p w:rsidR="00933773" w:rsidRPr="004B27E8" w:rsidRDefault="00933773" w:rsidP="00B84F24">
      <w:pPr>
        <w:pStyle w:val="Betarp"/>
        <w:numPr>
          <w:ilvl w:val="0"/>
          <w:numId w:val="2"/>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holistinis požiūris – atsižvelgiama į vertinamų sričių sąveiką ir suderinamumą;</w:t>
      </w:r>
    </w:p>
    <w:p w:rsidR="00933773" w:rsidRPr="004B27E8" w:rsidRDefault="00933773" w:rsidP="00B84F24">
      <w:pPr>
        <w:pStyle w:val="Betarp"/>
        <w:numPr>
          <w:ilvl w:val="0"/>
          <w:numId w:val="2"/>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socialinių dalininkų dalyvavimas – </w:t>
      </w:r>
      <w:r>
        <w:rPr>
          <w:rFonts w:ascii="Times New Roman" w:hAnsi="Times New Roman" w:cs="Times New Roman"/>
          <w:sz w:val="24"/>
          <w:szCs w:val="24"/>
          <w:lang w:val="lt-LT"/>
        </w:rPr>
        <w:t xml:space="preserve">kad </w:t>
      </w:r>
      <w:r w:rsidRPr="004B27E8">
        <w:rPr>
          <w:rFonts w:ascii="Times New Roman" w:hAnsi="Times New Roman" w:cs="Times New Roman"/>
          <w:sz w:val="24"/>
          <w:szCs w:val="24"/>
          <w:lang w:val="lt-LT"/>
        </w:rPr>
        <w:t>studijų socialiniai dalininkai (studentai, absolventai, akademikai, darbdaviai ir kiti socialiniai partneriai) dalyvauja savianalizės ir vertinimo procedūrose;</w:t>
      </w:r>
    </w:p>
    <w:p w:rsidR="00933773" w:rsidRPr="004B27E8" w:rsidRDefault="00933773" w:rsidP="00D6305B">
      <w:pPr>
        <w:pStyle w:val="Betarp"/>
        <w:numPr>
          <w:ilvl w:val="0"/>
          <w:numId w:val="2"/>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vidinio ir išorinio kokybės užtikrinimo vienybė – vidinio kokybės užtikrinimo sistema ir išorinis veiklos vertinimas turi būti pagrįsti suderintais principais ir viešaisiais kriterijais, kurie taip pat yra ir pačios aukštosios mokyklos nusistatytų kiekybinių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kokybinių rodiklių pagrindas;</w:t>
      </w:r>
    </w:p>
    <w:p w:rsidR="00933773" w:rsidRPr="004B27E8" w:rsidRDefault="00933773" w:rsidP="001318A8">
      <w:pPr>
        <w:pStyle w:val="Betarp"/>
        <w:numPr>
          <w:ilvl w:val="0"/>
          <w:numId w:val="2"/>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tęstinumas –</w:t>
      </w:r>
      <w:r>
        <w:rPr>
          <w:rFonts w:ascii="Times New Roman" w:hAnsi="Times New Roman" w:cs="Times New Roman"/>
          <w:sz w:val="24"/>
          <w:szCs w:val="24"/>
          <w:lang w:val="lt-LT"/>
        </w:rPr>
        <w:t xml:space="preserve"> vertinant </w:t>
      </w:r>
      <w:r w:rsidRPr="004B27E8">
        <w:rPr>
          <w:rFonts w:ascii="Times New Roman" w:hAnsi="Times New Roman" w:cs="Times New Roman"/>
          <w:sz w:val="24"/>
          <w:szCs w:val="24"/>
          <w:lang w:val="lt-LT"/>
        </w:rPr>
        <w:t>aukštosios mokyklos veikl</w:t>
      </w:r>
      <w:r>
        <w:rPr>
          <w:rFonts w:ascii="Times New Roman" w:hAnsi="Times New Roman" w:cs="Times New Roman"/>
          <w:sz w:val="24"/>
          <w:szCs w:val="24"/>
          <w:lang w:val="lt-LT"/>
        </w:rPr>
        <w:t>ą</w:t>
      </w:r>
      <w:r w:rsidRPr="004B27E8">
        <w:rPr>
          <w:rFonts w:ascii="Times New Roman" w:hAnsi="Times New Roman" w:cs="Times New Roman"/>
          <w:sz w:val="24"/>
          <w:szCs w:val="24"/>
          <w:lang w:val="lt-LT"/>
        </w:rPr>
        <w:t xml:space="preserve"> atsižvelgiama į ankstesnį vertinimą ir paskesnės veiklos rezultatus.</w:t>
      </w:r>
    </w:p>
    <w:p w:rsidR="00933773" w:rsidRPr="004B27E8" w:rsidRDefault="00933773" w:rsidP="001318A8">
      <w:pPr>
        <w:pStyle w:val="Betarp"/>
        <w:jc w:val="both"/>
        <w:rPr>
          <w:rFonts w:ascii="Times New Roman" w:hAnsi="Times New Roman" w:cs="Times New Roman"/>
          <w:sz w:val="24"/>
          <w:szCs w:val="24"/>
          <w:lang w:val="lt-LT"/>
        </w:rPr>
      </w:pPr>
    </w:p>
    <w:p w:rsidR="00933773" w:rsidRPr="004B27E8" w:rsidRDefault="00933773" w:rsidP="00BE39B6">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3. Vadovaujantis reikalavimais didžiausias dėmesys vertinant veiklą buvo skiriamas ši</w:t>
      </w:r>
      <w:r>
        <w:rPr>
          <w:rFonts w:ascii="Times New Roman" w:hAnsi="Times New Roman" w:cs="Times New Roman"/>
          <w:sz w:val="24"/>
          <w:szCs w:val="24"/>
          <w:lang w:val="lt-LT"/>
        </w:rPr>
        <w:t>oms</w:t>
      </w:r>
      <w:r w:rsidRPr="004B27E8">
        <w:rPr>
          <w:rFonts w:ascii="Times New Roman" w:hAnsi="Times New Roman" w:cs="Times New Roman"/>
          <w:sz w:val="24"/>
          <w:szCs w:val="24"/>
          <w:lang w:val="lt-LT"/>
        </w:rPr>
        <w:t xml:space="preserve"> pagrindin</w:t>
      </w:r>
      <w:r>
        <w:rPr>
          <w:rFonts w:ascii="Times New Roman" w:hAnsi="Times New Roman" w:cs="Times New Roman"/>
          <w:sz w:val="24"/>
          <w:szCs w:val="24"/>
          <w:lang w:val="lt-LT"/>
        </w:rPr>
        <w:t>ėms</w:t>
      </w:r>
      <w:r w:rsidRPr="004B27E8">
        <w:rPr>
          <w:rFonts w:ascii="Times New Roman" w:hAnsi="Times New Roman" w:cs="Times New Roman"/>
          <w:sz w:val="24"/>
          <w:szCs w:val="24"/>
          <w:lang w:val="lt-LT"/>
        </w:rPr>
        <w:t xml:space="preserve"> sri</w:t>
      </w:r>
      <w:r>
        <w:rPr>
          <w:rFonts w:ascii="Times New Roman" w:hAnsi="Times New Roman" w:cs="Times New Roman"/>
          <w:sz w:val="24"/>
          <w:szCs w:val="24"/>
          <w:lang w:val="lt-LT"/>
        </w:rPr>
        <w:t>tims</w:t>
      </w:r>
      <w:r w:rsidRPr="004B27E8">
        <w:rPr>
          <w:rFonts w:ascii="Times New Roman" w:hAnsi="Times New Roman" w:cs="Times New Roman"/>
          <w:sz w:val="24"/>
          <w:szCs w:val="24"/>
          <w:lang w:val="lt-LT"/>
        </w:rPr>
        <w:t>:</w:t>
      </w:r>
    </w:p>
    <w:p w:rsidR="00933773" w:rsidRPr="004B27E8" w:rsidRDefault="00933773" w:rsidP="007121E9">
      <w:pPr>
        <w:pStyle w:val="Betarp"/>
        <w:numPr>
          <w:ilvl w:val="0"/>
          <w:numId w:val="3"/>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strateginis planavimas;</w:t>
      </w:r>
    </w:p>
    <w:p w:rsidR="00933773" w:rsidRPr="004B27E8" w:rsidRDefault="00933773" w:rsidP="007121E9">
      <w:pPr>
        <w:pStyle w:val="Betarp"/>
        <w:numPr>
          <w:ilvl w:val="0"/>
          <w:numId w:val="3"/>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studijos ir mokymasis visą gyvenimą;</w:t>
      </w:r>
    </w:p>
    <w:p w:rsidR="00933773" w:rsidRPr="004B27E8" w:rsidRDefault="00933773" w:rsidP="007121E9">
      <w:pPr>
        <w:pStyle w:val="Betarp"/>
        <w:numPr>
          <w:ilvl w:val="0"/>
          <w:numId w:val="3"/>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mokslo ir (arba) meno (kūrybinė) veikla;</w:t>
      </w:r>
    </w:p>
    <w:p w:rsidR="00933773" w:rsidRPr="004B27E8" w:rsidRDefault="00933773" w:rsidP="007121E9">
      <w:pPr>
        <w:pStyle w:val="Betarp"/>
        <w:numPr>
          <w:ilvl w:val="0"/>
          <w:numId w:val="3"/>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poveikis regiono ir šalies raidai.</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F37F91">
      <w:pPr>
        <w:rPr>
          <w:b/>
          <w:bCs/>
          <w:lang w:val="lt-LT"/>
        </w:rPr>
      </w:pPr>
      <w:r w:rsidRPr="004B27E8">
        <w:rPr>
          <w:b/>
          <w:bCs/>
          <w:lang w:val="lt-LT"/>
        </w:rPr>
        <w:t>Nariai</w:t>
      </w: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4. Vertinimo grupę sudarė:</w:t>
      </w:r>
    </w:p>
    <w:p w:rsidR="00933773" w:rsidRPr="004B27E8" w:rsidRDefault="00933773" w:rsidP="007121E9">
      <w:pPr>
        <w:pStyle w:val="Betarp"/>
        <w:numPr>
          <w:ilvl w:val="0"/>
          <w:numId w:val="4"/>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Prof. dr. Jean Louis Vanherweghem (grupės vadovas), EUA ekspertas, nefrologijos ir epistemologijos profesorius, buvęs Briuselio laisvojo universiteto (Université Libre de Bruxelles) rektorius, Belgija</w:t>
      </w:r>
      <w:r>
        <w:rPr>
          <w:rFonts w:ascii="Times New Roman" w:hAnsi="Times New Roman" w:cs="Times New Roman"/>
          <w:sz w:val="24"/>
          <w:szCs w:val="24"/>
          <w:lang w:val="lt-LT"/>
        </w:rPr>
        <w:t>.</w:t>
      </w:r>
    </w:p>
    <w:p w:rsidR="00933773" w:rsidRPr="004B27E8" w:rsidRDefault="00933773" w:rsidP="007121E9">
      <w:pPr>
        <w:pStyle w:val="Betarp"/>
        <w:numPr>
          <w:ilvl w:val="0"/>
          <w:numId w:val="4"/>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Prof. dr. Douwe Breimer, farmakologijos profesorius, buvęs Leideno universiteto rektorius, Nyderlandai</w:t>
      </w:r>
      <w:r>
        <w:rPr>
          <w:rFonts w:ascii="Times New Roman" w:hAnsi="Times New Roman" w:cs="Times New Roman"/>
          <w:sz w:val="24"/>
          <w:szCs w:val="24"/>
          <w:lang w:val="lt-LT"/>
        </w:rPr>
        <w:t>.</w:t>
      </w:r>
    </w:p>
    <w:p w:rsidR="00933773" w:rsidRPr="004B27E8" w:rsidRDefault="00933773" w:rsidP="007121E9">
      <w:pPr>
        <w:pStyle w:val="Betarp"/>
        <w:numPr>
          <w:ilvl w:val="0"/>
          <w:numId w:val="4"/>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Delia Gologan (studentų atstovė), politikos mokslų studentė, turinti farmacininko diplomą, Rumunijos jaunimo tarybos vykdomosios valdybos narė, Rumunija</w:t>
      </w:r>
      <w:r>
        <w:rPr>
          <w:rFonts w:ascii="Times New Roman" w:hAnsi="Times New Roman" w:cs="Times New Roman"/>
          <w:sz w:val="24"/>
          <w:szCs w:val="24"/>
          <w:lang w:val="lt-LT"/>
        </w:rPr>
        <w:t>.</w:t>
      </w:r>
    </w:p>
    <w:p w:rsidR="00933773" w:rsidRPr="004B27E8" w:rsidRDefault="00933773" w:rsidP="007121E9">
      <w:pPr>
        <w:pStyle w:val="Betarp"/>
        <w:numPr>
          <w:ilvl w:val="0"/>
          <w:numId w:val="4"/>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Olev Kalda, Estijos veterinarijos ir maisto departamento generalinio direktoriaus pavaduotojas, Estija</w:t>
      </w:r>
      <w:r>
        <w:rPr>
          <w:rFonts w:ascii="Times New Roman" w:hAnsi="Times New Roman" w:cs="Times New Roman"/>
          <w:sz w:val="24"/>
          <w:szCs w:val="24"/>
          <w:lang w:val="lt-LT"/>
        </w:rPr>
        <w:t>.</w:t>
      </w:r>
    </w:p>
    <w:p w:rsidR="00933773" w:rsidRPr="004B27E8" w:rsidRDefault="00933773" w:rsidP="007121E9">
      <w:pPr>
        <w:pStyle w:val="Betarp"/>
        <w:numPr>
          <w:ilvl w:val="0"/>
          <w:numId w:val="4"/>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Prof. dr. Ivan Leban, Liublianos universiteto neorganinės chemijos profesorius, EUA ekspertas, Slovėnijos aukštojo mokslo kokybės užtikrinimo agentūros direktorius, Slovėnija</w:t>
      </w:r>
      <w:r>
        <w:rPr>
          <w:rFonts w:ascii="Times New Roman" w:hAnsi="Times New Roman" w:cs="Times New Roman"/>
          <w:sz w:val="24"/>
          <w:szCs w:val="24"/>
          <w:lang w:val="lt-LT"/>
        </w:rPr>
        <w:t>.</w:t>
      </w:r>
    </w:p>
    <w:p w:rsidR="00933773" w:rsidRPr="004B27E8" w:rsidRDefault="00933773" w:rsidP="007121E9">
      <w:pPr>
        <w:pStyle w:val="Betarp"/>
        <w:numPr>
          <w:ilvl w:val="0"/>
          <w:numId w:val="4"/>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Paul Mitchell (ekspertų grupės sekretorius), </w:t>
      </w:r>
      <w:r>
        <w:rPr>
          <w:rFonts w:ascii="Times New Roman" w:hAnsi="Times New Roman" w:cs="Times New Roman"/>
          <w:sz w:val="24"/>
          <w:szCs w:val="24"/>
          <w:lang w:val="lt-LT"/>
        </w:rPr>
        <w:t>„</w:t>
      </w:r>
      <w:r w:rsidRPr="004B27E8">
        <w:rPr>
          <w:rFonts w:ascii="Times New Roman" w:hAnsi="Times New Roman" w:cs="Times New Roman"/>
          <w:sz w:val="24"/>
          <w:szCs w:val="24"/>
          <w:lang w:val="lt-LT"/>
        </w:rPr>
        <w:t>Mega Mitchell Consulting Ltd</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direktorius, Jungtinė Karalystė</w:t>
      </w:r>
      <w:r>
        <w:rPr>
          <w:rFonts w:ascii="Times New Roman" w:hAnsi="Times New Roman" w:cs="Times New Roman"/>
          <w:sz w:val="24"/>
          <w:szCs w:val="24"/>
          <w:lang w:val="lt-LT"/>
        </w:rPr>
        <w:t>.</w:t>
      </w:r>
    </w:p>
    <w:p w:rsidR="00933773" w:rsidRPr="004B27E8" w:rsidRDefault="00933773" w:rsidP="007121E9">
      <w:pPr>
        <w:pStyle w:val="Betarp"/>
        <w:numPr>
          <w:ilvl w:val="0"/>
          <w:numId w:val="4"/>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lastRenderedPageBreak/>
        <w:t>Dr. Linas Rovas, medicinos mokslų daktaras, docentas, ginekologas, Šiaulių respublikinės ligoninės Moters ir vaiko klinikos direktorius, Lietuva.</w:t>
      </w:r>
    </w:p>
    <w:p w:rsidR="00933773" w:rsidRPr="004B27E8" w:rsidRDefault="00933773" w:rsidP="007121E9">
      <w:pPr>
        <w:pStyle w:val="Betarp"/>
        <w:jc w:val="both"/>
        <w:rPr>
          <w:rFonts w:ascii="Times New Roman" w:hAnsi="Times New Roman" w:cs="Times New Roman"/>
          <w:b/>
          <w:bCs/>
          <w:sz w:val="24"/>
          <w:szCs w:val="24"/>
          <w:lang w:val="lt-LT"/>
        </w:rPr>
      </w:pPr>
    </w:p>
    <w:p w:rsidR="00933773" w:rsidRPr="004B27E8" w:rsidRDefault="00933773" w:rsidP="00F37F91">
      <w:pPr>
        <w:rPr>
          <w:b/>
          <w:bCs/>
          <w:lang w:val="lt-LT"/>
        </w:rPr>
      </w:pPr>
      <w:r>
        <w:rPr>
          <w:b/>
          <w:bCs/>
          <w:lang w:val="lt-LT"/>
        </w:rPr>
        <w:t>Nuostatos</w:t>
      </w:r>
    </w:p>
    <w:p w:rsidR="00933773" w:rsidRPr="004B27E8" w:rsidRDefault="00933773" w:rsidP="00511F6D">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5. Veikl</w:t>
      </w:r>
      <w:r>
        <w:rPr>
          <w:rFonts w:ascii="Times New Roman" w:hAnsi="Times New Roman" w:cs="Times New Roman"/>
          <w:sz w:val="24"/>
          <w:szCs w:val="24"/>
          <w:lang w:val="lt-LT"/>
        </w:rPr>
        <w:t>a</w:t>
      </w:r>
      <w:r w:rsidRPr="004B27E8">
        <w:rPr>
          <w:rFonts w:ascii="Times New Roman" w:hAnsi="Times New Roman" w:cs="Times New Roman"/>
          <w:sz w:val="24"/>
          <w:szCs w:val="24"/>
          <w:lang w:val="lt-LT"/>
        </w:rPr>
        <w:t xml:space="preserve"> vertin</w:t>
      </w:r>
      <w:r>
        <w:rPr>
          <w:rFonts w:ascii="Times New Roman" w:hAnsi="Times New Roman" w:cs="Times New Roman"/>
          <w:sz w:val="24"/>
          <w:szCs w:val="24"/>
          <w:lang w:val="lt-LT"/>
        </w:rPr>
        <w:t>ta</w:t>
      </w:r>
      <w:r w:rsidRPr="004B27E8">
        <w:rPr>
          <w:rFonts w:ascii="Times New Roman" w:hAnsi="Times New Roman" w:cs="Times New Roman"/>
          <w:sz w:val="24"/>
          <w:szCs w:val="24"/>
          <w:lang w:val="lt-LT"/>
        </w:rPr>
        <w:t xml:space="preserve"> taikant nacionaliniu lygmeniu nustatytą procedūrą. Ekspertų grupė </w:t>
      </w:r>
      <w:r w:rsidRPr="004F5ACE">
        <w:rPr>
          <w:rFonts w:ascii="Times New Roman" w:hAnsi="Times New Roman" w:cs="Times New Roman"/>
          <w:sz w:val="24"/>
          <w:szCs w:val="24"/>
          <w:lang w:val="lt-LT"/>
        </w:rPr>
        <w:t>veikl</w:t>
      </w:r>
      <w:r>
        <w:rPr>
          <w:rFonts w:ascii="Times New Roman" w:hAnsi="Times New Roman" w:cs="Times New Roman"/>
          <w:sz w:val="24"/>
          <w:szCs w:val="24"/>
          <w:lang w:val="lt-LT"/>
        </w:rPr>
        <w:t xml:space="preserve">ą </w:t>
      </w:r>
      <w:r w:rsidRPr="00917E6C">
        <w:rPr>
          <w:rFonts w:ascii="Times New Roman" w:hAnsi="Times New Roman" w:cs="Times New Roman"/>
          <w:sz w:val="24"/>
          <w:szCs w:val="24"/>
          <w:lang w:val="lt-LT"/>
        </w:rPr>
        <w:t>vertinimą stengėsi atlikti</w:t>
      </w:r>
      <w:r w:rsidRPr="004B27E8">
        <w:rPr>
          <w:rFonts w:ascii="Times New Roman" w:hAnsi="Times New Roman" w:cs="Times New Roman"/>
          <w:sz w:val="24"/>
          <w:szCs w:val="24"/>
          <w:lang w:val="lt-LT"/>
        </w:rPr>
        <w:t xml:space="preserve"> profesionaliai, kruopščiai ir</w:t>
      </w:r>
      <w:r>
        <w:rPr>
          <w:rFonts w:ascii="Times New Roman" w:hAnsi="Times New Roman" w:cs="Times New Roman"/>
          <w:sz w:val="24"/>
          <w:szCs w:val="24"/>
          <w:lang w:val="lt-LT"/>
        </w:rPr>
        <w:t xml:space="preserve"> etiškai</w:t>
      </w:r>
      <w:r w:rsidRPr="004B27E8">
        <w:rPr>
          <w:rFonts w:ascii="Times New Roman" w:hAnsi="Times New Roman" w:cs="Times New Roman"/>
          <w:sz w:val="24"/>
          <w:szCs w:val="24"/>
          <w:lang w:val="lt-LT"/>
        </w:rPr>
        <w:t xml:space="preserve">. Veiklos vertinimo procesas iš esmės vyko sklandžiai, vizito aukštojoje mokykloje metu grupė visada buvo sutinkama pagarbiai ir paslaugiai, sudarytos galimybės diskutuoti ir nagrinėti svarbiausius </w:t>
      </w:r>
    </w:p>
    <w:p w:rsidR="00933773" w:rsidRPr="004B27E8" w:rsidRDefault="00933773" w:rsidP="00511F6D">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klausimus. </w:t>
      </w:r>
      <w:r>
        <w:rPr>
          <w:rFonts w:ascii="Times New Roman" w:hAnsi="Times New Roman" w:cs="Times New Roman"/>
          <w:sz w:val="24"/>
          <w:szCs w:val="24"/>
          <w:lang w:val="lt-LT"/>
        </w:rPr>
        <w:t xml:space="preserve">Vertinga buvo </w:t>
      </w:r>
      <w:r w:rsidRPr="004B27E8">
        <w:rPr>
          <w:rFonts w:ascii="Times New Roman" w:hAnsi="Times New Roman" w:cs="Times New Roman"/>
          <w:sz w:val="24"/>
          <w:szCs w:val="24"/>
          <w:lang w:val="lt-LT"/>
        </w:rPr>
        <w:t>SKVC</w:t>
      </w:r>
      <w:r>
        <w:rPr>
          <w:rFonts w:ascii="Times New Roman" w:hAnsi="Times New Roman" w:cs="Times New Roman"/>
          <w:sz w:val="24"/>
          <w:szCs w:val="24"/>
          <w:lang w:val="lt-LT"/>
        </w:rPr>
        <w:t xml:space="preserve"> koordinatoriaus</w:t>
      </w:r>
      <w:r w:rsidRPr="004B27E8">
        <w:rPr>
          <w:rFonts w:ascii="Times New Roman" w:hAnsi="Times New Roman" w:cs="Times New Roman"/>
          <w:sz w:val="24"/>
          <w:szCs w:val="24"/>
          <w:lang w:val="lt-LT"/>
        </w:rPr>
        <w:t xml:space="preserve"> ir LSMU savianalizės grupės ryšių koordinatoriaus pagalba.</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F37F91">
      <w:pPr>
        <w:rPr>
          <w:b/>
          <w:bCs/>
          <w:lang w:val="lt-LT"/>
        </w:rPr>
      </w:pPr>
      <w:r w:rsidRPr="004B27E8">
        <w:rPr>
          <w:b/>
          <w:bCs/>
          <w:lang w:val="lt-LT"/>
        </w:rPr>
        <w:t>Procedūra</w:t>
      </w:r>
    </w:p>
    <w:p w:rsidR="00933773" w:rsidRPr="004B27E8" w:rsidRDefault="00933773" w:rsidP="00A10346">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6. Įgyvendindama veiklos vertinimo tikslus grupė:</w:t>
      </w:r>
    </w:p>
    <w:p w:rsidR="00933773" w:rsidRPr="004B27E8" w:rsidRDefault="00933773" w:rsidP="00A10346">
      <w:pPr>
        <w:pStyle w:val="Betarp"/>
        <w:numPr>
          <w:ilvl w:val="0"/>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išnagrinėjo nacionalinę, regioninę ir profesinę aplinką, kurioje LSMU veikia;</w:t>
      </w:r>
    </w:p>
    <w:p w:rsidR="00933773" w:rsidRPr="004B27E8" w:rsidRDefault="00933773" w:rsidP="00A10346">
      <w:pPr>
        <w:pStyle w:val="Betarp"/>
        <w:numPr>
          <w:ilvl w:val="0"/>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išnagrinėjo LSMU parengtą savianalizės suvestinę ir įvairius patvirtinančius dokumentus, kurie buvo pateikti iki apsilankymo aukštojoje mokykloje (1 priedas);</w:t>
      </w:r>
    </w:p>
    <w:p w:rsidR="00933773" w:rsidRPr="004B27E8" w:rsidRDefault="00933773" w:rsidP="00A10346">
      <w:pPr>
        <w:pStyle w:val="Betarp"/>
        <w:numPr>
          <w:ilvl w:val="0"/>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vizito aukštojoje mokykloje metu išnagrinėjo papildomus dokumentus, svarbius grupės atliekamam tyrimui;</w:t>
      </w:r>
    </w:p>
    <w:p w:rsidR="00933773" w:rsidRPr="004B27E8" w:rsidRDefault="00933773" w:rsidP="00A10346">
      <w:pPr>
        <w:pStyle w:val="Betarp"/>
        <w:numPr>
          <w:ilvl w:val="0"/>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išnagrinėjo MOSTA pateiktus duomenis;</w:t>
      </w:r>
    </w:p>
    <w:p w:rsidR="00933773" w:rsidRPr="004B27E8" w:rsidRDefault="00933773" w:rsidP="00A10346">
      <w:pPr>
        <w:pStyle w:val="Betarp"/>
        <w:numPr>
          <w:ilvl w:val="0"/>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LSMU Kaune lankėsi tris dienas (2014 m. kovo 18–20 d.);</w:t>
      </w:r>
    </w:p>
    <w:p w:rsidR="00933773" w:rsidRPr="004B27E8" w:rsidRDefault="00933773" w:rsidP="00A10346">
      <w:pPr>
        <w:pStyle w:val="Betarp"/>
        <w:numPr>
          <w:ilvl w:val="0"/>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pasirinktinai apžiūrėjo turimus LSMU materialiuosius išteklius ir su LSMU aptarė </w:t>
      </w:r>
      <w:r w:rsidRPr="00F85C88">
        <w:rPr>
          <w:rFonts w:ascii="Times New Roman" w:hAnsi="Times New Roman" w:cs="Times New Roman"/>
          <w:sz w:val="24"/>
          <w:szCs w:val="24"/>
          <w:lang w:val="lt-LT"/>
        </w:rPr>
        <w:t>Mokslo ir studijų stebėsenos ir analizės centro MOSTA atlikto realiųjų išteklių</w:t>
      </w:r>
      <w:r w:rsidRPr="004B27E8">
        <w:rPr>
          <w:rFonts w:ascii="Times New Roman" w:hAnsi="Times New Roman" w:cs="Times New Roman"/>
          <w:sz w:val="24"/>
          <w:szCs w:val="24"/>
          <w:lang w:val="lt-LT"/>
        </w:rPr>
        <w:t xml:space="preserve"> vertinimo rezultatus;</w:t>
      </w:r>
    </w:p>
    <w:p w:rsidR="00933773" w:rsidRPr="004B27E8" w:rsidRDefault="00933773" w:rsidP="00A10346">
      <w:pPr>
        <w:pStyle w:val="Betarp"/>
        <w:numPr>
          <w:ilvl w:val="0"/>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susitiko su įvairiais socialiniais dalininkais iš LSMU veiklos sričių, įskaitant:</w:t>
      </w:r>
    </w:p>
    <w:p w:rsidR="00933773" w:rsidRPr="004B27E8" w:rsidRDefault="00933773" w:rsidP="00A10346">
      <w:pPr>
        <w:pStyle w:val="Betarp"/>
        <w:numPr>
          <w:ilvl w:val="1"/>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LSMU </w:t>
      </w:r>
      <w:r>
        <w:rPr>
          <w:rFonts w:ascii="Times New Roman" w:hAnsi="Times New Roman" w:cs="Times New Roman"/>
          <w:sz w:val="24"/>
          <w:szCs w:val="24"/>
          <w:lang w:val="lt-LT"/>
        </w:rPr>
        <w:t>t</w:t>
      </w:r>
      <w:r w:rsidRPr="004B27E8">
        <w:rPr>
          <w:rFonts w:ascii="Times New Roman" w:hAnsi="Times New Roman" w:cs="Times New Roman"/>
          <w:sz w:val="24"/>
          <w:szCs w:val="24"/>
          <w:lang w:val="lt-LT"/>
        </w:rPr>
        <w:t>arybos narius;</w:t>
      </w:r>
    </w:p>
    <w:p w:rsidR="00933773" w:rsidRPr="004B27E8" w:rsidRDefault="00933773" w:rsidP="00A10346">
      <w:pPr>
        <w:pStyle w:val="Betarp"/>
        <w:numPr>
          <w:ilvl w:val="1"/>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Senato pirmininką;</w:t>
      </w:r>
    </w:p>
    <w:p w:rsidR="00933773" w:rsidRPr="004B27E8" w:rsidRDefault="00933773" w:rsidP="00A10346">
      <w:pPr>
        <w:pStyle w:val="Betarp"/>
        <w:numPr>
          <w:ilvl w:val="1"/>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LSMU Senato narius;</w:t>
      </w:r>
    </w:p>
    <w:p w:rsidR="00933773" w:rsidRPr="004B27E8" w:rsidRDefault="00933773" w:rsidP="00113B0E">
      <w:pPr>
        <w:pStyle w:val="Betarp"/>
        <w:numPr>
          <w:ilvl w:val="1"/>
          <w:numId w:val="1"/>
        </w:numPr>
        <w:rPr>
          <w:rFonts w:ascii="Times New Roman" w:hAnsi="Times New Roman" w:cs="Times New Roman"/>
          <w:sz w:val="24"/>
          <w:szCs w:val="24"/>
          <w:lang w:val="lt-LT"/>
        </w:rPr>
      </w:pPr>
      <w:r>
        <w:rPr>
          <w:rFonts w:ascii="Times New Roman" w:hAnsi="Times New Roman" w:cs="Times New Roman"/>
          <w:sz w:val="24"/>
          <w:szCs w:val="24"/>
          <w:lang w:val="lt-LT"/>
        </w:rPr>
        <w:t>r</w:t>
      </w:r>
      <w:r w:rsidRPr="004B27E8">
        <w:rPr>
          <w:rFonts w:ascii="Times New Roman" w:hAnsi="Times New Roman" w:cs="Times New Roman"/>
          <w:sz w:val="24"/>
          <w:szCs w:val="24"/>
          <w:lang w:val="lt-LT"/>
        </w:rPr>
        <w:t>ektorių ir rektoriaus pavaduotojus;</w:t>
      </w:r>
    </w:p>
    <w:p w:rsidR="00933773" w:rsidRPr="004B27E8" w:rsidRDefault="00933773" w:rsidP="00A10346">
      <w:pPr>
        <w:pStyle w:val="Betarp"/>
        <w:numPr>
          <w:ilvl w:val="1"/>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studentų atstovus ir Studentų atstovybės narius;</w:t>
      </w:r>
    </w:p>
    <w:p w:rsidR="00933773" w:rsidRPr="004B27E8" w:rsidRDefault="00933773" w:rsidP="00A10346">
      <w:pPr>
        <w:pStyle w:val="Betarp"/>
        <w:numPr>
          <w:ilvl w:val="1"/>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studentus rezidentus;</w:t>
      </w:r>
    </w:p>
    <w:p w:rsidR="00933773" w:rsidRPr="004B27E8" w:rsidRDefault="00933773" w:rsidP="00A10346">
      <w:pPr>
        <w:pStyle w:val="Betarp"/>
        <w:numPr>
          <w:ilvl w:val="1"/>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savianalizės rengimo grupės narius ir už kokybės vadybą atsakingo personalo atstovus;</w:t>
      </w:r>
    </w:p>
    <w:p w:rsidR="00933773" w:rsidRPr="004B27E8" w:rsidRDefault="00933773" w:rsidP="00A10346">
      <w:pPr>
        <w:pStyle w:val="Betarp"/>
        <w:numPr>
          <w:ilvl w:val="1"/>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su studijų ir mokymosi visą gyvenimą sritimi susijusio personalo atstovus</w:t>
      </w:r>
      <w:r w:rsidRPr="004B27E8">
        <w:rPr>
          <w:rFonts w:ascii="Times New Roman" w:eastAsia="TimesNewRoman" w:hAnsi="Times New Roman" w:cs="Times New Roman"/>
          <w:sz w:val="24"/>
          <w:szCs w:val="24"/>
          <w:lang w:val="lt-LT"/>
        </w:rPr>
        <w:t>;</w:t>
      </w:r>
    </w:p>
    <w:p w:rsidR="00933773" w:rsidRPr="004B27E8" w:rsidRDefault="00933773" w:rsidP="00A10346">
      <w:pPr>
        <w:pStyle w:val="Betarp"/>
        <w:numPr>
          <w:ilvl w:val="1"/>
          <w:numId w:val="1"/>
        </w:numPr>
        <w:jc w:val="both"/>
        <w:rPr>
          <w:rFonts w:ascii="Times New Roman" w:hAnsi="Times New Roman" w:cs="Times New Roman"/>
          <w:sz w:val="24"/>
          <w:szCs w:val="24"/>
          <w:lang w:val="lt-LT"/>
        </w:rPr>
      </w:pPr>
      <w:r w:rsidRPr="004B27E8">
        <w:rPr>
          <w:rFonts w:ascii="Times New Roman" w:eastAsia="TimesNewRoman" w:hAnsi="Times New Roman" w:cs="Times New Roman"/>
          <w:sz w:val="24"/>
          <w:szCs w:val="24"/>
          <w:lang w:val="lt-LT"/>
        </w:rPr>
        <w:t xml:space="preserve">su mokslo ir (arba) meno veikla </w:t>
      </w:r>
      <w:r w:rsidRPr="004B27E8">
        <w:rPr>
          <w:rFonts w:ascii="Times New Roman" w:hAnsi="Times New Roman" w:cs="Times New Roman"/>
          <w:sz w:val="24"/>
          <w:szCs w:val="24"/>
          <w:lang w:val="lt-LT"/>
        </w:rPr>
        <w:t>susijusio personalo atstovus</w:t>
      </w:r>
      <w:r w:rsidRPr="004B27E8">
        <w:rPr>
          <w:rFonts w:ascii="Times New Roman" w:eastAsia="TimesNewRoman" w:hAnsi="Times New Roman" w:cs="Times New Roman"/>
          <w:sz w:val="24"/>
          <w:szCs w:val="24"/>
          <w:lang w:val="lt-LT"/>
        </w:rPr>
        <w:t>;</w:t>
      </w:r>
    </w:p>
    <w:p w:rsidR="00933773" w:rsidRPr="004B27E8" w:rsidRDefault="00933773" w:rsidP="00A10346">
      <w:pPr>
        <w:pStyle w:val="Betarp"/>
        <w:numPr>
          <w:ilvl w:val="1"/>
          <w:numId w:val="1"/>
        </w:numPr>
        <w:jc w:val="both"/>
        <w:rPr>
          <w:rFonts w:ascii="Times New Roman" w:hAnsi="Times New Roman" w:cs="Times New Roman"/>
          <w:sz w:val="24"/>
          <w:szCs w:val="24"/>
          <w:lang w:val="lt-LT"/>
        </w:rPr>
      </w:pPr>
      <w:r w:rsidRPr="004B27E8">
        <w:rPr>
          <w:rFonts w:ascii="Times New Roman" w:eastAsia="TimesNewRoman" w:hAnsi="Times New Roman" w:cs="Times New Roman"/>
          <w:sz w:val="24"/>
          <w:szCs w:val="24"/>
          <w:lang w:val="lt-LT"/>
        </w:rPr>
        <w:t xml:space="preserve">su </w:t>
      </w:r>
      <w:r w:rsidRPr="00156043">
        <w:rPr>
          <w:rFonts w:ascii="Times New Roman" w:eastAsia="TimesNewRoman" w:hAnsi="Times New Roman" w:cs="Times New Roman"/>
          <w:sz w:val="24"/>
          <w:szCs w:val="24"/>
          <w:lang w:val="lt-LT"/>
        </w:rPr>
        <w:t>poveikio region</w:t>
      </w:r>
      <w:r w:rsidRPr="00113B0E">
        <w:rPr>
          <w:rFonts w:ascii="Times New Roman" w:eastAsia="TimesNewRoman" w:hAnsi="Times New Roman" w:cs="Times New Roman"/>
          <w:sz w:val="24"/>
          <w:szCs w:val="24"/>
          <w:lang w:val="lt-LT"/>
        </w:rPr>
        <w:t>ui</w:t>
      </w:r>
      <w:r w:rsidRPr="00156043">
        <w:rPr>
          <w:rFonts w:ascii="Times New Roman" w:eastAsia="TimesNewRoman" w:hAnsi="Times New Roman" w:cs="Times New Roman"/>
          <w:sz w:val="24"/>
          <w:szCs w:val="24"/>
          <w:lang w:val="lt-LT"/>
        </w:rPr>
        <w:t xml:space="preserve"> ir visos šalies raidai sritimi susijusio</w:t>
      </w:r>
      <w:r w:rsidRPr="004B27E8">
        <w:rPr>
          <w:rFonts w:ascii="Times New Roman" w:eastAsia="TimesNewRoman" w:hAnsi="Times New Roman" w:cs="Times New Roman"/>
          <w:sz w:val="24"/>
          <w:szCs w:val="24"/>
          <w:lang w:val="lt-LT"/>
        </w:rPr>
        <w:t xml:space="preserve"> personalo atstovus;</w:t>
      </w:r>
    </w:p>
    <w:p w:rsidR="00933773" w:rsidRPr="004B27E8" w:rsidRDefault="00933773" w:rsidP="00A10346">
      <w:pPr>
        <w:pStyle w:val="Betarp"/>
        <w:numPr>
          <w:ilvl w:val="1"/>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socialinius partnerius, darbdavius ir absolventus;</w:t>
      </w:r>
    </w:p>
    <w:p w:rsidR="00933773" w:rsidRPr="004B27E8" w:rsidRDefault="00933773" w:rsidP="00A10346">
      <w:pPr>
        <w:pStyle w:val="Betarp"/>
        <w:numPr>
          <w:ilvl w:val="1"/>
          <w:numId w:val="1"/>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paramos tarnybų vadovus,</w:t>
      </w:r>
    </w:p>
    <w:p w:rsidR="00933773" w:rsidRPr="004B27E8" w:rsidRDefault="00933773" w:rsidP="00480701">
      <w:pPr>
        <w:pStyle w:val="Betarp"/>
        <w:ind w:firstLine="851"/>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ir aptarė MOSTA duomenis.</w:t>
      </w:r>
    </w:p>
    <w:p w:rsidR="00933773" w:rsidRPr="004B27E8" w:rsidRDefault="00933773" w:rsidP="00480701">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F37F91">
      <w:pPr>
        <w:rPr>
          <w:b/>
          <w:bCs/>
          <w:lang w:val="lt-LT"/>
        </w:rPr>
      </w:pPr>
      <w:r w:rsidRPr="004B27E8">
        <w:rPr>
          <w:b/>
          <w:bCs/>
          <w:lang w:val="lt-LT"/>
        </w:rPr>
        <w:t>Savianalizės suvestinė</w:t>
      </w:r>
    </w:p>
    <w:p w:rsidR="00933773" w:rsidRPr="004B27E8" w:rsidRDefault="00933773" w:rsidP="007121E9">
      <w:pPr>
        <w:tabs>
          <w:tab w:val="left" w:pos="0"/>
          <w:tab w:val="left" w:pos="426"/>
        </w:tabs>
        <w:spacing w:line="240" w:lineRule="auto"/>
        <w:rPr>
          <w:lang w:val="lt-LT"/>
        </w:rPr>
      </w:pPr>
      <w:r w:rsidRPr="004B27E8">
        <w:rPr>
          <w:lang w:val="lt-LT"/>
        </w:rPr>
        <w:t xml:space="preserve">7. Ekspertų grupei buvo pranešta, kad </w:t>
      </w:r>
      <w:r>
        <w:rPr>
          <w:lang w:val="lt-LT"/>
        </w:rPr>
        <w:t>u</w:t>
      </w:r>
      <w:r w:rsidRPr="004B27E8">
        <w:rPr>
          <w:lang w:val="lt-LT"/>
        </w:rPr>
        <w:t>niversiteto</w:t>
      </w:r>
      <w:r>
        <w:rPr>
          <w:lang w:val="lt-LT"/>
        </w:rPr>
        <w:t xml:space="preserve"> (toliau – Universitetas) </w:t>
      </w:r>
      <w:r w:rsidRPr="004B27E8">
        <w:rPr>
          <w:lang w:val="lt-LT"/>
        </w:rPr>
        <w:t>savianalizės suvestinės rengim</w:t>
      </w:r>
      <w:r>
        <w:rPr>
          <w:lang w:val="lt-LT"/>
        </w:rPr>
        <w:t>as pavestas</w:t>
      </w:r>
      <w:r w:rsidRPr="004B27E8">
        <w:rPr>
          <w:lang w:val="lt-LT"/>
        </w:rPr>
        <w:t xml:space="preserve"> </w:t>
      </w:r>
      <w:r w:rsidRPr="00113B0E">
        <w:rPr>
          <w:lang w:val="lt-LT"/>
        </w:rPr>
        <w:t>Universiteto senato</w:t>
      </w:r>
      <w:r w:rsidRPr="004B27E8">
        <w:rPr>
          <w:lang w:val="lt-LT"/>
        </w:rPr>
        <w:t xml:space="preserve"> 2013 m. rugsėjo mėn. nutarimu sudaryta</w:t>
      </w:r>
      <w:r>
        <w:rPr>
          <w:lang w:val="lt-LT"/>
        </w:rPr>
        <w:t>i</w:t>
      </w:r>
      <w:r w:rsidRPr="004B27E8">
        <w:rPr>
          <w:lang w:val="lt-LT"/>
        </w:rPr>
        <w:t xml:space="preserve"> grup</w:t>
      </w:r>
      <w:r>
        <w:rPr>
          <w:lang w:val="lt-LT"/>
        </w:rPr>
        <w:t>ei</w:t>
      </w:r>
      <w:r w:rsidRPr="004B27E8">
        <w:rPr>
          <w:lang w:val="lt-LT"/>
        </w:rPr>
        <w:t>, kurio</w:t>
      </w:r>
      <w:r>
        <w:rPr>
          <w:lang w:val="lt-LT"/>
        </w:rPr>
        <w:t xml:space="preserve">je buvo </w:t>
      </w:r>
      <w:r w:rsidRPr="004B27E8">
        <w:rPr>
          <w:lang w:val="lt-LT"/>
        </w:rPr>
        <w:t xml:space="preserve">daugelio darbo grupių vadovai, koordinatoriai, Studentų atstovybės paskirti atstovai ir socialinių partnerių atstovai. Universiteto bendruomenė buvo nuolat informuojama apie suvestinės rengimo eigą pateikiant periodines ataskaitas </w:t>
      </w:r>
      <w:r>
        <w:rPr>
          <w:lang w:val="lt-LT"/>
        </w:rPr>
        <w:t>R</w:t>
      </w:r>
      <w:r w:rsidRPr="004B27E8">
        <w:rPr>
          <w:lang w:val="lt-LT"/>
        </w:rPr>
        <w:t xml:space="preserve">ektoratui ir Senatui, taip pat ir </w:t>
      </w:r>
      <w:r w:rsidRPr="00113B0E">
        <w:rPr>
          <w:lang w:val="lt-LT"/>
        </w:rPr>
        <w:t>int</w:t>
      </w:r>
      <w:r>
        <w:rPr>
          <w:lang w:val="lt-LT"/>
        </w:rPr>
        <w:t>ra</w:t>
      </w:r>
      <w:r w:rsidRPr="00113B0E">
        <w:rPr>
          <w:lang w:val="lt-LT"/>
        </w:rPr>
        <w:t>nete</w:t>
      </w:r>
      <w:r w:rsidRPr="004B27E8">
        <w:rPr>
          <w:lang w:val="lt-LT"/>
        </w:rPr>
        <w:t xml:space="preserve">. Savianalizės suvestinės projektas buvo paskelbtas </w:t>
      </w:r>
      <w:r>
        <w:rPr>
          <w:lang w:val="lt-LT"/>
        </w:rPr>
        <w:t>U</w:t>
      </w:r>
      <w:r w:rsidRPr="004B27E8">
        <w:rPr>
          <w:lang w:val="lt-LT"/>
        </w:rPr>
        <w:t xml:space="preserve">niversiteto intranete, kad dėl jo būtų </w:t>
      </w:r>
      <w:r>
        <w:rPr>
          <w:lang w:val="lt-LT"/>
        </w:rPr>
        <w:t xml:space="preserve">galima </w:t>
      </w:r>
      <w:r w:rsidRPr="004B27E8">
        <w:rPr>
          <w:lang w:val="lt-LT"/>
        </w:rPr>
        <w:t>pateikt</w:t>
      </w:r>
      <w:r>
        <w:rPr>
          <w:lang w:val="lt-LT"/>
        </w:rPr>
        <w:t>i</w:t>
      </w:r>
      <w:r w:rsidRPr="004B27E8">
        <w:rPr>
          <w:lang w:val="lt-LT"/>
        </w:rPr>
        <w:t xml:space="preserve"> pastab</w:t>
      </w:r>
      <w:r>
        <w:rPr>
          <w:lang w:val="lt-LT"/>
        </w:rPr>
        <w:t>ų</w:t>
      </w:r>
      <w:r w:rsidRPr="004B27E8">
        <w:rPr>
          <w:lang w:val="lt-LT"/>
        </w:rPr>
        <w:t>, ir 2013 m. gruodžio mėn. pasirašytas Senato ir Tarybos.</w:t>
      </w:r>
    </w:p>
    <w:p w:rsidR="00933773" w:rsidRPr="004B27E8" w:rsidRDefault="00933773" w:rsidP="007121E9">
      <w:pPr>
        <w:pStyle w:val="Betarp"/>
        <w:jc w:val="both"/>
        <w:rPr>
          <w:rFonts w:ascii="Times New Roman" w:hAnsi="Times New Roman" w:cs="Times New Roman"/>
          <w:b/>
          <w:bCs/>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lastRenderedPageBreak/>
        <w:t>8. Ekspertų grupės nuomone, savianalizės suvestinė labai ger</w:t>
      </w:r>
      <w:r>
        <w:rPr>
          <w:rFonts w:ascii="Times New Roman" w:hAnsi="Times New Roman" w:cs="Times New Roman"/>
          <w:sz w:val="24"/>
          <w:szCs w:val="24"/>
          <w:lang w:val="lt-LT"/>
        </w:rPr>
        <w:t>a</w:t>
      </w:r>
      <w:r w:rsidRPr="004B27E8">
        <w:rPr>
          <w:rFonts w:ascii="Times New Roman" w:hAnsi="Times New Roman" w:cs="Times New Roman"/>
          <w:sz w:val="24"/>
          <w:szCs w:val="24"/>
          <w:lang w:val="lt-LT"/>
        </w:rPr>
        <w:t>i atitiko vertinimo kriterijus, be to, joje pateikta daug</w:t>
      </w:r>
      <w:r>
        <w:rPr>
          <w:rFonts w:ascii="Times New Roman" w:hAnsi="Times New Roman" w:cs="Times New Roman"/>
          <w:sz w:val="24"/>
          <w:szCs w:val="24"/>
          <w:lang w:val="lt-LT"/>
        </w:rPr>
        <w:t xml:space="preserve"> tai</w:t>
      </w:r>
      <w:r w:rsidRPr="004B27E8">
        <w:rPr>
          <w:rFonts w:ascii="Times New Roman" w:hAnsi="Times New Roman" w:cs="Times New Roman"/>
          <w:sz w:val="24"/>
          <w:szCs w:val="24"/>
          <w:lang w:val="lt-LT"/>
        </w:rPr>
        <w:t xml:space="preserve"> patvirtin</w:t>
      </w:r>
      <w:r>
        <w:rPr>
          <w:rFonts w:ascii="Times New Roman" w:hAnsi="Times New Roman" w:cs="Times New Roman"/>
          <w:sz w:val="24"/>
          <w:szCs w:val="24"/>
          <w:lang w:val="lt-LT"/>
        </w:rPr>
        <w:t>ančių</w:t>
      </w:r>
      <w:r w:rsidRPr="004B27E8">
        <w:rPr>
          <w:rFonts w:ascii="Times New Roman" w:hAnsi="Times New Roman" w:cs="Times New Roman"/>
          <w:sz w:val="24"/>
          <w:szCs w:val="24"/>
          <w:lang w:val="lt-LT"/>
        </w:rPr>
        <w:t xml:space="preserve"> įrodymų. Ji tikroviška, o SSGG analizė parodė aukštą savimonės lygį. Patvirtinamieji dokumentai labai išsamūs, ger</w:t>
      </w:r>
      <w:r>
        <w:rPr>
          <w:rFonts w:ascii="Times New Roman" w:hAnsi="Times New Roman" w:cs="Times New Roman"/>
          <w:sz w:val="24"/>
          <w:szCs w:val="24"/>
          <w:lang w:val="lt-LT"/>
        </w:rPr>
        <w:t>os</w:t>
      </w:r>
      <w:r w:rsidRPr="004B27E8">
        <w:rPr>
          <w:rFonts w:ascii="Times New Roman" w:hAnsi="Times New Roman" w:cs="Times New Roman"/>
          <w:sz w:val="24"/>
          <w:szCs w:val="24"/>
          <w:lang w:val="lt-LT"/>
        </w:rPr>
        <w:t xml:space="preserve"> struktūr</w:t>
      </w:r>
      <w:r>
        <w:rPr>
          <w:rFonts w:ascii="Times New Roman" w:hAnsi="Times New Roman" w:cs="Times New Roman"/>
          <w:sz w:val="24"/>
          <w:szCs w:val="24"/>
          <w:lang w:val="lt-LT"/>
        </w:rPr>
        <w:t>os ir turintys aiškias nuorodas</w:t>
      </w:r>
      <w:r w:rsidRPr="004B27E8">
        <w:rPr>
          <w:rFonts w:ascii="Times New Roman" w:hAnsi="Times New Roman" w:cs="Times New Roman"/>
          <w:sz w:val="24"/>
          <w:szCs w:val="24"/>
          <w:lang w:val="lt-LT"/>
        </w:rPr>
        <w:t xml:space="preserve">; ne visi </w:t>
      </w:r>
      <w:r>
        <w:rPr>
          <w:rFonts w:ascii="Times New Roman" w:hAnsi="Times New Roman" w:cs="Times New Roman"/>
          <w:sz w:val="24"/>
          <w:szCs w:val="24"/>
          <w:lang w:val="lt-LT"/>
        </w:rPr>
        <w:t>jie</w:t>
      </w:r>
      <w:r w:rsidRPr="004B27E8">
        <w:rPr>
          <w:rFonts w:ascii="Times New Roman" w:hAnsi="Times New Roman" w:cs="Times New Roman"/>
          <w:sz w:val="24"/>
          <w:szCs w:val="24"/>
          <w:lang w:val="lt-LT"/>
        </w:rPr>
        <w:t xml:space="preserve"> išversti į anglų kalbą, bet šiuo atveju tai nebuvo didelė kliūtis. Savianalizės suvestinėje ekspertų grupei buvo pateiktas išsamus vaizdas. Vizito metu ekspertų grupė turėjo galimybę atvirai ir konstruktyviai diskutuoti su </w:t>
      </w:r>
      <w:r>
        <w:rPr>
          <w:rFonts w:ascii="Times New Roman" w:hAnsi="Times New Roman" w:cs="Times New Roman"/>
          <w:sz w:val="24"/>
          <w:szCs w:val="24"/>
          <w:lang w:val="lt-LT"/>
        </w:rPr>
        <w:t>u</w:t>
      </w:r>
      <w:r w:rsidRPr="004B27E8">
        <w:rPr>
          <w:rFonts w:ascii="Times New Roman" w:hAnsi="Times New Roman" w:cs="Times New Roman"/>
          <w:sz w:val="24"/>
          <w:szCs w:val="24"/>
          <w:lang w:val="lt-LT"/>
        </w:rPr>
        <w:t>niversiteto bendruomene.</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spacing w:line="240" w:lineRule="auto"/>
        <w:rPr>
          <w:b/>
          <w:bCs/>
          <w:lang w:val="lt-LT"/>
        </w:rPr>
      </w:pPr>
    </w:p>
    <w:p w:rsidR="00933773" w:rsidRPr="004B27E8" w:rsidRDefault="00933773" w:rsidP="007121E9">
      <w:pPr>
        <w:pStyle w:val="Antrat1"/>
        <w:jc w:val="both"/>
        <w:rPr>
          <w:b/>
          <w:bCs/>
        </w:rPr>
      </w:pPr>
      <w:bookmarkStart w:id="3" w:name="_Toc393961693"/>
      <w:r w:rsidRPr="004B27E8">
        <w:rPr>
          <w:b/>
          <w:bCs/>
        </w:rPr>
        <w:t>II. PAGRINDINĖ INFORMACIJA APIE INSTITUCIJĄ</w:t>
      </w:r>
      <w:bookmarkEnd w:id="3"/>
    </w:p>
    <w:p w:rsidR="00933773" w:rsidRPr="004B27E8" w:rsidRDefault="00933773" w:rsidP="007121E9">
      <w:pPr>
        <w:pStyle w:val="Antrat1"/>
        <w:jc w:val="both"/>
        <w:rPr>
          <w:b/>
          <w:bCs/>
        </w:rPr>
      </w:pPr>
      <w:bookmarkStart w:id="4" w:name="_Toc384991155"/>
    </w:p>
    <w:p w:rsidR="00933773" w:rsidRPr="004B27E8" w:rsidRDefault="00933773" w:rsidP="00F37F91">
      <w:pPr>
        <w:rPr>
          <w:b/>
          <w:bCs/>
          <w:lang w:val="lt-LT"/>
        </w:rPr>
      </w:pPr>
      <w:bookmarkStart w:id="5" w:name="_Toc385580726"/>
      <w:r w:rsidRPr="004B27E8">
        <w:rPr>
          <w:b/>
          <w:bCs/>
          <w:lang w:val="lt-LT"/>
        </w:rPr>
        <w:t>Struktūra</w:t>
      </w:r>
      <w:bookmarkEnd w:id="4"/>
      <w:bookmarkEnd w:id="5"/>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9. Lietuvos sveikatos mokslų universitetas (LSMU) įkurtas 2010 m., susijungus Kauno medicinos universitetui ir Lietuvos veterinarijos akademijai. Šiuo metu tai yra didžiausias Lietuvoje biomedicinos mokslų studijų ir mokslinių tyrimų centras. Jo veikla susijusi </w:t>
      </w:r>
      <w:r w:rsidRPr="00156043">
        <w:rPr>
          <w:rFonts w:ascii="Times New Roman" w:hAnsi="Times New Roman" w:cs="Times New Roman"/>
          <w:sz w:val="24"/>
          <w:szCs w:val="24"/>
          <w:lang w:val="lt-LT"/>
        </w:rPr>
        <w:t>tik</w:t>
      </w:r>
      <w:r w:rsidRPr="004B27E8">
        <w:rPr>
          <w:rFonts w:ascii="Times New Roman" w:hAnsi="Times New Roman" w:cs="Times New Roman"/>
          <w:sz w:val="24"/>
          <w:szCs w:val="24"/>
          <w:lang w:val="lt-LT"/>
        </w:rPr>
        <w:t xml:space="preserve"> su žmonių ir gyvūnų sveikata, ir tik jame </w:t>
      </w:r>
      <w:r>
        <w:rPr>
          <w:rFonts w:ascii="Times New Roman" w:hAnsi="Times New Roman" w:cs="Times New Roman"/>
          <w:sz w:val="24"/>
          <w:szCs w:val="24"/>
          <w:lang w:val="lt-LT"/>
        </w:rPr>
        <w:t>siūlomos</w:t>
      </w:r>
      <w:r w:rsidRPr="004B27E8">
        <w:rPr>
          <w:rFonts w:ascii="Times New Roman" w:hAnsi="Times New Roman" w:cs="Times New Roman"/>
          <w:sz w:val="24"/>
          <w:szCs w:val="24"/>
          <w:lang w:val="lt-LT"/>
        </w:rPr>
        <w:t xml:space="preserve"> farmacijos, veterinarinės medicinos ir gyvulininkystės technologijos </w:t>
      </w:r>
      <w:r>
        <w:rPr>
          <w:rFonts w:ascii="Times New Roman" w:hAnsi="Times New Roman" w:cs="Times New Roman"/>
          <w:sz w:val="24"/>
          <w:szCs w:val="24"/>
          <w:lang w:val="lt-LT"/>
        </w:rPr>
        <w:t>studijos</w:t>
      </w:r>
      <w:r w:rsidRPr="004B27E8">
        <w:rPr>
          <w:rFonts w:ascii="Times New Roman" w:hAnsi="Times New Roman" w:cs="Times New Roman"/>
          <w:sz w:val="24"/>
          <w:szCs w:val="24"/>
          <w:lang w:val="lt-LT"/>
        </w:rPr>
        <w:t>.</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Minėtas susijungimas suteikė galimybę įgyvendinti ir tobulinti „vien</w:t>
      </w:r>
      <w:r>
        <w:rPr>
          <w:rFonts w:ascii="Times New Roman" w:hAnsi="Times New Roman" w:cs="Times New Roman"/>
          <w:sz w:val="24"/>
          <w:szCs w:val="24"/>
          <w:lang w:val="lt-LT"/>
        </w:rPr>
        <w:t>tisą</w:t>
      </w:r>
      <w:r w:rsidRPr="004B27E8">
        <w:rPr>
          <w:rFonts w:ascii="Times New Roman" w:hAnsi="Times New Roman" w:cs="Times New Roman"/>
          <w:sz w:val="24"/>
          <w:szCs w:val="24"/>
          <w:lang w:val="lt-LT"/>
        </w:rPr>
        <w:t xml:space="preserve"> sveikatos“ </w:t>
      </w:r>
      <w:r>
        <w:rPr>
          <w:rFonts w:ascii="Times New Roman" w:hAnsi="Times New Roman" w:cs="Times New Roman"/>
          <w:sz w:val="24"/>
          <w:szCs w:val="24"/>
          <w:lang w:val="lt-LT"/>
        </w:rPr>
        <w:t>(</w:t>
      </w:r>
      <w:r w:rsidRPr="00113B0E">
        <w:rPr>
          <w:rFonts w:ascii="Times New Roman" w:hAnsi="Times New Roman" w:cs="Times New Roman"/>
          <w:sz w:val="24"/>
          <w:szCs w:val="24"/>
          <w:lang w:val="lt-LT"/>
        </w:rPr>
        <w:t>angl.</w:t>
      </w:r>
      <w:r>
        <w:rPr>
          <w:rFonts w:ascii="Times New Roman" w:hAnsi="Times New Roman" w:cs="Times New Roman"/>
          <w:i/>
          <w:iCs/>
          <w:sz w:val="24"/>
          <w:szCs w:val="24"/>
          <w:lang w:val="lt-LT"/>
        </w:rPr>
        <w:t xml:space="preserve"> </w:t>
      </w:r>
      <w:r w:rsidRPr="004B27E8">
        <w:rPr>
          <w:rFonts w:ascii="Times New Roman" w:hAnsi="Times New Roman" w:cs="Times New Roman"/>
          <w:i/>
          <w:iCs/>
          <w:sz w:val="24"/>
          <w:szCs w:val="24"/>
          <w:lang w:val="lt-LT"/>
        </w:rPr>
        <w:t>one health</w:t>
      </w:r>
      <w:r w:rsidRPr="004B27E8">
        <w:rPr>
          <w:rFonts w:ascii="Times New Roman" w:hAnsi="Times New Roman" w:cs="Times New Roman"/>
          <w:sz w:val="24"/>
          <w:szCs w:val="24"/>
          <w:lang w:val="lt-LT"/>
        </w:rPr>
        <w:t>) politiką Lietuvoje (ir Baltijos regione), integruotą požiūrį į sveikatą, pagal kurį svarbiausia yra žmonių</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gyvūnų, ir jų skirtingos aplinkos sąveika. Tai skatina visų šių profesinių sektorių ir socialinių dalininkų, kurių veikla turi poveikio sveikatai, bendradarbiavimą, sinergiją ir abipusį praturtinimą. Tai su</w:t>
      </w:r>
      <w:r>
        <w:rPr>
          <w:rFonts w:ascii="Times New Roman" w:hAnsi="Times New Roman" w:cs="Times New Roman"/>
          <w:sz w:val="24"/>
          <w:szCs w:val="24"/>
          <w:lang w:val="lt-LT"/>
        </w:rPr>
        <w:t>daro</w:t>
      </w:r>
      <w:r w:rsidRPr="004B27E8">
        <w:rPr>
          <w:rFonts w:ascii="Times New Roman" w:hAnsi="Times New Roman" w:cs="Times New Roman"/>
          <w:sz w:val="24"/>
          <w:szCs w:val="24"/>
          <w:lang w:val="lt-LT"/>
        </w:rPr>
        <w:t xml:space="preserve"> galimybę </w:t>
      </w:r>
      <w:r>
        <w:rPr>
          <w:rFonts w:ascii="Times New Roman" w:hAnsi="Times New Roman" w:cs="Times New Roman"/>
          <w:sz w:val="24"/>
          <w:szCs w:val="24"/>
          <w:lang w:val="lt-LT"/>
        </w:rPr>
        <w:t xml:space="preserve">įkurti Išskirtinės kokybės centrą. </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10. LSMU sudaro du pagrindiniai akademiniai skyriai:</w:t>
      </w:r>
    </w:p>
    <w:p w:rsidR="00933773" w:rsidRPr="004B27E8" w:rsidRDefault="00933773" w:rsidP="007121E9">
      <w:pPr>
        <w:pStyle w:val="Betarp"/>
        <w:numPr>
          <w:ilvl w:val="0"/>
          <w:numId w:val="8"/>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Medicinos </w:t>
      </w:r>
      <w:r>
        <w:rPr>
          <w:rFonts w:ascii="Times New Roman" w:hAnsi="Times New Roman" w:cs="Times New Roman"/>
          <w:sz w:val="24"/>
          <w:szCs w:val="24"/>
          <w:lang w:val="lt-LT"/>
        </w:rPr>
        <w:t>a</w:t>
      </w:r>
      <w:r w:rsidRPr="004B27E8">
        <w:rPr>
          <w:rFonts w:ascii="Times New Roman" w:hAnsi="Times New Roman" w:cs="Times New Roman"/>
          <w:sz w:val="24"/>
          <w:szCs w:val="24"/>
          <w:lang w:val="lt-LT"/>
        </w:rPr>
        <w:t>kademija (MA), kurią sudaro penki fakultetai (</w:t>
      </w:r>
      <w:r>
        <w:rPr>
          <w:rFonts w:ascii="Times New Roman" w:hAnsi="Times New Roman" w:cs="Times New Roman"/>
          <w:sz w:val="24"/>
          <w:szCs w:val="24"/>
          <w:lang w:val="lt-LT"/>
        </w:rPr>
        <w:t>M</w:t>
      </w:r>
      <w:r w:rsidRPr="004B27E8">
        <w:rPr>
          <w:rFonts w:ascii="Times New Roman" w:hAnsi="Times New Roman" w:cs="Times New Roman"/>
          <w:sz w:val="24"/>
          <w:szCs w:val="24"/>
          <w:lang w:val="lt-LT"/>
        </w:rPr>
        <w:t xml:space="preserve">edicinos, </w:t>
      </w:r>
      <w:r>
        <w:rPr>
          <w:rFonts w:ascii="Times New Roman" w:hAnsi="Times New Roman" w:cs="Times New Roman"/>
          <w:sz w:val="24"/>
          <w:szCs w:val="24"/>
          <w:lang w:val="lt-LT"/>
        </w:rPr>
        <w:t>O</w:t>
      </w:r>
      <w:r w:rsidRPr="004B27E8">
        <w:rPr>
          <w:rFonts w:ascii="Times New Roman" w:hAnsi="Times New Roman" w:cs="Times New Roman"/>
          <w:sz w:val="24"/>
          <w:szCs w:val="24"/>
          <w:lang w:val="lt-LT"/>
        </w:rPr>
        <w:t xml:space="preserve">dontologijos, </w:t>
      </w:r>
      <w:r>
        <w:rPr>
          <w:rFonts w:ascii="Times New Roman" w:hAnsi="Times New Roman" w:cs="Times New Roman"/>
          <w:sz w:val="24"/>
          <w:szCs w:val="24"/>
          <w:lang w:val="lt-LT"/>
        </w:rPr>
        <w:t>F</w:t>
      </w:r>
      <w:r w:rsidRPr="004B27E8">
        <w:rPr>
          <w:rFonts w:ascii="Times New Roman" w:hAnsi="Times New Roman" w:cs="Times New Roman"/>
          <w:sz w:val="24"/>
          <w:szCs w:val="24"/>
          <w:lang w:val="lt-LT"/>
        </w:rPr>
        <w:t xml:space="preserve">armacijos, </w:t>
      </w:r>
      <w:r>
        <w:rPr>
          <w:rFonts w:ascii="Times New Roman" w:hAnsi="Times New Roman" w:cs="Times New Roman"/>
          <w:sz w:val="24"/>
          <w:szCs w:val="24"/>
          <w:lang w:val="lt-LT"/>
        </w:rPr>
        <w:t>V</w:t>
      </w:r>
      <w:r w:rsidRPr="004B27E8">
        <w:rPr>
          <w:rFonts w:ascii="Times New Roman" w:hAnsi="Times New Roman" w:cs="Times New Roman"/>
          <w:sz w:val="24"/>
          <w:szCs w:val="24"/>
          <w:lang w:val="lt-LT"/>
        </w:rPr>
        <w:t xml:space="preserve">isuomenės sveikatos ir </w:t>
      </w:r>
      <w:r>
        <w:rPr>
          <w:rFonts w:ascii="Times New Roman" w:hAnsi="Times New Roman" w:cs="Times New Roman"/>
          <w:sz w:val="24"/>
          <w:szCs w:val="24"/>
          <w:lang w:val="lt-LT"/>
        </w:rPr>
        <w:t>S</w:t>
      </w:r>
      <w:r w:rsidRPr="004B27E8">
        <w:rPr>
          <w:rFonts w:ascii="Times New Roman" w:hAnsi="Times New Roman" w:cs="Times New Roman"/>
          <w:sz w:val="24"/>
          <w:szCs w:val="24"/>
          <w:lang w:val="lt-LT"/>
        </w:rPr>
        <w:t>laugos) ir keturi mokslo institutai (</w:t>
      </w:r>
      <w:r>
        <w:rPr>
          <w:rFonts w:ascii="Times New Roman" w:hAnsi="Times New Roman" w:cs="Times New Roman"/>
          <w:sz w:val="24"/>
          <w:szCs w:val="24"/>
          <w:lang w:val="lt-LT"/>
        </w:rPr>
        <w:t>E</w:t>
      </w:r>
      <w:r w:rsidRPr="004B27E8">
        <w:rPr>
          <w:rFonts w:ascii="Times New Roman" w:hAnsi="Times New Roman" w:cs="Times New Roman"/>
          <w:sz w:val="24"/>
          <w:szCs w:val="24"/>
          <w:lang w:val="lt-LT"/>
        </w:rPr>
        <w:t xml:space="preserve">lgesio medicinos, </w:t>
      </w:r>
      <w:r>
        <w:rPr>
          <w:rFonts w:ascii="Times New Roman" w:hAnsi="Times New Roman" w:cs="Times New Roman"/>
          <w:sz w:val="24"/>
          <w:szCs w:val="24"/>
          <w:lang w:val="lt-LT"/>
        </w:rPr>
        <w:t>E</w:t>
      </w:r>
      <w:r w:rsidRPr="004B27E8">
        <w:rPr>
          <w:rFonts w:ascii="Times New Roman" w:hAnsi="Times New Roman" w:cs="Times New Roman"/>
          <w:sz w:val="24"/>
          <w:szCs w:val="24"/>
          <w:lang w:val="lt-LT"/>
        </w:rPr>
        <w:t xml:space="preserve">ndokrinologijos, </w:t>
      </w:r>
      <w:r>
        <w:rPr>
          <w:rFonts w:ascii="Times New Roman" w:hAnsi="Times New Roman" w:cs="Times New Roman"/>
          <w:sz w:val="24"/>
          <w:szCs w:val="24"/>
          <w:lang w:val="lt-LT"/>
        </w:rPr>
        <w:t>K</w:t>
      </w:r>
      <w:r w:rsidRPr="004B27E8">
        <w:rPr>
          <w:rFonts w:ascii="Times New Roman" w:hAnsi="Times New Roman" w:cs="Times New Roman"/>
          <w:sz w:val="24"/>
          <w:szCs w:val="24"/>
          <w:lang w:val="lt-LT"/>
        </w:rPr>
        <w:t xml:space="preserve">ardiologijos ir </w:t>
      </w:r>
      <w:r>
        <w:rPr>
          <w:rFonts w:ascii="Times New Roman" w:hAnsi="Times New Roman" w:cs="Times New Roman"/>
          <w:sz w:val="24"/>
          <w:szCs w:val="24"/>
          <w:lang w:val="lt-LT"/>
        </w:rPr>
        <w:t>N</w:t>
      </w:r>
      <w:r w:rsidRPr="004B27E8">
        <w:rPr>
          <w:rFonts w:ascii="Times New Roman" w:hAnsi="Times New Roman" w:cs="Times New Roman"/>
          <w:sz w:val="24"/>
          <w:szCs w:val="24"/>
          <w:lang w:val="lt-LT"/>
        </w:rPr>
        <w:t xml:space="preserve">euromokslų), </w:t>
      </w:r>
    </w:p>
    <w:p w:rsidR="00933773" w:rsidRPr="004B27E8" w:rsidRDefault="00933773" w:rsidP="007121E9">
      <w:pPr>
        <w:pStyle w:val="Betarp"/>
        <w:numPr>
          <w:ilvl w:val="0"/>
          <w:numId w:val="8"/>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Veterinarijos </w:t>
      </w:r>
      <w:r>
        <w:rPr>
          <w:rFonts w:ascii="Times New Roman" w:hAnsi="Times New Roman" w:cs="Times New Roman"/>
          <w:sz w:val="24"/>
          <w:szCs w:val="24"/>
          <w:lang w:val="lt-LT"/>
        </w:rPr>
        <w:t>a</w:t>
      </w:r>
      <w:r w:rsidRPr="004B27E8">
        <w:rPr>
          <w:rFonts w:ascii="Times New Roman" w:hAnsi="Times New Roman" w:cs="Times New Roman"/>
          <w:sz w:val="24"/>
          <w:szCs w:val="24"/>
          <w:lang w:val="lt-LT"/>
        </w:rPr>
        <w:t>kademija (VA), kurioje yra du fakultetai (</w:t>
      </w:r>
      <w:r>
        <w:rPr>
          <w:rFonts w:ascii="Times New Roman" w:hAnsi="Times New Roman" w:cs="Times New Roman"/>
          <w:sz w:val="24"/>
          <w:szCs w:val="24"/>
          <w:lang w:val="lt-LT"/>
        </w:rPr>
        <w:t>V</w:t>
      </w:r>
      <w:r w:rsidRPr="004B27E8">
        <w:rPr>
          <w:rFonts w:ascii="Times New Roman" w:hAnsi="Times New Roman" w:cs="Times New Roman"/>
          <w:sz w:val="24"/>
          <w:szCs w:val="24"/>
          <w:lang w:val="lt-LT"/>
        </w:rPr>
        <w:t xml:space="preserve">eterinarijos ir </w:t>
      </w:r>
      <w:r>
        <w:rPr>
          <w:rFonts w:ascii="Times New Roman" w:hAnsi="Times New Roman" w:cs="Times New Roman"/>
          <w:sz w:val="24"/>
          <w:szCs w:val="24"/>
          <w:lang w:val="lt-LT"/>
        </w:rPr>
        <w:t>G</w:t>
      </w:r>
      <w:r w:rsidRPr="004B27E8">
        <w:rPr>
          <w:rFonts w:ascii="Times New Roman" w:hAnsi="Times New Roman" w:cs="Times New Roman"/>
          <w:sz w:val="24"/>
          <w:szCs w:val="24"/>
          <w:lang w:val="lt-LT"/>
        </w:rPr>
        <w:t>yvulininkystės technologijos) ir vienas mokslo institutas (</w:t>
      </w:r>
      <w:r>
        <w:rPr>
          <w:rFonts w:ascii="Times New Roman" w:hAnsi="Times New Roman" w:cs="Times New Roman"/>
          <w:sz w:val="24"/>
          <w:szCs w:val="24"/>
          <w:lang w:val="lt-LT"/>
        </w:rPr>
        <w:t>G</w:t>
      </w:r>
      <w:r w:rsidRPr="004B27E8">
        <w:rPr>
          <w:rFonts w:ascii="Times New Roman" w:hAnsi="Times New Roman" w:cs="Times New Roman"/>
          <w:sz w:val="24"/>
          <w:szCs w:val="24"/>
          <w:lang w:val="lt-LT"/>
        </w:rPr>
        <w:t>yv</w:t>
      </w:r>
      <w:r w:rsidR="005F18E8">
        <w:rPr>
          <w:rFonts w:ascii="Times New Roman" w:hAnsi="Times New Roman" w:cs="Times New Roman"/>
          <w:sz w:val="24"/>
          <w:szCs w:val="24"/>
          <w:lang w:val="lt-LT"/>
        </w:rPr>
        <w:t>ulininkystės</w:t>
      </w:r>
      <w:r w:rsidRPr="004B27E8">
        <w:rPr>
          <w:rFonts w:ascii="Times New Roman" w:hAnsi="Times New Roman" w:cs="Times New Roman"/>
          <w:sz w:val="24"/>
          <w:szCs w:val="24"/>
          <w:lang w:val="lt-LT"/>
        </w:rPr>
        <w:t>).</w:t>
      </w: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Jiems padeda </w:t>
      </w:r>
      <w:r>
        <w:rPr>
          <w:rFonts w:ascii="Times New Roman" w:hAnsi="Times New Roman" w:cs="Times New Roman"/>
          <w:sz w:val="24"/>
          <w:szCs w:val="24"/>
          <w:lang w:val="lt-LT"/>
        </w:rPr>
        <w:t>u</w:t>
      </w:r>
      <w:r w:rsidRPr="004B27E8">
        <w:rPr>
          <w:rFonts w:ascii="Times New Roman" w:hAnsi="Times New Roman" w:cs="Times New Roman"/>
          <w:sz w:val="24"/>
          <w:szCs w:val="24"/>
          <w:lang w:val="lt-LT"/>
        </w:rPr>
        <w:t>niversiteto paramos tarnybos (esančios 28 administraciniuose padaliniuose), kurių funkcijos apima vadybą ir rėmimą, susijusį su studentų poreikiais, mokymu, moksliniais tyrimais, klinikine praktika, socialine, kultūrine ir kita veikla.</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tabs>
          <w:tab w:val="left" w:pos="426"/>
        </w:tabs>
        <w:spacing w:line="240" w:lineRule="auto"/>
        <w:rPr>
          <w:lang w:val="lt-LT"/>
        </w:rPr>
      </w:pPr>
      <w:r w:rsidRPr="004B27E8">
        <w:rPr>
          <w:lang w:val="lt-LT"/>
        </w:rPr>
        <w:t>11. Universitetas yra įkūręs tris viešąsias įstaigas:</w:t>
      </w:r>
    </w:p>
    <w:p w:rsidR="00933773" w:rsidRPr="004B27E8" w:rsidRDefault="00933773" w:rsidP="007121E9">
      <w:pPr>
        <w:numPr>
          <w:ilvl w:val="0"/>
          <w:numId w:val="5"/>
        </w:numPr>
        <w:tabs>
          <w:tab w:val="left" w:pos="0"/>
        </w:tabs>
        <w:spacing w:line="240" w:lineRule="auto"/>
        <w:rPr>
          <w:lang w:val="lt-LT"/>
        </w:rPr>
      </w:pPr>
      <w:r w:rsidRPr="004B27E8">
        <w:rPr>
          <w:lang w:val="lt-LT"/>
        </w:rPr>
        <w:t xml:space="preserve">Lietuvos sveikatos mokslų universiteto ligoninę </w:t>
      </w:r>
      <w:r>
        <w:rPr>
          <w:lang w:val="lt-LT"/>
        </w:rPr>
        <w:t xml:space="preserve">– </w:t>
      </w:r>
      <w:r w:rsidRPr="004B27E8">
        <w:rPr>
          <w:lang w:val="lt-LT"/>
        </w:rPr>
        <w:t xml:space="preserve">Kauno klinikas (kartu su </w:t>
      </w:r>
      <w:r>
        <w:rPr>
          <w:lang w:val="lt-LT"/>
        </w:rPr>
        <w:t>Lietuvos Respublikos s</w:t>
      </w:r>
      <w:r w:rsidRPr="004B27E8">
        <w:rPr>
          <w:lang w:val="lt-LT"/>
        </w:rPr>
        <w:t xml:space="preserve">veikatos ministerija), kurios yra didžiausia Baltijos valstybėse ligoninė. Universiteto ligoninė glaudžiai bendradarbiauja su </w:t>
      </w:r>
      <w:r w:rsidRPr="00113B0E">
        <w:rPr>
          <w:lang w:val="lt-LT"/>
        </w:rPr>
        <w:t>U</w:t>
      </w:r>
      <w:r w:rsidRPr="004B27E8">
        <w:rPr>
          <w:lang w:val="lt-LT"/>
        </w:rPr>
        <w:t>niversitetu</w:t>
      </w:r>
      <w:r>
        <w:rPr>
          <w:lang w:val="lt-LT"/>
        </w:rPr>
        <w:t>,</w:t>
      </w:r>
      <w:r w:rsidRPr="004B27E8">
        <w:rPr>
          <w:lang w:val="lt-LT"/>
        </w:rPr>
        <w:t xml:space="preserve"> užtikrin</w:t>
      </w:r>
      <w:r>
        <w:rPr>
          <w:lang w:val="lt-LT"/>
        </w:rPr>
        <w:t>a</w:t>
      </w:r>
      <w:r w:rsidRPr="004B27E8">
        <w:rPr>
          <w:lang w:val="lt-LT"/>
        </w:rPr>
        <w:t xml:space="preserve"> praktiniam mokymui skirtus išteklius</w:t>
      </w:r>
      <w:r>
        <w:rPr>
          <w:lang w:val="lt-LT"/>
        </w:rPr>
        <w:t>,</w:t>
      </w:r>
      <w:r w:rsidRPr="004B27E8">
        <w:rPr>
          <w:lang w:val="lt-LT"/>
        </w:rPr>
        <w:t xml:space="preserve"> derina su Universitetu strateginį planavimą</w:t>
      </w:r>
      <w:r>
        <w:rPr>
          <w:lang w:val="lt-LT"/>
        </w:rPr>
        <w:t xml:space="preserve"> ir</w:t>
      </w:r>
      <w:r w:rsidRPr="004B27E8">
        <w:rPr>
          <w:lang w:val="lt-LT"/>
        </w:rPr>
        <w:t xml:space="preserve"> rem</w:t>
      </w:r>
      <w:r>
        <w:rPr>
          <w:lang w:val="lt-LT"/>
        </w:rPr>
        <w:t>ia</w:t>
      </w:r>
      <w:r w:rsidRPr="004B27E8">
        <w:rPr>
          <w:lang w:val="lt-LT"/>
        </w:rPr>
        <w:t xml:space="preserve"> medicinos studijas ir mokslinius tyrimus, be to, teikia klinikines paslaugas ir bazę, </w:t>
      </w:r>
      <w:r>
        <w:rPr>
          <w:lang w:val="lt-LT"/>
        </w:rPr>
        <w:t xml:space="preserve">prisidėdama </w:t>
      </w:r>
      <w:r w:rsidRPr="004B27E8">
        <w:rPr>
          <w:lang w:val="lt-LT"/>
        </w:rPr>
        <w:t xml:space="preserve">rengiant ir tobulinant medicinos </w:t>
      </w:r>
      <w:r>
        <w:rPr>
          <w:lang w:val="lt-LT"/>
        </w:rPr>
        <w:t xml:space="preserve">ir </w:t>
      </w:r>
      <w:r w:rsidRPr="004B27E8">
        <w:rPr>
          <w:lang w:val="lt-LT"/>
        </w:rPr>
        <w:t xml:space="preserve">kitus specialistus, kartu su Universitetu dalyvaudama mokslo tiriamojoje veikloje, tvirtindama ir klinikinėje praktikoje taikydama mokslinių tyrimų rezultatus </w:t>
      </w:r>
      <w:r>
        <w:rPr>
          <w:lang w:val="lt-LT"/>
        </w:rPr>
        <w:t xml:space="preserve">ir </w:t>
      </w:r>
      <w:r w:rsidRPr="004B27E8">
        <w:rPr>
          <w:lang w:val="lt-LT"/>
        </w:rPr>
        <w:t>teikdama sveikatos priežiūros paslaugas. Ekspertų grupė žino, kad Ligoninė turi gerą įrangą (pvz., medicininio vizualizavimo) ir aktyviai dalyvauja daugelyje sudėtingų medicinos sričių, pavyzdžiui, neurochirurgijos, širdies chirurgijos ir organų transplantacijos srityse.</w:t>
      </w:r>
    </w:p>
    <w:p w:rsidR="00933773" w:rsidRPr="004B27E8" w:rsidRDefault="00933773" w:rsidP="007121E9">
      <w:pPr>
        <w:numPr>
          <w:ilvl w:val="0"/>
          <w:numId w:val="5"/>
        </w:numPr>
        <w:spacing w:line="240" w:lineRule="auto"/>
        <w:rPr>
          <w:lang w:val="lt-LT"/>
        </w:rPr>
      </w:pPr>
      <w:r w:rsidRPr="004B27E8">
        <w:rPr>
          <w:lang w:val="lt-LT"/>
        </w:rPr>
        <w:t>Praktinio mokymo ir bandymų centrą. Šis centras yra praktinio mokymo</w:t>
      </w:r>
      <w:r>
        <w:rPr>
          <w:lang w:val="lt-LT"/>
        </w:rPr>
        <w:t>,</w:t>
      </w:r>
      <w:r w:rsidRPr="004B27E8">
        <w:rPr>
          <w:lang w:val="lt-LT"/>
        </w:rPr>
        <w:t xml:space="preserve"> mokslinių tyrimų organizavimo </w:t>
      </w:r>
      <w:r>
        <w:rPr>
          <w:lang w:val="lt-LT"/>
        </w:rPr>
        <w:t xml:space="preserve">ir </w:t>
      </w:r>
      <w:r w:rsidRPr="004B27E8">
        <w:rPr>
          <w:lang w:val="lt-LT"/>
        </w:rPr>
        <w:t xml:space="preserve">vykdymo bazė, kurios pagrindinės funkcijos – sudaryti sąlygas rengti gyvulininkystės, veterinarijos, maisto saugos ir kitus specialistus ir kelti jų kvalifikaciją, skleisti gyvulių, paukščių ir kitų gyvūnų veislininkystės, auginimo ir veterinarijos mokslo žinias </w:t>
      </w:r>
      <w:r>
        <w:rPr>
          <w:lang w:val="lt-LT"/>
        </w:rPr>
        <w:t xml:space="preserve">ir </w:t>
      </w:r>
      <w:r w:rsidRPr="004B27E8">
        <w:rPr>
          <w:lang w:val="lt-LT"/>
        </w:rPr>
        <w:t>praktinę patirtį.</w:t>
      </w:r>
    </w:p>
    <w:p w:rsidR="00933773" w:rsidRPr="004B27E8" w:rsidRDefault="00933773" w:rsidP="00A511A8">
      <w:pPr>
        <w:numPr>
          <w:ilvl w:val="0"/>
          <w:numId w:val="5"/>
        </w:numPr>
        <w:tabs>
          <w:tab w:val="left" w:pos="426"/>
        </w:tabs>
        <w:spacing w:line="240" w:lineRule="auto"/>
        <w:rPr>
          <w:lang w:val="lt-LT"/>
        </w:rPr>
      </w:pPr>
      <w:r w:rsidRPr="004B27E8">
        <w:rPr>
          <w:lang w:val="lt-LT"/>
        </w:rPr>
        <w:lastRenderedPageBreak/>
        <w:t>Lietuvos sveikatos mokslų universiteto vidurinę mokyklą. Šios mokyklos paskirtis – ugdyti studentų gebėjimus, įgūdžius ir vertybines nuostatas, padėsiančius kiekvienam iš jų tapti sąžiningu, smalsiu žmogumi</w:t>
      </w:r>
      <w:r>
        <w:rPr>
          <w:lang w:val="lt-LT"/>
        </w:rPr>
        <w:t>,</w:t>
      </w:r>
      <w:r w:rsidRPr="004B27E8">
        <w:rPr>
          <w:lang w:val="lt-LT"/>
        </w:rPr>
        <w:t xml:space="preserve"> savarankiška, atsakinga </w:t>
      </w:r>
      <w:r>
        <w:rPr>
          <w:lang w:val="lt-LT"/>
        </w:rPr>
        <w:t xml:space="preserve">ir </w:t>
      </w:r>
      <w:r w:rsidRPr="004B27E8">
        <w:rPr>
          <w:lang w:val="lt-LT"/>
        </w:rPr>
        <w:t>patriotiška asmenybe.</w:t>
      </w:r>
    </w:p>
    <w:p w:rsidR="00933773" w:rsidRPr="004B27E8" w:rsidRDefault="00933773" w:rsidP="00A511A8">
      <w:pPr>
        <w:tabs>
          <w:tab w:val="left" w:pos="426"/>
        </w:tabs>
        <w:spacing w:line="240" w:lineRule="auto"/>
        <w:rPr>
          <w:lang w:val="lt-LT"/>
        </w:rPr>
      </w:pPr>
    </w:p>
    <w:p w:rsidR="00933773" w:rsidRPr="004B27E8" w:rsidRDefault="00933773" w:rsidP="007121E9">
      <w:pPr>
        <w:tabs>
          <w:tab w:val="left" w:pos="426"/>
        </w:tabs>
        <w:spacing w:line="240" w:lineRule="auto"/>
        <w:rPr>
          <w:b/>
          <w:bCs/>
          <w:lang w:val="lt-LT"/>
        </w:rPr>
      </w:pPr>
      <w:r w:rsidRPr="004B27E8">
        <w:rPr>
          <w:lang w:val="lt-LT"/>
        </w:rPr>
        <w:t>12. LSMU vykdo veiklą įvairiose vietose esančiuose 283</w:t>
      </w:r>
      <w:r>
        <w:rPr>
          <w:lang w:val="lt-LT"/>
        </w:rPr>
        <w:t xml:space="preserve"> </w:t>
      </w:r>
      <w:r w:rsidRPr="004B27E8">
        <w:rPr>
          <w:lang w:val="lt-LT"/>
        </w:rPr>
        <w:t>pastatuose. Universitetas yra gavęs</w:t>
      </w:r>
      <w:r>
        <w:rPr>
          <w:lang w:val="lt-LT"/>
        </w:rPr>
        <w:t xml:space="preserve"> Europos Sąjungos </w:t>
      </w:r>
      <w:r w:rsidRPr="004B27E8">
        <w:rPr>
          <w:lang w:val="lt-LT"/>
        </w:rPr>
        <w:t>ir kitą finansinę paramą pastatams rekonstruoti</w:t>
      </w:r>
      <w:r>
        <w:rPr>
          <w:lang w:val="lt-LT"/>
        </w:rPr>
        <w:t>,</w:t>
      </w:r>
      <w:r w:rsidRPr="004B27E8">
        <w:rPr>
          <w:lang w:val="lt-LT"/>
        </w:rPr>
        <w:t xml:space="preserve"> pritaikant juos naujai paskirčiai. Apskritai LSMU turi gerą mokymo bazę, įskaitant šiuolaikines auditorijas, laboratorijas</w:t>
      </w:r>
      <w:r>
        <w:rPr>
          <w:lang w:val="lt-LT"/>
        </w:rPr>
        <w:t>,</w:t>
      </w:r>
      <w:r w:rsidRPr="004B27E8">
        <w:rPr>
          <w:lang w:val="lt-LT"/>
        </w:rPr>
        <w:t xml:space="preserve"> modernias </w:t>
      </w:r>
      <w:r>
        <w:rPr>
          <w:lang w:val="lt-LT"/>
        </w:rPr>
        <w:t xml:space="preserve">ir </w:t>
      </w:r>
      <w:r w:rsidRPr="004B27E8">
        <w:rPr>
          <w:lang w:val="lt-LT"/>
        </w:rPr>
        <w:t>gerai aprūpintas ligonines. Be to, Santakos ir Nemuno slėniuose ketinama kurti su mokslinių tyrimų projektais susijusius plėtros centrus (mokslo parkus).</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LSMU praktinį mokymą remia:</w:t>
      </w:r>
    </w:p>
    <w:p w:rsidR="00933773" w:rsidRPr="004B27E8" w:rsidRDefault="00933773" w:rsidP="007121E9">
      <w:pPr>
        <w:pStyle w:val="Betarp"/>
        <w:numPr>
          <w:ilvl w:val="0"/>
          <w:numId w:val="7"/>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Kauno klinikos – didžiausia Baltijos valstybėse ligoninė;</w:t>
      </w:r>
    </w:p>
    <w:p w:rsidR="00933773" w:rsidRPr="004B27E8" w:rsidRDefault="00933773" w:rsidP="007121E9">
      <w:pPr>
        <w:pStyle w:val="Betarp"/>
        <w:numPr>
          <w:ilvl w:val="0"/>
          <w:numId w:val="7"/>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unikalios mažos ir didelės gyvūnų ligoninės ir Lietuvos </w:t>
      </w:r>
      <w:r>
        <w:rPr>
          <w:rFonts w:ascii="Times New Roman" w:hAnsi="Times New Roman" w:cs="Times New Roman"/>
          <w:sz w:val="24"/>
          <w:szCs w:val="24"/>
          <w:lang w:val="lt-LT"/>
        </w:rPr>
        <w:t>v</w:t>
      </w:r>
      <w:r w:rsidRPr="004B27E8">
        <w:rPr>
          <w:rFonts w:ascii="Times New Roman" w:hAnsi="Times New Roman" w:cs="Times New Roman"/>
          <w:sz w:val="24"/>
          <w:szCs w:val="24"/>
          <w:lang w:val="lt-LT"/>
        </w:rPr>
        <w:t>eterinarijos akademijos praktinio mokymo ir bandymų centras;</w:t>
      </w:r>
    </w:p>
    <w:p w:rsidR="00933773" w:rsidRPr="004B27E8" w:rsidRDefault="00933773" w:rsidP="007121E9">
      <w:pPr>
        <w:pStyle w:val="Betarp"/>
        <w:numPr>
          <w:ilvl w:val="0"/>
          <w:numId w:val="7"/>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Universiteto vaistinė, kurioje ruošiami ir išduodami vaistai.</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LSMU turi </w:t>
      </w:r>
      <w:r>
        <w:rPr>
          <w:rFonts w:ascii="Times New Roman" w:hAnsi="Times New Roman" w:cs="Times New Roman"/>
          <w:sz w:val="24"/>
          <w:szCs w:val="24"/>
          <w:lang w:val="lt-LT"/>
        </w:rPr>
        <w:t>devynis</w:t>
      </w:r>
      <w:r w:rsidRPr="004B27E8">
        <w:rPr>
          <w:rFonts w:ascii="Times New Roman" w:hAnsi="Times New Roman" w:cs="Times New Roman"/>
          <w:sz w:val="24"/>
          <w:szCs w:val="24"/>
          <w:lang w:val="lt-LT"/>
        </w:rPr>
        <w:t> studentų bendrabučius, kuriuose gali būti apgyvendinti 1674 studentai (21,5 proc. visų studijuojančių studentų).</w:t>
      </w: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Universitetas sujungė </w:t>
      </w:r>
      <w:r w:rsidRPr="00917E6C">
        <w:rPr>
          <w:rFonts w:ascii="Times New Roman" w:hAnsi="Times New Roman" w:cs="Times New Roman"/>
          <w:sz w:val="24"/>
          <w:szCs w:val="24"/>
          <w:lang w:val="lt-LT"/>
        </w:rPr>
        <w:t>paveldėtas</w:t>
      </w:r>
      <w:r w:rsidRPr="004B27E8">
        <w:rPr>
          <w:rFonts w:ascii="Times New Roman" w:hAnsi="Times New Roman" w:cs="Times New Roman"/>
          <w:sz w:val="24"/>
          <w:szCs w:val="24"/>
          <w:lang w:val="lt-LT"/>
        </w:rPr>
        <w:t xml:space="preserve"> finansų, ŽI ir studentų apklausos IT sistemas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ir šiuo metu </w:t>
      </w:r>
      <w:r w:rsidRPr="00736F4D">
        <w:rPr>
          <w:rFonts w:ascii="Times New Roman" w:hAnsi="Times New Roman" w:cs="Times New Roman"/>
          <w:sz w:val="24"/>
          <w:szCs w:val="24"/>
          <w:lang w:val="lt-LT"/>
        </w:rPr>
        <w:t>sistemina turimus duomenis.</w:t>
      </w:r>
      <w:r w:rsidRPr="004B27E8">
        <w:rPr>
          <w:rFonts w:ascii="Times New Roman" w:hAnsi="Times New Roman" w:cs="Times New Roman"/>
          <w:sz w:val="24"/>
          <w:szCs w:val="24"/>
          <w:lang w:val="lt-LT"/>
        </w:rPr>
        <w:t xml:space="preserve"> Per pastaruosius trejus metus Universitetas baigė </w:t>
      </w:r>
      <w:r>
        <w:rPr>
          <w:rFonts w:ascii="Times New Roman" w:hAnsi="Times New Roman" w:cs="Times New Roman"/>
          <w:sz w:val="24"/>
          <w:szCs w:val="24"/>
          <w:lang w:val="lt-LT"/>
        </w:rPr>
        <w:t>bevielio interneto</w:t>
      </w:r>
      <w:r w:rsidRPr="004B27E8">
        <w:rPr>
          <w:rFonts w:ascii="Times New Roman" w:hAnsi="Times New Roman" w:cs="Times New Roman"/>
          <w:sz w:val="24"/>
          <w:szCs w:val="24"/>
          <w:lang w:val="lt-LT"/>
        </w:rPr>
        <w:t xml:space="preserve"> technologijos diegimo pagrindiniuose </w:t>
      </w:r>
      <w:r>
        <w:rPr>
          <w:rFonts w:ascii="Times New Roman" w:hAnsi="Times New Roman" w:cs="Times New Roman"/>
          <w:sz w:val="24"/>
          <w:szCs w:val="24"/>
          <w:lang w:val="lt-LT"/>
        </w:rPr>
        <w:t>studentų miesteliuose</w:t>
      </w:r>
      <w:r w:rsidRPr="004B27E8">
        <w:rPr>
          <w:rFonts w:ascii="Times New Roman" w:hAnsi="Times New Roman" w:cs="Times New Roman"/>
          <w:sz w:val="24"/>
          <w:szCs w:val="24"/>
          <w:lang w:val="lt-LT"/>
        </w:rPr>
        <w:t xml:space="preserve"> programą. 2014–2015 m. </w:t>
      </w:r>
      <w:r>
        <w:rPr>
          <w:rFonts w:ascii="Times New Roman" w:hAnsi="Times New Roman" w:cs="Times New Roman"/>
          <w:sz w:val="24"/>
          <w:szCs w:val="24"/>
          <w:lang w:val="lt-LT"/>
        </w:rPr>
        <w:t>Bevielis internetas</w:t>
      </w:r>
      <w:r w:rsidRPr="004B27E8">
        <w:rPr>
          <w:rFonts w:ascii="Times New Roman" w:hAnsi="Times New Roman" w:cs="Times New Roman"/>
          <w:sz w:val="24"/>
          <w:szCs w:val="24"/>
          <w:lang w:val="lt-LT"/>
        </w:rPr>
        <w:t xml:space="preserve"> bus įdiegta</w:t>
      </w:r>
      <w:r>
        <w:rPr>
          <w:rFonts w:ascii="Times New Roman" w:hAnsi="Times New Roman" w:cs="Times New Roman"/>
          <w:sz w:val="24"/>
          <w:szCs w:val="24"/>
          <w:lang w:val="lt-LT"/>
        </w:rPr>
        <w:t>s</w:t>
      </w:r>
      <w:r w:rsidRPr="004B27E8">
        <w:rPr>
          <w:rFonts w:ascii="Times New Roman" w:hAnsi="Times New Roman" w:cs="Times New Roman"/>
          <w:sz w:val="24"/>
          <w:szCs w:val="24"/>
          <w:lang w:val="lt-LT"/>
        </w:rPr>
        <w:t xml:space="preserve"> visuose bendrabučiuose.</w:t>
      </w:r>
    </w:p>
    <w:p w:rsidR="00933773" w:rsidRPr="004B27E8" w:rsidRDefault="00933773" w:rsidP="007121E9">
      <w:pPr>
        <w:tabs>
          <w:tab w:val="left" w:pos="426"/>
        </w:tabs>
        <w:spacing w:line="240" w:lineRule="auto"/>
        <w:rPr>
          <w:b/>
          <w:bCs/>
          <w:lang w:val="lt-LT"/>
        </w:rPr>
      </w:pPr>
    </w:p>
    <w:p w:rsidR="00933773" w:rsidRPr="004B27E8" w:rsidRDefault="00933773" w:rsidP="00F37F91">
      <w:pPr>
        <w:rPr>
          <w:b/>
          <w:bCs/>
          <w:lang w:val="lt-LT"/>
        </w:rPr>
      </w:pPr>
      <w:r w:rsidRPr="004B27E8">
        <w:rPr>
          <w:b/>
          <w:bCs/>
          <w:lang w:val="lt-LT"/>
        </w:rPr>
        <w:t>Valdymas</w:t>
      </w:r>
    </w:p>
    <w:p w:rsidR="00933773" w:rsidRPr="004B27E8" w:rsidRDefault="00933773" w:rsidP="007121E9">
      <w:pPr>
        <w:tabs>
          <w:tab w:val="left" w:pos="426"/>
        </w:tabs>
        <w:spacing w:line="240" w:lineRule="auto"/>
        <w:rPr>
          <w:lang w:val="lt-LT"/>
        </w:rPr>
      </w:pPr>
      <w:r w:rsidRPr="004B27E8">
        <w:rPr>
          <w:lang w:val="lt-LT"/>
        </w:rPr>
        <w:t xml:space="preserve">13. LSMU </w:t>
      </w:r>
      <w:r>
        <w:rPr>
          <w:lang w:val="lt-LT"/>
        </w:rPr>
        <w:t xml:space="preserve">svarbiausi </w:t>
      </w:r>
      <w:r w:rsidRPr="004B27E8">
        <w:rPr>
          <w:lang w:val="lt-LT"/>
        </w:rPr>
        <w:t>vadovybės organai yra Taryba ir Senatas. Valdymo organų nariai atstovauja vis</w:t>
      </w:r>
      <w:r>
        <w:rPr>
          <w:lang w:val="lt-LT"/>
        </w:rPr>
        <w:t>om</w:t>
      </w:r>
      <w:r w:rsidRPr="004B27E8">
        <w:rPr>
          <w:lang w:val="lt-LT"/>
        </w:rPr>
        <w:t>s pagrindin</w:t>
      </w:r>
      <w:r>
        <w:rPr>
          <w:lang w:val="lt-LT"/>
        </w:rPr>
        <w:t>ėm</w:t>
      </w:r>
      <w:r w:rsidRPr="004B27E8">
        <w:rPr>
          <w:lang w:val="lt-LT"/>
        </w:rPr>
        <w:t>s Universiteto veiklos sriti</w:t>
      </w:r>
      <w:r>
        <w:rPr>
          <w:lang w:val="lt-LT"/>
        </w:rPr>
        <w:t>m</w:t>
      </w:r>
      <w:r w:rsidRPr="004B27E8">
        <w:rPr>
          <w:lang w:val="lt-LT"/>
        </w:rPr>
        <w:t>s – studij</w:t>
      </w:r>
      <w:r>
        <w:rPr>
          <w:lang w:val="lt-LT"/>
        </w:rPr>
        <w:t>om</w:t>
      </w:r>
      <w:r w:rsidRPr="004B27E8">
        <w:rPr>
          <w:lang w:val="lt-LT"/>
        </w:rPr>
        <w:t>s, moksl</w:t>
      </w:r>
      <w:r>
        <w:rPr>
          <w:lang w:val="lt-LT"/>
        </w:rPr>
        <w:t>ui</w:t>
      </w:r>
      <w:r w:rsidRPr="004B27E8">
        <w:rPr>
          <w:lang w:val="lt-LT"/>
        </w:rPr>
        <w:t xml:space="preserve"> ir žmogaus bei gyvūnų sveikatos priežiūr</w:t>
      </w:r>
      <w:r>
        <w:rPr>
          <w:lang w:val="lt-LT"/>
        </w:rPr>
        <w:t>ai</w:t>
      </w:r>
      <w:r w:rsidRPr="004B27E8">
        <w:rPr>
          <w:lang w:val="lt-LT"/>
        </w:rPr>
        <w:t>. Ekspertams buvo pasakyta, kad taip garantuojama studijų, mokslo, žmogaus ir gyvūnų sveikatos priežiūros vienovė ir LSMU išskirtinumas regiono ir visos šalies mastu.</w:t>
      </w:r>
    </w:p>
    <w:p w:rsidR="00933773" w:rsidRPr="004B27E8" w:rsidRDefault="00933773" w:rsidP="007121E9">
      <w:pPr>
        <w:tabs>
          <w:tab w:val="left" w:pos="426"/>
        </w:tabs>
        <w:spacing w:line="240" w:lineRule="auto"/>
        <w:rPr>
          <w:lang w:val="lt-LT"/>
        </w:rPr>
      </w:pPr>
    </w:p>
    <w:p w:rsidR="00933773" w:rsidRPr="004B27E8" w:rsidRDefault="00933773" w:rsidP="007121E9">
      <w:pPr>
        <w:tabs>
          <w:tab w:val="left" w:pos="426"/>
        </w:tabs>
        <w:spacing w:line="240" w:lineRule="auto"/>
        <w:rPr>
          <w:lang w:val="lt-LT"/>
        </w:rPr>
      </w:pPr>
      <w:r w:rsidRPr="004B27E8">
        <w:rPr>
          <w:lang w:val="lt-LT"/>
        </w:rPr>
        <w:t>14. Taryba yra pagrindinis Universiteto valdymo organas. Ji susideda iš 11 narių: vieną narį skiria Studentų atstovybė, penkis narius (ne mažiau kaip po du iš abiejų Universiteto akademijų) renka Universitete dirbančių dėstytojų ir mokslo darbuotojų išrinkti atstovai, penki nariai atrenkami iš kandidatų, nepriklausančių Universiteto personalui ar studentams.</w:t>
      </w:r>
    </w:p>
    <w:p w:rsidR="00933773" w:rsidRPr="004B27E8" w:rsidRDefault="00933773" w:rsidP="007121E9">
      <w:pPr>
        <w:tabs>
          <w:tab w:val="left" w:pos="426"/>
        </w:tabs>
        <w:spacing w:line="240" w:lineRule="auto"/>
        <w:rPr>
          <w:lang w:val="lt-LT"/>
        </w:rPr>
      </w:pPr>
    </w:p>
    <w:p w:rsidR="00933773" w:rsidRPr="004B27E8" w:rsidRDefault="00933773" w:rsidP="007121E9">
      <w:pPr>
        <w:tabs>
          <w:tab w:val="left" w:pos="426"/>
        </w:tabs>
        <w:spacing w:line="240" w:lineRule="auto"/>
        <w:rPr>
          <w:lang w:val="lt-LT"/>
        </w:rPr>
      </w:pPr>
      <w:r w:rsidRPr="004B27E8">
        <w:rPr>
          <w:lang w:val="lt-LT"/>
        </w:rPr>
        <w:t xml:space="preserve">15. Senatą sudaro 49 nariai. Rektorius ir kancleriai yra Senato nariai pagal pareigas. Dešimt narių skiria Studentų atstovybė. Renkamus Senato narius (36) </w:t>
      </w:r>
      <w:r>
        <w:rPr>
          <w:lang w:val="lt-LT"/>
        </w:rPr>
        <w:t>atitinkamai</w:t>
      </w:r>
      <w:r w:rsidRPr="004B27E8">
        <w:rPr>
          <w:lang w:val="lt-LT"/>
        </w:rPr>
        <w:t xml:space="preserve"> sudaro darbuotojai, kurių pagrindinė veikla yra pedagoginė, darbuotojai, kurių pagrindinė veikla yra mokslinė, ir darbuotojai, kurių pagrindinė veikla yra žmogaus ar gyvūno sveikatos priežiūra. Senatas yra atsakingas už Universiteto akademinių reikalų vadybą. </w:t>
      </w:r>
      <w:r w:rsidRPr="00113B0E">
        <w:rPr>
          <w:lang w:val="lt-LT"/>
        </w:rPr>
        <w:t xml:space="preserve">Universiteto </w:t>
      </w:r>
      <w:r>
        <w:rPr>
          <w:lang w:val="lt-LT"/>
        </w:rPr>
        <w:t>s</w:t>
      </w:r>
      <w:r w:rsidRPr="00113B0E">
        <w:rPr>
          <w:lang w:val="lt-LT"/>
        </w:rPr>
        <w:t>enatas</w:t>
      </w:r>
      <w:r w:rsidRPr="004B27E8">
        <w:rPr>
          <w:lang w:val="lt-LT"/>
        </w:rPr>
        <w:t xml:space="preserve"> tvirtina visų Universiteto struktūrinių padalinių, įskaitant klinikos skyrių, nuostatus.</w:t>
      </w:r>
    </w:p>
    <w:p w:rsidR="00933773" w:rsidRPr="004B27E8" w:rsidRDefault="00933773" w:rsidP="007121E9">
      <w:pPr>
        <w:tabs>
          <w:tab w:val="left" w:pos="426"/>
        </w:tabs>
        <w:spacing w:line="240" w:lineRule="auto"/>
        <w:rPr>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16. Rektorius yra šios institucijos vadovas; jis yra atsakingas už visus Universiteto valdymo aspektus ir veiklos rezultatus; rektorių renka ir penkeriems metams skiria Taryba, šią kadenciją galima pratęsti ne daugiau kaip vieną kartą. Rektoriui padeda keturi prorektoriai, atsakingi už studijas, mokslą, veterinariją ir klinikinę mediciną. Rektoriui </w:t>
      </w:r>
      <w:r>
        <w:rPr>
          <w:rFonts w:ascii="Times New Roman" w:hAnsi="Times New Roman" w:cs="Times New Roman"/>
          <w:sz w:val="24"/>
          <w:szCs w:val="24"/>
          <w:lang w:val="lt-LT"/>
        </w:rPr>
        <w:t xml:space="preserve">taip pat </w:t>
      </w:r>
      <w:r w:rsidRPr="004B27E8">
        <w:rPr>
          <w:rFonts w:ascii="Times New Roman" w:hAnsi="Times New Roman" w:cs="Times New Roman"/>
          <w:sz w:val="24"/>
          <w:szCs w:val="24"/>
          <w:lang w:val="lt-LT"/>
        </w:rPr>
        <w:t>padeda patariamoji grupė, 29 rektorato nariai, įskaitant du studentus. Rektoratą sudaro rektorius, du akademijų kancleriai ir prorektoriai, fakultetų dekanai, mokslo institutų direktoriai ir du Studentų atstovybės deleguoti nariai.</w:t>
      </w:r>
    </w:p>
    <w:p w:rsidR="00933773" w:rsidRPr="004B27E8" w:rsidRDefault="00933773" w:rsidP="007121E9">
      <w:pPr>
        <w:tabs>
          <w:tab w:val="left" w:pos="426"/>
        </w:tabs>
        <w:spacing w:line="240" w:lineRule="auto"/>
        <w:rPr>
          <w:lang w:val="lt-LT"/>
        </w:rPr>
      </w:pPr>
    </w:p>
    <w:p w:rsidR="00933773" w:rsidRPr="004B27E8" w:rsidRDefault="00933773" w:rsidP="007121E9">
      <w:pPr>
        <w:tabs>
          <w:tab w:val="left" w:pos="426"/>
        </w:tabs>
        <w:spacing w:line="240" w:lineRule="auto"/>
        <w:rPr>
          <w:lang w:val="lt-LT"/>
        </w:rPr>
      </w:pPr>
      <w:r w:rsidRPr="004B27E8">
        <w:rPr>
          <w:lang w:val="lt-LT"/>
        </w:rPr>
        <w:lastRenderedPageBreak/>
        <w:t xml:space="preserve">17. Studentų atstovai </w:t>
      </w:r>
      <w:r>
        <w:rPr>
          <w:lang w:val="lt-LT"/>
        </w:rPr>
        <w:t xml:space="preserve">įeina į </w:t>
      </w:r>
      <w:r w:rsidRPr="004B27E8">
        <w:rPr>
          <w:lang w:val="lt-LT"/>
        </w:rPr>
        <w:t xml:space="preserve">visus pagrindinius organus. Studentų atstovybė skiria du atstovus į Tarybą, dešimt – į Senatą, du – į </w:t>
      </w:r>
      <w:r>
        <w:rPr>
          <w:lang w:val="lt-LT"/>
        </w:rPr>
        <w:t>R</w:t>
      </w:r>
      <w:r w:rsidRPr="004B27E8">
        <w:rPr>
          <w:lang w:val="lt-LT"/>
        </w:rPr>
        <w:t>ektoratą, o kiekvieno fakulteto taryboje studentai sudaro 20 proc. jos narių.</w:t>
      </w:r>
    </w:p>
    <w:p w:rsidR="00933773" w:rsidRPr="004B27E8" w:rsidRDefault="00933773" w:rsidP="007121E9">
      <w:pPr>
        <w:tabs>
          <w:tab w:val="left" w:pos="426"/>
        </w:tabs>
        <w:spacing w:line="240" w:lineRule="auto"/>
        <w:rPr>
          <w:b/>
          <w:bCs/>
          <w:lang w:val="lt-LT"/>
        </w:rPr>
      </w:pPr>
    </w:p>
    <w:p w:rsidR="00933773" w:rsidRPr="004B27E8" w:rsidRDefault="00933773" w:rsidP="007121E9">
      <w:pPr>
        <w:tabs>
          <w:tab w:val="left" w:pos="426"/>
        </w:tabs>
        <w:spacing w:line="240" w:lineRule="auto"/>
        <w:rPr>
          <w:lang w:val="lt-LT"/>
        </w:rPr>
      </w:pPr>
      <w:r w:rsidRPr="004B27E8">
        <w:rPr>
          <w:lang w:val="lt-LT"/>
        </w:rPr>
        <w:t xml:space="preserve">18. Universitetas kartu su </w:t>
      </w:r>
      <w:r>
        <w:rPr>
          <w:lang w:val="lt-LT"/>
        </w:rPr>
        <w:t>LR</w:t>
      </w:r>
      <w:r w:rsidRPr="004B27E8">
        <w:rPr>
          <w:lang w:val="lt-LT"/>
        </w:rPr>
        <w:t xml:space="preserve"> Sveikatos</w:t>
      </w:r>
      <w:r>
        <w:rPr>
          <w:lang w:val="lt-LT"/>
        </w:rPr>
        <w:t xml:space="preserve"> apsaugos </w:t>
      </w:r>
      <w:r w:rsidRPr="004B27E8">
        <w:rPr>
          <w:lang w:val="lt-LT"/>
        </w:rPr>
        <w:t xml:space="preserve">ministerija skiria Universiteto ligoninės vadovą (Kauno klinikų generalinį direktorių). Kauno klinikų generalinis direktorius yra Universiteto prorektorius klinikinei medicinai. Universiteto </w:t>
      </w:r>
      <w:r>
        <w:rPr>
          <w:lang w:val="lt-LT"/>
        </w:rPr>
        <w:t>ligoninės</w:t>
      </w:r>
      <w:r w:rsidRPr="00113B0E">
        <w:rPr>
          <w:lang w:val="lt-LT"/>
        </w:rPr>
        <w:t xml:space="preserve"> Klinika</w:t>
      </w:r>
      <w:r w:rsidRPr="004B27E8">
        <w:rPr>
          <w:lang w:val="lt-LT"/>
        </w:rPr>
        <w:t xml:space="preserve"> yra jungtinis struktūrinis Universiteto ir Kauno klinikų padalinys, kuriame vykdomos studijos, atliekami moksliniai tyrimai ir teikiamos sveikatos priežiūros paslaugos.</w:t>
      </w:r>
    </w:p>
    <w:p w:rsidR="00933773" w:rsidRPr="004B27E8" w:rsidRDefault="00933773" w:rsidP="007121E9">
      <w:pPr>
        <w:pStyle w:val="Antrat1"/>
        <w:jc w:val="both"/>
      </w:pPr>
    </w:p>
    <w:p w:rsidR="00933773" w:rsidRPr="004B27E8" w:rsidRDefault="00933773" w:rsidP="00F37F91">
      <w:pPr>
        <w:rPr>
          <w:b/>
          <w:bCs/>
          <w:lang w:val="lt-LT"/>
        </w:rPr>
      </w:pPr>
      <w:bookmarkStart w:id="6" w:name="_Toc384991156"/>
      <w:bookmarkStart w:id="7" w:name="_Toc385580727"/>
      <w:r w:rsidRPr="004B27E8">
        <w:rPr>
          <w:b/>
          <w:bCs/>
          <w:lang w:val="lt-LT"/>
        </w:rPr>
        <w:t>Universit</w:t>
      </w:r>
      <w:bookmarkEnd w:id="6"/>
      <w:bookmarkEnd w:id="7"/>
      <w:r w:rsidRPr="004B27E8">
        <w:rPr>
          <w:b/>
          <w:bCs/>
          <w:lang w:val="lt-LT"/>
        </w:rPr>
        <w:t>eto paskirtis</w:t>
      </w: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19. Universiteto misija ir vaidmuo plačiai apibūdintas jo statute:</w:t>
      </w:r>
    </w:p>
    <w:p w:rsidR="00933773" w:rsidRPr="004B27E8" w:rsidRDefault="00933773" w:rsidP="007F2D66">
      <w:pPr>
        <w:pStyle w:val="Betarp"/>
        <w:numPr>
          <w:ilvl w:val="0"/>
          <w:numId w:val="18"/>
        </w:numPr>
        <w:jc w:val="both"/>
        <w:rPr>
          <w:rFonts w:ascii="Times New Roman" w:hAnsi="Times New Roman" w:cs="Times New Roman"/>
          <w:i/>
          <w:iCs/>
          <w:sz w:val="24"/>
          <w:szCs w:val="24"/>
          <w:lang w:val="lt-LT"/>
        </w:rPr>
      </w:pPr>
      <w:r w:rsidRPr="004B27E8">
        <w:rPr>
          <w:rFonts w:ascii="Times New Roman" w:hAnsi="Times New Roman" w:cs="Times New Roman"/>
          <w:i/>
          <w:iCs/>
          <w:sz w:val="24"/>
          <w:szCs w:val="24"/>
          <w:lang w:val="lt-LT"/>
        </w:rPr>
        <w:t>kurti, kaupti, sisteminti ir skleisti mokslo žinias, naujausius mokslo ir studijų laimėjimus, mokyti ir ugdyti kūrybingą, dorą, iniciatyvią, išsilavinusią, savarankišką ir verslią asmenybę, puoselėti demokratiją, gerovę ir ugdyti sveiką ir išsilavinusią visuomenę; šia savo veikla skatinti ekonominį ir kultūrinį šalies klestėjimą, ūkinės veiklos konkurencingumą, socialinę santarvę, neatsižvelgiant į darbuotojų, studentų ir klausytojų lytį, rasę, politinius ir religinius įsitikinimus, tautybę ir pilietybę.</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Universiteto tikslai:</w:t>
      </w:r>
    </w:p>
    <w:p w:rsidR="00933773" w:rsidRPr="004B27E8" w:rsidRDefault="00933773" w:rsidP="007F2D66">
      <w:pPr>
        <w:pStyle w:val="Betarp"/>
        <w:numPr>
          <w:ilvl w:val="0"/>
          <w:numId w:val="9"/>
        </w:numPr>
        <w:jc w:val="both"/>
        <w:rPr>
          <w:rFonts w:ascii="Times New Roman" w:hAnsi="Times New Roman" w:cs="Times New Roman"/>
          <w:i/>
          <w:iCs/>
          <w:sz w:val="24"/>
          <w:szCs w:val="24"/>
          <w:lang w:val="lt-LT"/>
        </w:rPr>
      </w:pPr>
      <w:r w:rsidRPr="004B27E8">
        <w:rPr>
          <w:rFonts w:ascii="Times New Roman" w:hAnsi="Times New Roman" w:cs="Times New Roman"/>
          <w:i/>
          <w:iCs/>
          <w:sz w:val="24"/>
          <w:szCs w:val="24"/>
          <w:lang w:val="lt-LT"/>
        </w:rPr>
        <w:t>vykdyti studijas, teikiančias asmeniui moksliniais tyrimais grindžiamą šiuolaikinį pažinimo ir technologijų lygį atitinkantį aukštąjį universitetinį išsilavinimą, aukštojo mokslo kvalifikaciją, ugdyti visapusiškai išsilavinusią, etiškai atsakingą, kūrybingą ir verslią asmenybę;</w:t>
      </w:r>
    </w:p>
    <w:p w:rsidR="00933773" w:rsidRPr="004B27E8" w:rsidRDefault="00933773" w:rsidP="007F2D66">
      <w:pPr>
        <w:pStyle w:val="Betarp"/>
        <w:numPr>
          <w:ilvl w:val="0"/>
          <w:numId w:val="9"/>
        </w:numPr>
        <w:jc w:val="both"/>
        <w:rPr>
          <w:rFonts w:ascii="Times New Roman" w:hAnsi="Times New Roman" w:cs="Times New Roman"/>
          <w:i/>
          <w:iCs/>
          <w:sz w:val="24"/>
          <w:szCs w:val="24"/>
          <w:lang w:val="lt-LT"/>
        </w:rPr>
      </w:pPr>
      <w:r w:rsidRPr="004B27E8">
        <w:rPr>
          <w:rFonts w:ascii="Times New Roman" w:hAnsi="Times New Roman" w:cs="Times New Roman"/>
          <w:i/>
          <w:iCs/>
          <w:sz w:val="24"/>
          <w:szCs w:val="24"/>
          <w:lang w:val="lt-LT"/>
        </w:rPr>
        <w:t>darniai plėtoti įvairių sričių mokslinį pažinimą, vykdyti aukšto lygio mokslinius tyrimus ir eksperimentinę (socialinę, kultūrinę) plėtrą, rengti mokslininkus, vykdyti įvairiapusę praktinę veiklą, mokslo ir kitose srityse bendradarbiauti su šalies ir užsienio partneriais;</w:t>
      </w:r>
    </w:p>
    <w:p w:rsidR="00933773" w:rsidRPr="004B27E8" w:rsidRDefault="00933773" w:rsidP="007F2D66">
      <w:pPr>
        <w:pStyle w:val="Betarp"/>
        <w:numPr>
          <w:ilvl w:val="0"/>
          <w:numId w:val="9"/>
        </w:numPr>
        <w:jc w:val="both"/>
        <w:rPr>
          <w:rFonts w:ascii="Times New Roman" w:hAnsi="Times New Roman" w:cs="Times New Roman"/>
          <w:i/>
          <w:iCs/>
          <w:sz w:val="24"/>
          <w:szCs w:val="24"/>
          <w:lang w:val="lt-LT"/>
        </w:rPr>
      </w:pPr>
      <w:r w:rsidRPr="004B27E8">
        <w:rPr>
          <w:rFonts w:ascii="Times New Roman" w:hAnsi="Times New Roman" w:cs="Times New Roman"/>
          <w:i/>
          <w:iCs/>
          <w:sz w:val="24"/>
          <w:szCs w:val="24"/>
          <w:lang w:val="lt-LT"/>
        </w:rPr>
        <w:t>bendradarbiaujant su visuomenės ir ūkio partneriais, moksline, šviečiamąja, meno ir kita kultūrine veikla skatinti regionų ir visos šalies raidą;</w:t>
      </w:r>
    </w:p>
    <w:p w:rsidR="00933773" w:rsidRPr="004B27E8" w:rsidRDefault="00933773" w:rsidP="007F2D66">
      <w:pPr>
        <w:pStyle w:val="Betarp"/>
        <w:numPr>
          <w:ilvl w:val="0"/>
          <w:numId w:val="9"/>
        </w:numPr>
        <w:jc w:val="both"/>
        <w:rPr>
          <w:rFonts w:ascii="Times New Roman" w:hAnsi="Times New Roman" w:cs="Times New Roman"/>
          <w:i/>
          <w:iCs/>
          <w:sz w:val="24"/>
          <w:szCs w:val="24"/>
          <w:lang w:val="lt-LT"/>
        </w:rPr>
      </w:pPr>
      <w:r w:rsidRPr="004B27E8">
        <w:rPr>
          <w:rFonts w:ascii="Times New Roman" w:hAnsi="Times New Roman" w:cs="Times New Roman"/>
          <w:i/>
          <w:iCs/>
          <w:sz w:val="24"/>
          <w:szCs w:val="24"/>
          <w:lang w:val="lt-LT"/>
        </w:rPr>
        <w:t>ugdyti švietimui, mokslui, menui ir kultūrai imlią visuomenę, gebančią veiksmingai naudotis mokslu ir konkuruoti aukšto lygio technologijų, gaminių ir paslaugų rinkoje.</w:t>
      </w:r>
    </w:p>
    <w:p w:rsidR="00933773" w:rsidRPr="004B27E8" w:rsidRDefault="00933773" w:rsidP="007F2D66">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Svarbiausi Universiteto uždaviniai:</w:t>
      </w:r>
    </w:p>
    <w:p w:rsidR="00933773" w:rsidRPr="004B27E8" w:rsidRDefault="00933773" w:rsidP="00225F26">
      <w:pPr>
        <w:pStyle w:val="Betarp"/>
        <w:numPr>
          <w:ilvl w:val="0"/>
          <w:numId w:val="10"/>
        </w:numPr>
        <w:jc w:val="both"/>
        <w:rPr>
          <w:rFonts w:ascii="Times New Roman" w:hAnsi="Times New Roman" w:cs="Times New Roman"/>
          <w:i/>
          <w:iCs/>
          <w:sz w:val="24"/>
          <w:szCs w:val="24"/>
          <w:lang w:val="lt-LT"/>
        </w:rPr>
      </w:pPr>
      <w:r w:rsidRPr="004B27E8">
        <w:rPr>
          <w:rFonts w:ascii="Times New Roman" w:hAnsi="Times New Roman" w:cs="Times New Roman"/>
          <w:i/>
          <w:iCs/>
          <w:sz w:val="24"/>
          <w:szCs w:val="24"/>
          <w:lang w:val="lt-LT"/>
        </w:rPr>
        <w:t>rengti biomedicinos ir kitų sričių specialistus ir mokslininkus;</w:t>
      </w:r>
    </w:p>
    <w:p w:rsidR="00933773" w:rsidRPr="004B27E8" w:rsidRDefault="00933773" w:rsidP="00225F26">
      <w:pPr>
        <w:pStyle w:val="Betarp"/>
        <w:numPr>
          <w:ilvl w:val="0"/>
          <w:numId w:val="10"/>
        </w:numPr>
        <w:jc w:val="both"/>
        <w:rPr>
          <w:rFonts w:ascii="Times New Roman" w:hAnsi="Times New Roman" w:cs="Times New Roman"/>
          <w:i/>
          <w:iCs/>
          <w:sz w:val="24"/>
          <w:szCs w:val="24"/>
          <w:lang w:val="lt-LT"/>
        </w:rPr>
      </w:pPr>
      <w:r w:rsidRPr="004B27E8">
        <w:rPr>
          <w:rFonts w:ascii="Times New Roman" w:hAnsi="Times New Roman" w:cs="Times New Roman"/>
          <w:i/>
          <w:iCs/>
          <w:sz w:val="24"/>
          <w:szCs w:val="24"/>
          <w:lang w:val="lt-LT"/>
        </w:rPr>
        <w:t>atlikti mokslinius tyrimus ir taikyti mokslinių tyrimų rezultatus;</w:t>
      </w:r>
    </w:p>
    <w:p w:rsidR="00933773" w:rsidRPr="004B27E8" w:rsidRDefault="00933773" w:rsidP="00225F26">
      <w:pPr>
        <w:pStyle w:val="Betarp"/>
        <w:numPr>
          <w:ilvl w:val="0"/>
          <w:numId w:val="10"/>
        </w:numPr>
        <w:jc w:val="both"/>
        <w:rPr>
          <w:rFonts w:ascii="Times New Roman" w:hAnsi="Times New Roman" w:cs="Times New Roman"/>
          <w:i/>
          <w:iCs/>
          <w:sz w:val="24"/>
          <w:szCs w:val="24"/>
          <w:lang w:val="lt-LT"/>
        </w:rPr>
      </w:pPr>
      <w:r w:rsidRPr="004B27E8">
        <w:rPr>
          <w:rFonts w:ascii="Times New Roman" w:hAnsi="Times New Roman" w:cs="Times New Roman"/>
          <w:i/>
          <w:iCs/>
          <w:sz w:val="24"/>
          <w:szCs w:val="24"/>
          <w:lang w:val="lt-LT"/>
        </w:rPr>
        <w:t>dalyvauti teikiant sveikatos priežiūros paslaugas;</w:t>
      </w:r>
    </w:p>
    <w:p w:rsidR="00933773" w:rsidRPr="004B27E8" w:rsidRDefault="00933773" w:rsidP="00225F26">
      <w:pPr>
        <w:pStyle w:val="Betarp"/>
        <w:numPr>
          <w:ilvl w:val="0"/>
          <w:numId w:val="10"/>
        </w:numPr>
        <w:jc w:val="both"/>
        <w:rPr>
          <w:rFonts w:ascii="Times New Roman" w:hAnsi="Times New Roman" w:cs="Times New Roman"/>
          <w:i/>
          <w:iCs/>
          <w:sz w:val="24"/>
          <w:szCs w:val="24"/>
          <w:lang w:val="lt-LT"/>
        </w:rPr>
      </w:pPr>
      <w:r w:rsidRPr="004B27E8">
        <w:rPr>
          <w:rFonts w:ascii="Times New Roman" w:hAnsi="Times New Roman" w:cs="Times New Roman"/>
          <w:i/>
          <w:iCs/>
          <w:sz w:val="24"/>
          <w:szCs w:val="24"/>
          <w:lang w:val="lt-LT"/>
        </w:rPr>
        <w:t>teikti gyvūnų auginimo, veislininkystės, gyvūninės produkcijos gamybos, ligų profilaktikos, gydymo ir maisto saugos paslaugas;</w:t>
      </w:r>
    </w:p>
    <w:p w:rsidR="00933773" w:rsidRPr="004B27E8" w:rsidRDefault="00933773" w:rsidP="00225F26">
      <w:pPr>
        <w:pStyle w:val="Betarp"/>
        <w:numPr>
          <w:ilvl w:val="0"/>
          <w:numId w:val="10"/>
        </w:numPr>
        <w:jc w:val="both"/>
        <w:rPr>
          <w:rFonts w:ascii="Times New Roman" w:hAnsi="Times New Roman" w:cs="Times New Roman"/>
          <w:i/>
          <w:iCs/>
          <w:sz w:val="24"/>
          <w:szCs w:val="24"/>
          <w:lang w:val="lt-LT"/>
        </w:rPr>
      </w:pPr>
      <w:r w:rsidRPr="006A14B4">
        <w:rPr>
          <w:rFonts w:ascii="Times New Roman" w:hAnsi="Times New Roman" w:cs="Times New Roman"/>
          <w:i/>
          <w:iCs/>
          <w:sz w:val="24"/>
          <w:szCs w:val="24"/>
          <w:lang w:val="lt-LT"/>
        </w:rPr>
        <w:t>tobulinti specialist</w:t>
      </w:r>
      <w:r>
        <w:rPr>
          <w:rFonts w:ascii="Times New Roman" w:hAnsi="Times New Roman" w:cs="Times New Roman"/>
          <w:i/>
          <w:iCs/>
          <w:sz w:val="24"/>
          <w:szCs w:val="24"/>
          <w:lang w:val="lt-LT"/>
        </w:rPr>
        <w:t>ų</w:t>
      </w:r>
      <w:r w:rsidRPr="006A14B4">
        <w:rPr>
          <w:rFonts w:ascii="Times New Roman" w:hAnsi="Times New Roman" w:cs="Times New Roman"/>
          <w:i/>
          <w:iCs/>
          <w:sz w:val="24"/>
          <w:szCs w:val="24"/>
          <w:lang w:val="lt-LT"/>
        </w:rPr>
        <w:t xml:space="preserve"> tęstinį mokymą ir perkvalifik</w:t>
      </w:r>
      <w:r>
        <w:rPr>
          <w:rFonts w:ascii="Times New Roman" w:hAnsi="Times New Roman" w:cs="Times New Roman"/>
          <w:i/>
          <w:iCs/>
          <w:sz w:val="24"/>
          <w:szCs w:val="24"/>
          <w:lang w:val="lt-LT"/>
        </w:rPr>
        <w:t>avimą</w:t>
      </w:r>
      <w:r w:rsidRPr="004B27E8">
        <w:rPr>
          <w:rFonts w:ascii="Times New Roman" w:hAnsi="Times New Roman" w:cs="Times New Roman"/>
          <w:i/>
          <w:iCs/>
          <w:sz w:val="24"/>
          <w:szCs w:val="24"/>
          <w:lang w:val="lt-LT"/>
        </w:rPr>
        <w:t>;</w:t>
      </w:r>
    </w:p>
    <w:p w:rsidR="00933773" w:rsidRPr="004B27E8" w:rsidRDefault="00933773" w:rsidP="00225F26">
      <w:pPr>
        <w:pStyle w:val="Betarp"/>
        <w:numPr>
          <w:ilvl w:val="0"/>
          <w:numId w:val="10"/>
        </w:numPr>
        <w:jc w:val="both"/>
        <w:rPr>
          <w:rFonts w:ascii="Times New Roman" w:hAnsi="Times New Roman" w:cs="Times New Roman"/>
          <w:i/>
          <w:iCs/>
          <w:sz w:val="24"/>
          <w:szCs w:val="24"/>
          <w:lang w:val="lt-LT"/>
        </w:rPr>
      </w:pPr>
      <w:r w:rsidRPr="004B27E8">
        <w:rPr>
          <w:rFonts w:ascii="Times New Roman" w:hAnsi="Times New Roman" w:cs="Times New Roman"/>
          <w:i/>
          <w:iCs/>
          <w:sz w:val="24"/>
          <w:szCs w:val="24"/>
          <w:lang w:val="lt-LT"/>
        </w:rPr>
        <w:t>rengti ir leisti vadovėlius, monografijas, mokymo knygas, mokslo žurnalus ir kitus leidinius, organizuoti moksl</w:t>
      </w:r>
      <w:r>
        <w:rPr>
          <w:rFonts w:ascii="Times New Roman" w:hAnsi="Times New Roman" w:cs="Times New Roman"/>
          <w:i/>
          <w:iCs/>
          <w:sz w:val="24"/>
          <w:szCs w:val="24"/>
          <w:lang w:val="lt-LT"/>
        </w:rPr>
        <w:t>o</w:t>
      </w:r>
      <w:r w:rsidRPr="004B27E8">
        <w:rPr>
          <w:rFonts w:ascii="Times New Roman" w:hAnsi="Times New Roman" w:cs="Times New Roman"/>
          <w:i/>
          <w:iCs/>
          <w:sz w:val="24"/>
          <w:szCs w:val="24"/>
          <w:lang w:val="lt-LT"/>
        </w:rPr>
        <w:t xml:space="preserve"> konferencijas ir seminarus; plėtoti tarptautinį bendradarbiavimą pagrindinėse veiklos srityse.</w:t>
      </w:r>
    </w:p>
    <w:p w:rsidR="00933773" w:rsidRPr="004B27E8" w:rsidRDefault="00933773" w:rsidP="007121E9">
      <w:pPr>
        <w:pStyle w:val="Betarp"/>
        <w:jc w:val="both"/>
        <w:rPr>
          <w:rFonts w:ascii="Times New Roman" w:hAnsi="Times New Roman" w:cs="Times New Roman"/>
          <w:i/>
          <w:iCs/>
          <w:sz w:val="24"/>
          <w:szCs w:val="24"/>
          <w:highlight w:val="yellow"/>
          <w:lang w:val="lt-LT"/>
        </w:rPr>
      </w:pPr>
    </w:p>
    <w:p w:rsidR="00933773" w:rsidRPr="004B27E8" w:rsidRDefault="00933773" w:rsidP="00B87298">
      <w:pPr>
        <w:pStyle w:val="Betarp"/>
        <w:jc w:val="both"/>
        <w:rPr>
          <w:rFonts w:ascii="Times New Roman" w:hAnsi="Times New Roman" w:cs="Times New Roman"/>
          <w:highlight w:val="yellow"/>
          <w:lang w:val="lt-LT"/>
        </w:rPr>
      </w:pPr>
    </w:p>
    <w:p w:rsidR="00933773" w:rsidRPr="004B27E8" w:rsidRDefault="00933773" w:rsidP="00B87298">
      <w:pPr>
        <w:rPr>
          <w:b/>
          <w:bCs/>
          <w:lang w:val="lt-LT"/>
        </w:rPr>
      </w:pPr>
      <w:r w:rsidRPr="004B27E8">
        <w:rPr>
          <w:b/>
          <w:bCs/>
          <w:lang w:val="lt-LT"/>
        </w:rPr>
        <w:t>Studijų programos</w:t>
      </w:r>
    </w:p>
    <w:p w:rsidR="00933773" w:rsidRPr="004B27E8" w:rsidRDefault="00933773" w:rsidP="00B87298">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20. 2013 m. LSMU pasiūlė 107 programas (4 </w:t>
      </w:r>
      <w:r>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vientisųjų studijų; 14</w:t>
      </w:r>
      <w:r>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 pirmosios pakopos, 11</w:t>
      </w:r>
      <w:r>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 antrosios pakopos, 69</w:t>
      </w:r>
      <w:r>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 rezidentūros) ir 9</w:t>
      </w:r>
      <w:r>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 doktorantūros programas:</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933773" w:rsidRPr="004B27E8">
        <w:tc>
          <w:tcPr>
            <w:tcW w:w="9356" w:type="dxa"/>
            <w:gridSpan w:val="2"/>
          </w:tcPr>
          <w:p w:rsidR="00933773" w:rsidRPr="004B27E8" w:rsidRDefault="00933773" w:rsidP="00B87298">
            <w:pPr>
              <w:spacing w:before="60" w:after="60" w:line="240" w:lineRule="auto"/>
              <w:rPr>
                <w:b/>
                <w:bCs/>
                <w:sz w:val="18"/>
                <w:szCs w:val="18"/>
                <w:lang w:val="lt-LT"/>
              </w:rPr>
            </w:pPr>
            <w:r w:rsidRPr="004B27E8">
              <w:rPr>
                <w:b/>
                <w:bCs/>
                <w:sz w:val="18"/>
                <w:szCs w:val="18"/>
                <w:lang w:val="lt-LT"/>
              </w:rPr>
              <w:t>Kvalifikacinį laipsnį ir profesinę kvalifikaciją suteikiančios programos</w:t>
            </w:r>
          </w:p>
        </w:tc>
      </w:tr>
      <w:tr w:rsidR="00933773" w:rsidRPr="004B27E8">
        <w:trPr>
          <w:trHeight w:val="260"/>
        </w:trPr>
        <w:tc>
          <w:tcPr>
            <w:tcW w:w="9356" w:type="dxa"/>
            <w:gridSpan w:val="2"/>
          </w:tcPr>
          <w:p w:rsidR="00933773" w:rsidRPr="004B27E8" w:rsidRDefault="00933773" w:rsidP="00B87298">
            <w:pPr>
              <w:spacing w:before="60" w:after="60" w:line="240" w:lineRule="auto"/>
              <w:rPr>
                <w:i/>
                <w:iCs/>
                <w:sz w:val="18"/>
                <w:szCs w:val="18"/>
                <w:lang w:val="lt-LT"/>
              </w:rPr>
            </w:pPr>
            <w:r w:rsidRPr="004B27E8">
              <w:rPr>
                <w:i/>
                <w:iCs/>
                <w:sz w:val="18"/>
                <w:szCs w:val="18"/>
                <w:lang w:val="lt-LT"/>
              </w:rPr>
              <w:t>Pirmosios pakopos (bakalauro) ir vientisosios studijos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Medicina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 xml:space="preserve">Medicinos magistras (kvalifikacinis laipsnis), gydytojas (profesinė </w:t>
            </w:r>
            <w:r w:rsidRPr="004B27E8">
              <w:rPr>
                <w:sz w:val="18"/>
                <w:szCs w:val="18"/>
                <w:lang w:val="lt-LT"/>
              </w:rPr>
              <w:lastRenderedPageBreak/>
              <w:t>kvalifikacija)</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lastRenderedPageBreak/>
              <w:t>Odontologija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Odontologijos magistras, gydytojas odontologas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Burnos higiena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Odontologijos bakalauras, burnos higienistas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Farmacija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Farmacijos magistras, vaistininkas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Socialinis darbas medicinoje</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Socialinio darbo bakalauras, socialinis darbuotojas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Slauga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Slaugos bakalauras, bendrosios praktikos slaugytojas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Akušerija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Slaugos bakalauras, akušeris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Kineziterapija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Reabilitacijos bakalauras, kineziterapeutas</w:t>
            </w:r>
          </w:p>
        </w:tc>
      </w:tr>
      <w:tr w:rsidR="00933773" w:rsidRPr="004B27E8">
        <w:tc>
          <w:tcPr>
            <w:tcW w:w="3544" w:type="dxa"/>
          </w:tcPr>
          <w:p w:rsidR="00933773" w:rsidRPr="004B27E8" w:rsidRDefault="00933773" w:rsidP="00156043">
            <w:pPr>
              <w:spacing w:before="60" w:after="60" w:line="240" w:lineRule="auto"/>
              <w:rPr>
                <w:sz w:val="18"/>
                <w:szCs w:val="18"/>
                <w:lang w:val="lt-LT"/>
              </w:rPr>
            </w:pPr>
            <w:r w:rsidRPr="004B27E8">
              <w:rPr>
                <w:sz w:val="18"/>
                <w:szCs w:val="18"/>
                <w:lang w:val="lt-LT"/>
              </w:rPr>
              <w:t>Ergoterapija (</w:t>
            </w:r>
            <w:r w:rsidRPr="00113B0E">
              <w:rPr>
                <w:sz w:val="18"/>
                <w:szCs w:val="18"/>
                <w:lang w:val="lt-LT"/>
              </w:rPr>
              <w:t>už</w:t>
            </w:r>
            <w:r>
              <w:rPr>
                <w:sz w:val="18"/>
                <w:szCs w:val="18"/>
                <w:lang w:val="lt-LT"/>
              </w:rPr>
              <w:t xml:space="preserve">imtumo </w:t>
            </w:r>
            <w:r w:rsidRPr="00113B0E">
              <w:rPr>
                <w:sz w:val="18"/>
                <w:szCs w:val="18"/>
                <w:lang w:val="lt-LT"/>
              </w:rPr>
              <w:t>terapija</w:t>
            </w:r>
            <w:r w:rsidRPr="004B27E8">
              <w:rPr>
                <w:sz w:val="18"/>
                <w:szCs w:val="18"/>
                <w:lang w:val="lt-LT"/>
              </w:rPr>
              <w:t>)</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Reabilitacijos bakalauras, ergoterapeutas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Veterinarinė medicina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Veterinarinės medicinos magistras, veterinarijos gydytojas</w:t>
            </w:r>
          </w:p>
        </w:tc>
      </w:tr>
    </w:tbl>
    <w:p w:rsidR="00933773" w:rsidRPr="004B27E8" w:rsidRDefault="00933773" w:rsidP="00B87298">
      <w:pPr>
        <w:spacing w:before="120" w:after="120"/>
        <w:rPr>
          <w:sz w:val="18"/>
          <w:szCs w:val="18"/>
          <w:lang w:val="lt-LT"/>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933773" w:rsidRPr="004B27E8">
        <w:tc>
          <w:tcPr>
            <w:tcW w:w="9356" w:type="dxa"/>
            <w:gridSpan w:val="2"/>
          </w:tcPr>
          <w:p w:rsidR="00933773" w:rsidRPr="004B27E8" w:rsidRDefault="00933773" w:rsidP="00B87298">
            <w:pPr>
              <w:spacing w:before="120" w:after="120"/>
              <w:rPr>
                <w:b/>
                <w:bCs/>
                <w:sz w:val="18"/>
                <w:szCs w:val="18"/>
                <w:lang w:val="lt-LT"/>
              </w:rPr>
            </w:pPr>
            <w:r w:rsidRPr="004B27E8">
              <w:rPr>
                <w:b/>
                <w:bCs/>
                <w:sz w:val="18"/>
                <w:szCs w:val="18"/>
                <w:lang w:val="lt-LT"/>
              </w:rPr>
              <w:t>Kvalifikacinį laipsnį suteikiančios programos</w:t>
            </w:r>
          </w:p>
        </w:tc>
      </w:tr>
      <w:tr w:rsidR="00933773" w:rsidRPr="004B27E8">
        <w:tc>
          <w:tcPr>
            <w:tcW w:w="9356" w:type="dxa"/>
            <w:gridSpan w:val="2"/>
          </w:tcPr>
          <w:p w:rsidR="00933773" w:rsidRPr="004B27E8" w:rsidRDefault="00933773" w:rsidP="00B87298">
            <w:pPr>
              <w:spacing w:before="60" w:after="60" w:line="240" w:lineRule="auto"/>
              <w:rPr>
                <w:i/>
                <w:iCs/>
                <w:sz w:val="18"/>
                <w:szCs w:val="18"/>
                <w:lang w:val="lt-LT"/>
              </w:rPr>
            </w:pPr>
            <w:r w:rsidRPr="004B27E8">
              <w:rPr>
                <w:i/>
                <w:iCs/>
                <w:sz w:val="18"/>
                <w:szCs w:val="18"/>
                <w:lang w:val="lt-LT"/>
              </w:rPr>
              <w:t>Pirmosios pakopos (bakalauro) ir vientisosios studijos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Medicininė ir veterinarinė genetika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Medicininės ir veterinarinės genetikos bakalauras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Medicininė ir veterinarinė biochemija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Medicininės ir veterinarinės biochemijos bakalauras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Visuomenės sveikata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Visuomenės sveikatos bakalauras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Sveikatos psichologija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Psichologijos bakalauras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Veterinarinė maisto sauga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Visuomenės sveikatos bakalauras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Maisto mokslas</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Maisto mokslo bakalauras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Gyvulininkystės technologija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Žemės ūkio mokslų bakalauras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Gyvūnų mokslas</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Gyvūnų mokslų bakalauras</w:t>
            </w:r>
          </w:p>
        </w:tc>
      </w:tr>
      <w:tr w:rsidR="00933773" w:rsidRPr="004B27E8">
        <w:tc>
          <w:tcPr>
            <w:tcW w:w="9356" w:type="dxa"/>
            <w:gridSpan w:val="2"/>
          </w:tcPr>
          <w:p w:rsidR="00933773" w:rsidRPr="004B27E8" w:rsidRDefault="00933773" w:rsidP="00B87298">
            <w:pPr>
              <w:spacing w:before="60" w:after="60" w:line="240" w:lineRule="auto"/>
              <w:rPr>
                <w:i/>
                <w:iCs/>
                <w:sz w:val="18"/>
                <w:szCs w:val="18"/>
                <w:lang w:val="lt-LT"/>
              </w:rPr>
            </w:pPr>
            <w:r w:rsidRPr="004B27E8">
              <w:rPr>
                <w:i/>
                <w:iCs/>
                <w:sz w:val="18"/>
                <w:szCs w:val="18"/>
                <w:lang w:val="lt-LT"/>
              </w:rPr>
              <w:t>Antrosios pakopos (magistrantūros) studijos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Laboratorinės medicinos biologija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Medicinos biologijos magistras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Visuomenės sveikata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Visuomenės sveikatos magistras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Visuomenės sveikatos vadyba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Visuomenės sveikatos magistras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Klinikinė slauga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Slaugos magistras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Fizinė medicina ir reabilitacija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Reabilitacijos magistras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Sveikatinimas ir reabilitacija fiziniais pratimais</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Reabilitacijos magistras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Dailės terapija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Medicinos ir sveikatos magistras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Veterinarinė maisto sauga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Visuomenės sveikatos magistras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Gyvulininkystės technologija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Žemės ūkio mokslų magistras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Bioverslo vadyba</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Verslo magistras</w:t>
            </w:r>
          </w:p>
        </w:tc>
      </w:tr>
      <w:tr w:rsidR="00933773" w:rsidRPr="004B27E8">
        <w:tc>
          <w:tcPr>
            <w:tcW w:w="3544" w:type="dxa"/>
          </w:tcPr>
          <w:p w:rsidR="00933773" w:rsidRPr="004B27E8" w:rsidRDefault="00933773" w:rsidP="00B87298">
            <w:pPr>
              <w:spacing w:before="60" w:after="60" w:line="240" w:lineRule="auto"/>
              <w:rPr>
                <w:sz w:val="18"/>
                <w:szCs w:val="18"/>
                <w:lang w:val="lt-LT"/>
              </w:rPr>
            </w:pPr>
            <w:r w:rsidRPr="004B27E8">
              <w:rPr>
                <w:sz w:val="18"/>
                <w:szCs w:val="18"/>
                <w:lang w:val="lt-LT"/>
              </w:rPr>
              <w:t>Gyvūninių išteklių valdymas</w:t>
            </w:r>
          </w:p>
        </w:tc>
        <w:tc>
          <w:tcPr>
            <w:tcW w:w="5812" w:type="dxa"/>
          </w:tcPr>
          <w:p w:rsidR="00933773" w:rsidRPr="004B27E8" w:rsidRDefault="00933773" w:rsidP="00B87298">
            <w:pPr>
              <w:spacing w:before="60" w:after="60" w:line="240" w:lineRule="auto"/>
              <w:rPr>
                <w:sz w:val="18"/>
                <w:szCs w:val="18"/>
                <w:lang w:val="lt-LT"/>
              </w:rPr>
            </w:pPr>
            <w:r w:rsidRPr="004B27E8">
              <w:rPr>
                <w:sz w:val="18"/>
                <w:szCs w:val="18"/>
                <w:lang w:val="lt-LT"/>
              </w:rPr>
              <w:t>Gyvūnų mokslų magistras</w:t>
            </w:r>
          </w:p>
        </w:tc>
      </w:tr>
    </w:tbl>
    <w:p w:rsidR="00933773" w:rsidRPr="004B27E8" w:rsidRDefault="00933773" w:rsidP="00B87298">
      <w:pPr>
        <w:spacing w:before="120" w:after="120" w:line="240" w:lineRule="auto"/>
        <w:rPr>
          <w:lang w:val="lt-LT"/>
        </w:rPr>
      </w:pPr>
    </w:p>
    <w:p w:rsidR="00933773" w:rsidRPr="004B27E8" w:rsidRDefault="00933773" w:rsidP="00F37F91">
      <w:pPr>
        <w:rPr>
          <w:b/>
          <w:bCs/>
          <w:lang w:val="lt-LT"/>
        </w:rPr>
      </w:pPr>
      <w:bookmarkStart w:id="8" w:name="_Toc384991157"/>
      <w:bookmarkStart w:id="9" w:name="_Toc385580728"/>
      <w:r w:rsidRPr="004B27E8">
        <w:rPr>
          <w:b/>
          <w:bCs/>
          <w:lang w:val="lt-LT"/>
        </w:rPr>
        <w:t>Studentija</w:t>
      </w:r>
      <w:bookmarkEnd w:id="8"/>
      <w:bookmarkEnd w:id="9"/>
    </w:p>
    <w:p w:rsidR="00933773" w:rsidRPr="004B27E8" w:rsidRDefault="00933773" w:rsidP="009451F4">
      <w:pPr>
        <w:rPr>
          <w:lang w:val="lt-LT"/>
        </w:rPr>
      </w:pPr>
      <w:bookmarkStart w:id="10" w:name="_Toc384991158"/>
      <w:bookmarkStart w:id="11" w:name="_Toc385580729"/>
      <w:bookmarkStart w:id="12" w:name="_Toc385581080"/>
      <w:r w:rsidRPr="004B27E8">
        <w:rPr>
          <w:lang w:val="lt-LT"/>
        </w:rPr>
        <w:t>21. Studentų pasiskirstymas pagal programas (skaičiais)</w:t>
      </w:r>
      <w:bookmarkEnd w:id="10"/>
      <w:bookmarkEnd w:id="11"/>
      <w:bookmarkEnd w:id="12"/>
      <w:r w:rsidRPr="004B27E8">
        <w:rPr>
          <w:lang w:val="lt-LT"/>
        </w:rPr>
        <w:t>:</w:t>
      </w:r>
    </w:p>
    <w:tbl>
      <w:tblPr>
        <w:tblW w:w="10065" w:type="dxa"/>
        <w:tblInd w:w="2" w:type="dxa"/>
        <w:tblLayout w:type="fixed"/>
        <w:tblLook w:val="00A0" w:firstRow="1" w:lastRow="0" w:firstColumn="1" w:lastColumn="0" w:noHBand="0" w:noVBand="0"/>
      </w:tblPr>
      <w:tblGrid>
        <w:gridCol w:w="1418"/>
        <w:gridCol w:w="1134"/>
        <w:gridCol w:w="1134"/>
        <w:gridCol w:w="1134"/>
        <w:gridCol w:w="1134"/>
        <w:gridCol w:w="1134"/>
        <w:gridCol w:w="992"/>
        <w:gridCol w:w="1134"/>
        <w:gridCol w:w="851"/>
      </w:tblGrid>
      <w:tr w:rsidR="00933773" w:rsidRPr="004B27E8">
        <w:trPr>
          <w:trHeight w:val="315"/>
        </w:trPr>
        <w:tc>
          <w:tcPr>
            <w:tcW w:w="1418" w:type="dxa"/>
            <w:vMerge w:val="restart"/>
            <w:tcBorders>
              <w:top w:val="single" w:sz="8" w:space="0" w:color="auto"/>
              <w:left w:val="single" w:sz="8" w:space="0" w:color="auto"/>
              <w:bottom w:val="single" w:sz="8" w:space="0" w:color="000000"/>
              <w:right w:val="single" w:sz="8" w:space="0" w:color="auto"/>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Pakopa</w:t>
            </w:r>
          </w:p>
        </w:tc>
        <w:tc>
          <w:tcPr>
            <w:tcW w:w="2268" w:type="dxa"/>
            <w:gridSpan w:val="2"/>
            <w:tcBorders>
              <w:top w:val="single" w:sz="8" w:space="0" w:color="auto"/>
              <w:left w:val="nil"/>
              <w:bottom w:val="single" w:sz="8" w:space="0" w:color="auto"/>
              <w:right w:val="single" w:sz="8" w:space="0" w:color="000000"/>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2010 10 01</w:t>
            </w:r>
          </w:p>
        </w:tc>
        <w:tc>
          <w:tcPr>
            <w:tcW w:w="2268" w:type="dxa"/>
            <w:gridSpan w:val="2"/>
            <w:tcBorders>
              <w:top w:val="single" w:sz="8" w:space="0" w:color="auto"/>
              <w:left w:val="nil"/>
              <w:bottom w:val="single" w:sz="8" w:space="0" w:color="auto"/>
              <w:right w:val="single" w:sz="8" w:space="0" w:color="000000"/>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2011 10 01</w:t>
            </w:r>
          </w:p>
        </w:tc>
        <w:tc>
          <w:tcPr>
            <w:tcW w:w="2126" w:type="dxa"/>
            <w:gridSpan w:val="2"/>
            <w:tcBorders>
              <w:top w:val="single" w:sz="8" w:space="0" w:color="auto"/>
              <w:left w:val="nil"/>
              <w:bottom w:val="single" w:sz="8" w:space="0" w:color="auto"/>
              <w:right w:val="single" w:sz="8" w:space="0" w:color="000000"/>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2012 10 01</w:t>
            </w:r>
          </w:p>
        </w:tc>
        <w:tc>
          <w:tcPr>
            <w:tcW w:w="1985" w:type="dxa"/>
            <w:gridSpan w:val="2"/>
            <w:tcBorders>
              <w:top w:val="single" w:sz="8" w:space="0" w:color="auto"/>
              <w:left w:val="nil"/>
              <w:bottom w:val="single" w:sz="8" w:space="0" w:color="auto"/>
              <w:right w:val="single" w:sz="8" w:space="0" w:color="000000"/>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2013 10 01</w:t>
            </w:r>
          </w:p>
        </w:tc>
      </w:tr>
      <w:tr w:rsidR="00933773" w:rsidRPr="004B27E8">
        <w:trPr>
          <w:trHeight w:val="915"/>
        </w:trPr>
        <w:tc>
          <w:tcPr>
            <w:tcW w:w="1418" w:type="dxa"/>
            <w:vMerge/>
            <w:tcBorders>
              <w:top w:val="single" w:sz="8" w:space="0" w:color="auto"/>
              <w:left w:val="single" w:sz="8" w:space="0" w:color="auto"/>
              <w:bottom w:val="single" w:sz="8" w:space="0" w:color="000000"/>
              <w:right w:val="single" w:sz="8" w:space="0" w:color="auto"/>
            </w:tcBorders>
            <w:vAlign w:val="center"/>
          </w:tcPr>
          <w:p w:rsidR="00933773" w:rsidRPr="004B27E8" w:rsidRDefault="00933773" w:rsidP="00B87298">
            <w:pPr>
              <w:spacing w:line="240" w:lineRule="auto"/>
              <w:rPr>
                <w:color w:val="000000"/>
                <w:sz w:val="18"/>
                <w:szCs w:val="18"/>
                <w:lang w:val="lt-LT"/>
              </w:rPr>
            </w:pP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Programų skaičius</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Studentų skaičius</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Programų skaičius</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Studentų skaičius</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Programų skaičius</w:t>
            </w:r>
          </w:p>
        </w:tc>
        <w:tc>
          <w:tcPr>
            <w:tcW w:w="992"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Studentų skaičius</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Programų skaičius</w:t>
            </w:r>
          </w:p>
        </w:tc>
        <w:tc>
          <w:tcPr>
            <w:tcW w:w="851"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Studentų skaičius</w:t>
            </w:r>
          </w:p>
        </w:tc>
      </w:tr>
      <w:tr w:rsidR="00933773" w:rsidRPr="004B27E8">
        <w:trPr>
          <w:trHeight w:val="645"/>
        </w:trPr>
        <w:tc>
          <w:tcPr>
            <w:tcW w:w="1418" w:type="dxa"/>
            <w:tcBorders>
              <w:top w:val="nil"/>
              <w:left w:val="single" w:sz="8" w:space="0" w:color="auto"/>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lastRenderedPageBreak/>
              <w:t>Pirmosios pakopos (bakalauro) studijos</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9</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1285</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11</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1264</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12</w:t>
            </w:r>
          </w:p>
        </w:tc>
        <w:tc>
          <w:tcPr>
            <w:tcW w:w="992"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1252</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14</w:t>
            </w:r>
          </w:p>
        </w:tc>
        <w:tc>
          <w:tcPr>
            <w:tcW w:w="851"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1351</w:t>
            </w:r>
          </w:p>
        </w:tc>
      </w:tr>
      <w:tr w:rsidR="00933773" w:rsidRPr="004B27E8">
        <w:trPr>
          <w:trHeight w:val="735"/>
        </w:trPr>
        <w:tc>
          <w:tcPr>
            <w:tcW w:w="1418" w:type="dxa"/>
            <w:tcBorders>
              <w:top w:val="nil"/>
              <w:left w:val="single" w:sz="8" w:space="0" w:color="auto"/>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Vientisosios studijos</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4</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4045</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4</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4282</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4</w:t>
            </w:r>
          </w:p>
        </w:tc>
        <w:tc>
          <w:tcPr>
            <w:tcW w:w="992"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4407</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4</w:t>
            </w:r>
          </w:p>
        </w:tc>
        <w:tc>
          <w:tcPr>
            <w:tcW w:w="851"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4496</w:t>
            </w:r>
          </w:p>
        </w:tc>
      </w:tr>
      <w:tr w:rsidR="00933773" w:rsidRPr="004B27E8">
        <w:trPr>
          <w:trHeight w:val="915"/>
        </w:trPr>
        <w:tc>
          <w:tcPr>
            <w:tcW w:w="1418" w:type="dxa"/>
            <w:tcBorders>
              <w:top w:val="nil"/>
              <w:left w:val="single" w:sz="8" w:space="0" w:color="auto"/>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Antrosios pakopos (magistrantūros) studijos</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9</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415</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9</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428</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9</w:t>
            </w:r>
          </w:p>
        </w:tc>
        <w:tc>
          <w:tcPr>
            <w:tcW w:w="992"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544</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11</w:t>
            </w:r>
          </w:p>
        </w:tc>
        <w:tc>
          <w:tcPr>
            <w:tcW w:w="851"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600</w:t>
            </w:r>
          </w:p>
        </w:tc>
      </w:tr>
      <w:tr w:rsidR="00933773" w:rsidRPr="004B27E8">
        <w:trPr>
          <w:trHeight w:val="615"/>
        </w:trPr>
        <w:tc>
          <w:tcPr>
            <w:tcW w:w="1418" w:type="dxa"/>
            <w:tcBorders>
              <w:top w:val="nil"/>
              <w:left w:val="single" w:sz="8" w:space="0" w:color="auto"/>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Laipsnio nesuteikiančios (rezidentūros) studijos</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69</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943</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66</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1015</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68</w:t>
            </w:r>
          </w:p>
        </w:tc>
        <w:tc>
          <w:tcPr>
            <w:tcW w:w="992"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1100</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69</w:t>
            </w:r>
          </w:p>
        </w:tc>
        <w:tc>
          <w:tcPr>
            <w:tcW w:w="851"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1074</w:t>
            </w:r>
          </w:p>
        </w:tc>
      </w:tr>
      <w:tr w:rsidR="00933773" w:rsidRPr="004B27E8">
        <w:trPr>
          <w:trHeight w:val="615"/>
        </w:trPr>
        <w:tc>
          <w:tcPr>
            <w:tcW w:w="1418" w:type="dxa"/>
            <w:tcBorders>
              <w:top w:val="nil"/>
              <w:left w:val="single" w:sz="8" w:space="0" w:color="auto"/>
              <w:bottom w:val="nil"/>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Trečiosios pakopos (doktorantūros) studijos</w:t>
            </w:r>
          </w:p>
        </w:tc>
        <w:tc>
          <w:tcPr>
            <w:tcW w:w="1134" w:type="dxa"/>
            <w:tcBorders>
              <w:top w:val="nil"/>
              <w:left w:val="nil"/>
              <w:bottom w:val="nil"/>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9</w:t>
            </w:r>
          </w:p>
        </w:tc>
        <w:tc>
          <w:tcPr>
            <w:tcW w:w="1134" w:type="dxa"/>
            <w:tcBorders>
              <w:top w:val="nil"/>
              <w:left w:val="nil"/>
              <w:bottom w:val="nil"/>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287</w:t>
            </w:r>
          </w:p>
        </w:tc>
        <w:tc>
          <w:tcPr>
            <w:tcW w:w="1134" w:type="dxa"/>
            <w:tcBorders>
              <w:top w:val="nil"/>
              <w:left w:val="nil"/>
              <w:bottom w:val="nil"/>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9</w:t>
            </w:r>
          </w:p>
        </w:tc>
        <w:tc>
          <w:tcPr>
            <w:tcW w:w="1134" w:type="dxa"/>
            <w:tcBorders>
              <w:top w:val="nil"/>
              <w:left w:val="nil"/>
              <w:bottom w:val="nil"/>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275</w:t>
            </w:r>
          </w:p>
        </w:tc>
        <w:tc>
          <w:tcPr>
            <w:tcW w:w="1134" w:type="dxa"/>
            <w:tcBorders>
              <w:top w:val="nil"/>
              <w:left w:val="nil"/>
              <w:bottom w:val="nil"/>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9</w:t>
            </w:r>
          </w:p>
        </w:tc>
        <w:tc>
          <w:tcPr>
            <w:tcW w:w="992" w:type="dxa"/>
            <w:tcBorders>
              <w:top w:val="nil"/>
              <w:left w:val="nil"/>
              <w:bottom w:val="nil"/>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270</w:t>
            </w:r>
          </w:p>
        </w:tc>
        <w:tc>
          <w:tcPr>
            <w:tcW w:w="1134" w:type="dxa"/>
            <w:tcBorders>
              <w:top w:val="nil"/>
              <w:left w:val="nil"/>
              <w:bottom w:val="nil"/>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9</w:t>
            </w:r>
          </w:p>
        </w:tc>
        <w:tc>
          <w:tcPr>
            <w:tcW w:w="851" w:type="dxa"/>
            <w:tcBorders>
              <w:top w:val="nil"/>
              <w:left w:val="nil"/>
              <w:bottom w:val="nil"/>
              <w:right w:val="single" w:sz="8" w:space="0" w:color="auto"/>
            </w:tcBorders>
          </w:tcPr>
          <w:p w:rsidR="00933773" w:rsidRPr="004B27E8" w:rsidRDefault="00933773" w:rsidP="00B87298">
            <w:pPr>
              <w:spacing w:line="240" w:lineRule="auto"/>
              <w:rPr>
                <w:color w:val="000000"/>
                <w:sz w:val="18"/>
                <w:szCs w:val="18"/>
                <w:lang w:val="lt-LT"/>
              </w:rPr>
            </w:pPr>
            <w:r w:rsidRPr="004B27E8">
              <w:rPr>
                <w:color w:val="000000"/>
                <w:sz w:val="18"/>
                <w:szCs w:val="18"/>
                <w:lang w:val="lt-LT"/>
              </w:rPr>
              <w:t>254</w:t>
            </w:r>
          </w:p>
        </w:tc>
      </w:tr>
      <w:tr w:rsidR="00933773" w:rsidRPr="004B27E8">
        <w:trPr>
          <w:trHeight w:val="80"/>
        </w:trPr>
        <w:tc>
          <w:tcPr>
            <w:tcW w:w="1418" w:type="dxa"/>
            <w:tcBorders>
              <w:top w:val="nil"/>
              <w:left w:val="single" w:sz="8" w:space="0" w:color="auto"/>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p>
        </w:tc>
        <w:tc>
          <w:tcPr>
            <w:tcW w:w="992"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p>
        </w:tc>
        <w:tc>
          <w:tcPr>
            <w:tcW w:w="851" w:type="dxa"/>
            <w:tcBorders>
              <w:top w:val="nil"/>
              <w:left w:val="nil"/>
              <w:bottom w:val="single" w:sz="8" w:space="0" w:color="auto"/>
              <w:right w:val="single" w:sz="8" w:space="0" w:color="auto"/>
            </w:tcBorders>
          </w:tcPr>
          <w:p w:rsidR="00933773" w:rsidRPr="004B27E8" w:rsidRDefault="00933773" w:rsidP="00B87298">
            <w:pPr>
              <w:spacing w:line="240" w:lineRule="auto"/>
              <w:rPr>
                <w:color w:val="000000"/>
                <w:sz w:val="18"/>
                <w:szCs w:val="18"/>
                <w:lang w:val="lt-LT"/>
              </w:rPr>
            </w:pPr>
          </w:p>
        </w:tc>
      </w:tr>
      <w:tr w:rsidR="00933773" w:rsidRPr="004B27E8">
        <w:trPr>
          <w:trHeight w:val="615"/>
        </w:trPr>
        <w:tc>
          <w:tcPr>
            <w:tcW w:w="1418" w:type="dxa"/>
            <w:tcBorders>
              <w:top w:val="nil"/>
              <w:left w:val="single" w:sz="8" w:space="0" w:color="auto"/>
              <w:bottom w:val="single" w:sz="8" w:space="0" w:color="auto"/>
              <w:right w:val="single" w:sz="8" w:space="0" w:color="auto"/>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Iš viso</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100</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6975</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99</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7264</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104</w:t>
            </w:r>
          </w:p>
        </w:tc>
        <w:tc>
          <w:tcPr>
            <w:tcW w:w="992" w:type="dxa"/>
            <w:tcBorders>
              <w:top w:val="nil"/>
              <w:left w:val="nil"/>
              <w:bottom w:val="single" w:sz="8" w:space="0" w:color="auto"/>
              <w:right w:val="single" w:sz="8" w:space="0" w:color="auto"/>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7573</w:t>
            </w:r>
          </w:p>
        </w:tc>
        <w:tc>
          <w:tcPr>
            <w:tcW w:w="1134" w:type="dxa"/>
            <w:tcBorders>
              <w:top w:val="nil"/>
              <w:left w:val="nil"/>
              <w:bottom w:val="single" w:sz="8" w:space="0" w:color="auto"/>
              <w:right w:val="single" w:sz="8" w:space="0" w:color="auto"/>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107</w:t>
            </w:r>
          </w:p>
        </w:tc>
        <w:tc>
          <w:tcPr>
            <w:tcW w:w="851" w:type="dxa"/>
            <w:tcBorders>
              <w:top w:val="nil"/>
              <w:left w:val="nil"/>
              <w:bottom w:val="single" w:sz="8" w:space="0" w:color="auto"/>
              <w:right w:val="single" w:sz="8" w:space="0" w:color="auto"/>
            </w:tcBorders>
          </w:tcPr>
          <w:p w:rsidR="00933773" w:rsidRPr="004B27E8" w:rsidRDefault="00933773" w:rsidP="00B87298">
            <w:pPr>
              <w:spacing w:line="240" w:lineRule="auto"/>
              <w:rPr>
                <w:b/>
                <w:bCs/>
                <w:color w:val="000000"/>
                <w:sz w:val="18"/>
                <w:szCs w:val="18"/>
                <w:lang w:val="lt-LT"/>
              </w:rPr>
            </w:pPr>
            <w:r w:rsidRPr="004B27E8">
              <w:rPr>
                <w:b/>
                <w:bCs/>
                <w:color w:val="000000"/>
                <w:sz w:val="18"/>
                <w:szCs w:val="18"/>
                <w:lang w:val="lt-LT"/>
              </w:rPr>
              <w:t>7775</w:t>
            </w:r>
          </w:p>
        </w:tc>
      </w:tr>
    </w:tbl>
    <w:p w:rsidR="00933773" w:rsidRPr="004B27E8" w:rsidRDefault="00933773" w:rsidP="00B87298">
      <w:pPr>
        <w:pStyle w:val="Antrat1"/>
        <w:jc w:val="both"/>
        <w:rPr>
          <w:sz w:val="22"/>
          <w:szCs w:val="22"/>
        </w:rPr>
      </w:pPr>
    </w:p>
    <w:p w:rsidR="00933773" w:rsidRPr="004B27E8" w:rsidRDefault="00933773" w:rsidP="00B87298">
      <w:pPr>
        <w:pStyle w:val="Antrat1"/>
        <w:jc w:val="both"/>
        <w:rPr>
          <w:sz w:val="22"/>
          <w:szCs w:val="22"/>
        </w:rPr>
      </w:pPr>
    </w:p>
    <w:p w:rsidR="00933773" w:rsidRPr="004B27E8" w:rsidRDefault="00933773" w:rsidP="00B87298">
      <w:pPr>
        <w:pStyle w:val="Antrat1"/>
        <w:jc w:val="both"/>
        <w:rPr>
          <w:highlight w:val="yellow"/>
        </w:rPr>
      </w:pPr>
    </w:p>
    <w:p w:rsidR="00933773" w:rsidRPr="004B27E8" w:rsidRDefault="00933773" w:rsidP="00B87298">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22. Nepaisant didelio </w:t>
      </w:r>
      <w:r w:rsidRPr="00156043">
        <w:rPr>
          <w:rFonts w:ascii="Times New Roman" w:hAnsi="Times New Roman" w:cs="Times New Roman"/>
          <w:sz w:val="24"/>
          <w:szCs w:val="24"/>
          <w:lang w:val="lt-LT"/>
        </w:rPr>
        <w:t>šios amžiaus grupės</w:t>
      </w:r>
      <w:r w:rsidRPr="004B27E8">
        <w:rPr>
          <w:rFonts w:ascii="Times New Roman" w:hAnsi="Times New Roman" w:cs="Times New Roman"/>
          <w:sz w:val="24"/>
          <w:szCs w:val="24"/>
          <w:lang w:val="lt-LT"/>
        </w:rPr>
        <w:t xml:space="preserve"> nacionalinio demografinio </w:t>
      </w:r>
      <w:r w:rsidRPr="00156043">
        <w:rPr>
          <w:rFonts w:ascii="Times New Roman" w:hAnsi="Times New Roman" w:cs="Times New Roman"/>
          <w:sz w:val="24"/>
          <w:szCs w:val="24"/>
          <w:lang w:val="lt-LT"/>
        </w:rPr>
        <w:t>nuosmukio</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padidėjo </w:t>
      </w:r>
      <w:r w:rsidRPr="004B27E8">
        <w:rPr>
          <w:rFonts w:ascii="Times New Roman" w:hAnsi="Times New Roman" w:cs="Times New Roman"/>
          <w:sz w:val="24"/>
          <w:szCs w:val="24"/>
          <w:lang w:val="lt-LT"/>
        </w:rPr>
        <w:t xml:space="preserve">į visas studijų pakopas priimamų studentų skaičius; LSMU </w:t>
      </w:r>
      <w:r>
        <w:rPr>
          <w:rFonts w:ascii="Times New Roman" w:hAnsi="Times New Roman" w:cs="Times New Roman"/>
          <w:sz w:val="24"/>
          <w:szCs w:val="24"/>
          <w:lang w:val="lt-LT"/>
        </w:rPr>
        <w:t xml:space="preserve">turi gerą vardą. </w:t>
      </w:r>
      <w:r w:rsidR="007F389D">
        <w:rPr>
          <w:rFonts w:ascii="Times New Roman" w:hAnsi="Times New Roman" w:cs="Times New Roman"/>
          <w:sz w:val="24"/>
          <w:szCs w:val="24"/>
          <w:lang w:val="lt-LT"/>
        </w:rPr>
        <w:t>Už mokslą mokančius studentus sudaro: 81 proc.</w:t>
      </w:r>
      <w:r w:rsidRPr="004B27E8">
        <w:rPr>
          <w:rFonts w:ascii="Times New Roman" w:hAnsi="Times New Roman" w:cs="Times New Roman"/>
          <w:sz w:val="24"/>
          <w:szCs w:val="24"/>
          <w:lang w:val="lt-LT"/>
        </w:rPr>
        <w:t xml:space="preserve"> Lietuvos piliečių ir 19 proc. </w:t>
      </w:r>
      <w:r w:rsidR="007F389D">
        <w:rPr>
          <w:rFonts w:ascii="Times New Roman" w:hAnsi="Times New Roman" w:cs="Times New Roman"/>
          <w:sz w:val="24"/>
          <w:szCs w:val="24"/>
          <w:lang w:val="lt-LT"/>
        </w:rPr>
        <w:t xml:space="preserve">turinčių </w:t>
      </w:r>
      <w:r w:rsidRPr="004B27E8">
        <w:rPr>
          <w:rFonts w:ascii="Times New Roman" w:hAnsi="Times New Roman" w:cs="Times New Roman"/>
          <w:sz w:val="24"/>
          <w:szCs w:val="24"/>
          <w:lang w:val="lt-LT"/>
        </w:rPr>
        <w:t xml:space="preserve">užsienio </w:t>
      </w:r>
      <w:r w:rsidR="007F389D">
        <w:rPr>
          <w:rFonts w:ascii="Times New Roman" w:hAnsi="Times New Roman" w:cs="Times New Roman"/>
          <w:sz w:val="24"/>
          <w:szCs w:val="24"/>
          <w:lang w:val="lt-LT"/>
        </w:rPr>
        <w:t>pilietybę</w:t>
      </w:r>
      <w:r w:rsidRPr="004B27E8">
        <w:rPr>
          <w:rFonts w:ascii="Times New Roman" w:hAnsi="Times New Roman" w:cs="Times New Roman"/>
          <w:sz w:val="24"/>
          <w:szCs w:val="24"/>
          <w:lang w:val="lt-LT"/>
        </w:rPr>
        <w:t xml:space="preserve">. 2012 m. priimtų studentų </w:t>
      </w:r>
      <w:r>
        <w:rPr>
          <w:rFonts w:ascii="Times New Roman" w:hAnsi="Times New Roman" w:cs="Times New Roman"/>
          <w:sz w:val="24"/>
          <w:szCs w:val="24"/>
          <w:lang w:val="lt-LT"/>
        </w:rPr>
        <w:t xml:space="preserve">iškritimo </w:t>
      </w:r>
      <w:r w:rsidRPr="004B27E8">
        <w:rPr>
          <w:rFonts w:ascii="Times New Roman" w:hAnsi="Times New Roman" w:cs="Times New Roman"/>
          <w:sz w:val="24"/>
          <w:szCs w:val="24"/>
          <w:lang w:val="lt-LT"/>
        </w:rPr>
        <w:t xml:space="preserve">lygis </w:t>
      </w:r>
      <w:r>
        <w:rPr>
          <w:rFonts w:ascii="Times New Roman" w:hAnsi="Times New Roman" w:cs="Times New Roman"/>
          <w:sz w:val="24"/>
          <w:szCs w:val="24"/>
          <w:lang w:val="lt-LT"/>
        </w:rPr>
        <w:t>buvo</w:t>
      </w:r>
      <w:r w:rsidRPr="004B27E8">
        <w:rPr>
          <w:rFonts w:ascii="Times New Roman" w:hAnsi="Times New Roman" w:cs="Times New Roman"/>
          <w:sz w:val="24"/>
          <w:szCs w:val="24"/>
          <w:lang w:val="lt-LT"/>
        </w:rPr>
        <w:t xml:space="preserve"> maždaug 4,2 proc.; tai nėra daug</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palyginti su kitomis Lietuvos aukštosiomis mokyklomis. LSMU absolventų įsidarbinimo lygis aukštas. 2012 m. metinėje ataskaitoje nurodyta, kad praėjus metams po baigimo darbą susirado 92 proc. absolventų. Savianalizės suvestinėje pažymėta, kad 2013 m. darbo netur</w:t>
      </w:r>
      <w:r>
        <w:rPr>
          <w:rFonts w:ascii="Times New Roman" w:hAnsi="Times New Roman" w:cs="Times New Roman"/>
          <w:sz w:val="24"/>
          <w:szCs w:val="24"/>
          <w:lang w:val="lt-LT"/>
        </w:rPr>
        <w:t>ėjo</w:t>
      </w:r>
      <w:r w:rsidRPr="004B27E8">
        <w:rPr>
          <w:rFonts w:ascii="Times New Roman" w:hAnsi="Times New Roman" w:cs="Times New Roman"/>
          <w:sz w:val="24"/>
          <w:szCs w:val="24"/>
          <w:lang w:val="lt-LT"/>
        </w:rPr>
        <w:t xml:space="preserve"> mažiau kaip 3,6 proc. absolventų.</w:t>
      </w:r>
    </w:p>
    <w:p w:rsidR="00933773" w:rsidRPr="004B27E8" w:rsidRDefault="00933773" w:rsidP="00B87298">
      <w:pPr>
        <w:pStyle w:val="Betarp"/>
        <w:jc w:val="both"/>
        <w:rPr>
          <w:rFonts w:ascii="Times New Roman" w:hAnsi="Times New Roman" w:cs="Times New Roman"/>
          <w:sz w:val="24"/>
          <w:szCs w:val="24"/>
          <w:lang w:val="lt-LT"/>
        </w:rPr>
      </w:pPr>
    </w:p>
    <w:p w:rsidR="00933773" w:rsidRPr="004B27E8" w:rsidRDefault="00933773" w:rsidP="00B87298">
      <w:pPr>
        <w:rPr>
          <w:lang w:val="lt-LT"/>
        </w:rPr>
      </w:pPr>
      <w:r w:rsidRPr="004B27E8">
        <w:rPr>
          <w:lang w:val="lt-LT"/>
        </w:rPr>
        <w:t>23. Dabartin</w:t>
      </w:r>
      <w:r>
        <w:rPr>
          <w:lang w:val="lt-LT"/>
        </w:rPr>
        <w:t>ė akademinio personalo sudėtis</w:t>
      </w:r>
      <w:r w:rsidRPr="004B27E8">
        <w:rPr>
          <w:lang w:val="lt-LT"/>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1594"/>
      </w:tblGrid>
      <w:tr w:rsidR="00933773" w:rsidRPr="004B27E8">
        <w:tc>
          <w:tcPr>
            <w:tcW w:w="4678" w:type="dxa"/>
          </w:tcPr>
          <w:p w:rsidR="00933773" w:rsidRPr="004B27E8" w:rsidRDefault="00933773" w:rsidP="00B87298">
            <w:pPr>
              <w:rPr>
                <w:b/>
                <w:bCs/>
                <w:i/>
                <w:iCs/>
                <w:sz w:val="18"/>
                <w:szCs w:val="18"/>
                <w:lang w:val="lt-LT"/>
              </w:rPr>
            </w:pPr>
            <w:r w:rsidRPr="004B27E8">
              <w:rPr>
                <w:b/>
                <w:bCs/>
                <w:sz w:val="18"/>
                <w:szCs w:val="18"/>
                <w:lang w:val="lt-LT"/>
              </w:rPr>
              <w:t>Akademinis personalas (2012 m.):</w:t>
            </w:r>
          </w:p>
        </w:tc>
        <w:tc>
          <w:tcPr>
            <w:tcW w:w="1594" w:type="dxa"/>
          </w:tcPr>
          <w:p w:rsidR="00933773" w:rsidRPr="004B27E8" w:rsidRDefault="00933773" w:rsidP="00B87298">
            <w:pPr>
              <w:rPr>
                <w:i/>
                <w:iCs/>
                <w:sz w:val="18"/>
                <w:szCs w:val="18"/>
                <w:lang w:val="lt-LT"/>
              </w:rPr>
            </w:pPr>
          </w:p>
        </w:tc>
      </w:tr>
      <w:tr w:rsidR="00933773" w:rsidRPr="004B27E8">
        <w:tc>
          <w:tcPr>
            <w:tcW w:w="4678" w:type="dxa"/>
          </w:tcPr>
          <w:p w:rsidR="00933773" w:rsidRPr="004B27E8" w:rsidRDefault="00933773" w:rsidP="00B87298">
            <w:pPr>
              <w:rPr>
                <w:i/>
                <w:iCs/>
                <w:sz w:val="18"/>
                <w:szCs w:val="18"/>
                <w:lang w:val="lt-LT"/>
              </w:rPr>
            </w:pPr>
            <w:r w:rsidRPr="004B27E8">
              <w:rPr>
                <w:sz w:val="18"/>
                <w:szCs w:val="18"/>
                <w:lang w:val="lt-LT"/>
              </w:rPr>
              <w:t>Profesoriai, docentai, lektoriai</w:t>
            </w:r>
          </w:p>
        </w:tc>
        <w:tc>
          <w:tcPr>
            <w:tcW w:w="1594" w:type="dxa"/>
          </w:tcPr>
          <w:p w:rsidR="00933773" w:rsidRPr="004B27E8" w:rsidRDefault="00933773" w:rsidP="00B87298">
            <w:pPr>
              <w:rPr>
                <w:i/>
                <w:iCs/>
                <w:sz w:val="18"/>
                <w:szCs w:val="18"/>
                <w:lang w:val="lt-LT"/>
              </w:rPr>
            </w:pPr>
            <w:r w:rsidRPr="004B27E8">
              <w:rPr>
                <w:sz w:val="18"/>
                <w:szCs w:val="18"/>
                <w:lang w:val="lt-LT"/>
              </w:rPr>
              <w:t>642</w:t>
            </w:r>
          </w:p>
        </w:tc>
      </w:tr>
      <w:tr w:rsidR="00933773" w:rsidRPr="004B27E8">
        <w:tc>
          <w:tcPr>
            <w:tcW w:w="4678" w:type="dxa"/>
          </w:tcPr>
          <w:p w:rsidR="00933773" w:rsidRPr="004B27E8" w:rsidRDefault="00933773" w:rsidP="00B87298">
            <w:pPr>
              <w:rPr>
                <w:i/>
                <w:iCs/>
                <w:sz w:val="18"/>
                <w:szCs w:val="18"/>
                <w:lang w:val="lt-LT"/>
              </w:rPr>
            </w:pPr>
            <w:r w:rsidRPr="004B27E8">
              <w:rPr>
                <w:sz w:val="18"/>
                <w:szCs w:val="18"/>
                <w:lang w:val="lt-LT"/>
              </w:rPr>
              <w:t>Mokslininkai (tyrėjai)</w:t>
            </w:r>
            <w:r w:rsidRPr="004B27E8">
              <w:rPr>
                <w:sz w:val="18"/>
                <w:szCs w:val="18"/>
                <w:lang w:val="lt-LT"/>
              </w:rPr>
              <w:tab/>
            </w:r>
          </w:p>
        </w:tc>
        <w:tc>
          <w:tcPr>
            <w:tcW w:w="1594" w:type="dxa"/>
          </w:tcPr>
          <w:p w:rsidR="00933773" w:rsidRPr="004B27E8" w:rsidRDefault="00933773" w:rsidP="00B87298">
            <w:pPr>
              <w:rPr>
                <w:i/>
                <w:iCs/>
                <w:sz w:val="18"/>
                <w:szCs w:val="18"/>
                <w:lang w:val="lt-LT"/>
              </w:rPr>
            </w:pPr>
            <w:r w:rsidRPr="004B27E8">
              <w:rPr>
                <w:sz w:val="18"/>
                <w:szCs w:val="18"/>
                <w:lang w:val="lt-LT"/>
              </w:rPr>
              <w:t>132</w:t>
            </w:r>
          </w:p>
        </w:tc>
      </w:tr>
      <w:tr w:rsidR="00933773" w:rsidRPr="004B27E8">
        <w:tc>
          <w:tcPr>
            <w:tcW w:w="4678" w:type="dxa"/>
          </w:tcPr>
          <w:p w:rsidR="00933773" w:rsidRPr="004B27E8" w:rsidRDefault="00933773" w:rsidP="00B87298">
            <w:pPr>
              <w:rPr>
                <w:sz w:val="18"/>
                <w:szCs w:val="18"/>
                <w:lang w:val="lt-LT"/>
              </w:rPr>
            </w:pPr>
            <w:r w:rsidRPr="004B27E8">
              <w:rPr>
                <w:sz w:val="18"/>
                <w:szCs w:val="18"/>
                <w:lang w:val="lt-LT"/>
              </w:rPr>
              <w:t>Asistentai</w:t>
            </w:r>
          </w:p>
        </w:tc>
        <w:tc>
          <w:tcPr>
            <w:tcW w:w="1594" w:type="dxa"/>
          </w:tcPr>
          <w:p w:rsidR="00933773" w:rsidRPr="004B27E8" w:rsidRDefault="00933773" w:rsidP="00B87298">
            <w:pPr>
              <w:rPr>
                <w:i/>
                <w:iCs/>
                <w:sz w:val="18"/>
                <w:szCs w:val="18"/>
                <w:lang w:val="lt-LT"/>
              </w:rPr>
            </w:pPr>
            <w:r w:rsidRPr="004B27E8">
              <w:rPr>
                <w:sz w:val="18"/>
                <w:szCs w:val="18"/>
                <w:lang w:val="lt-LT"/>
              </w:rPr>
              <w:t>451</w:t>
            </w:r>
          </w:p>
        </w:tc>
      </w:tr>
      <w:tr w:rsidR="00933773" w:rsidRPr="004B27E8">
        <w:tc>
          <w:tcPr>
            <w:tcW w:w="4678" w:type="dxa"/>
          </w:tcPr>
          <w:p w:rsidR="00933773" w:rsidRPr="004B27E8" w:rsidRDefault="00933773" w:rsidP="00B87298">
            <w:pPr>
              <w:rPr>
                <w:i/>
                <w:iCs/>
                <w:sz w:val="18"/>
                <w:szCs w:val="18"/>
                <w:lang w:val="lt-LT"/>
              </w:rPr>
            </w:pPr>
            <w:r w:rsidRPr="004B27E8">
              <w:rPr>
                <w:sz w:val="18"/>
                <w:szCs w:val="18"/>
                <w:lang w:val="lt-LT"/>
              </w:rPr>
              <w:t>Jaunesnieji mokslo darbuotojai</w:t>
            </w:r>
          </w:p>
        </w:tc>
        <w:tc>
          <w:tcPr>
            <w:tcW w:w="1594" w:type="dxa"/>
          </w:tcPr>
          <w:p w:rsidR="00933773" w:rsidRPr="004B27E8" w:rsidRDefault="00933773" w:rsidP="00B87298">
            <w:pPr>
              <w:rPr>
                <w:i/>
                <w:iCs/>
                <w:sz w:val="18"/>
                <w:szCs w:val="18"/>
                <w:lang w:val="lt-LT"/>
              </w:rPr>
            </w:pPr>
            <w:r>
              <w:rPr>
                <w:sz w:val="18"/>
                <w:szCs w:val="18"/>
                <w:lang w:val="lt-LT"/>
              </w:rPr>
              <w:t xml:space="preserve"> </w:t>
            </w:r>
            <w:r w:rsidRPr="004B27E8">
              <w:rPr>
                <w:sz w:val="18"/>
                <w:szCs w:val="18"/>
                <w:lang w:val="lt-LT"/>
              </w:rPr>
              <w:t>96</w:t>
            </w:r>
          </w:p>
        </w:tc>
      </w:tr>
      <w:tr w:rsidR="00933773" w:rsidRPr="004B27E8">
        <w:tc>
          <w:tcPr>
            <w:tcW w:w="4678" w:type="dxa"/>
          </w:tcPr>
          <w:p w:rsidR="00933773" w:rsidRPr="004B27E8" w:rsidRDefault="00933773" w:rsidP="00B87298">
            <w:pPr>
              <w:rPr>
                <w:sz w:val="18"/>
                <w:szCs w:val="18"/>
                <w:lang w:val="lt-LT"/>
              </w:rPr>
            </w:pPr>
            <w:r w:rsidRPr="004B27E8">
              <w:rPr>
                <w:sz w:val="18"/>
                <w:szCs w:val="18"/>
                <w:lang w:val="lt-LT"/>
              </w:rPr>
              <w:t xml:space="preserve">Iš viso: </w:t>
            </w:r>
          </w:p>
        </w:tc>
        <w:tc>
          <w:tcPr>
            <w:tcW w:w="1594" w:type="dxa"/>
          </w:tcPr>
          <w:p w:rsidR="00933773" w:rsidRPr="004B27E8" w:rsidRDefault="00933773" w:rsidP="00B87298">
            <w:pPr>
              <w:rPr>
                <w:i/>
                <w:iCs/>
                <w:sz w:val="18"/>
                <w:szCs w:val="18"/>
                <w:lang w:val="lt-LT"/>
              </w:rPr>
            </w:pPr>
            <w:r w:rsidRPr="004B27E8">
              <w:rPr>
                <w:sz w:val="18"/>
                <w:szCs w:val="18"/>
                <w:lang w:val="lt-LT"/>
              </w:rPr>
              <w:t>1321</w:t>
            </w:r>
          </w:p>
        </w:tc>
      </w:tr>
    </w:tbl>
    <w:p w:rsidR="00933773" w:rsidRPr="004B27E8" w:rsidRDefault="00933773" w:rsidP="00B87298">
      <w:pPr>
        <w:rPr>
          <w:lang w:val="lt-LT"/>
        </w:rPr>
      </w:pPr>
      <w:r w:rsidRPr="004B27E8">
        <w:rPr>
          <w:lang w:val="lt-LT"/>
        </w:rPr>
        <w:tab/>
      </w:r>
      <w:r w:rsidRPr="004B27E8">
        <w:rPr>
          <w:lang w:val="lt-LT"/>
        </w:rPr>
        <w:tab/>
      </w:r>
      <w:r w:rsidRPr="004B27E8">
        <w:rPr>
          <w:lang w:val="lt-LT"/>
        </w:rPr>
        <w:tab/>
      </w:r>
      <w:r w:rsidRPr="004B27E8">
        <w:rPr>
          <w:lang w:val="lt-LT"/>
        </w:rPr>
        <w:tab/>
      </w:r>
      <w:r w:rsidRPr="004B27E8">
        <w:rPr>
          <w:lang w:val="lt-LT"/>
        </w:rPr>
        <w:tab/>
      </w:r>
      <w:r w:rsidRPr="004B27E8">
        <w:rPr>
          <w:lang w:val="lt-LT"/>
        </w:rPr>
        <w:tab/>
      </w:r>
    </w:p>
    <w:p w:rsidR="00933773" w:rsidRPr="004B27E8" w:rsidRDefault="00933773" w:rsidP="00B87298">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24. Darbuotojų </w:t>
      </w:r>
      <w:r>
        <w:rPr>
          <w:rFonts w:ascii="Times New Roman" w:hAnsi="Times New Roman" w:cs="Times New Roman"/>
          <w:sz w:val="24"/>
          <w:szCs w:val="24"/>
          <w:lang w:val="lt-LT"/>
        </w:rPr>
        <w:t>apibūdinimas</w:t>
      </w:r>
      <w:r w:rsidRPr="004B27E8">
        <w:rPr>
          <w:rFonts w:ascii="Times New Roman" w:hAnsi="Times New Roman" w:cs="Times New Roman"/>
          <w:sz w:val="24"/>
          <w:szCs w:val="24"/>
          <w:lang w:val="lt-LT"/>
        </w:rPr>
        <w:t>:</w:t>
      </w:r>
    </w:p>
    <w:p w:rsidR="00933773" w:rsidRPr="00E252AF" w:rsidRDefault="00933773" w:rsidP="00B87298">
      <w:pPr>
        <w:pStyle w:val="Betarp"/>
        <w:numPr>
          <w:ilvl w:val="0"/>
          <w:numId w:val="14"/>
        </w:numPr>
        <w:jc w:val="both"/>
        <w:rPr>
          <w:rFonts w:ascii="Times New Roman" w:hAnsi="Times New Roman" w:cs="Times New Roman"/>
          <w:sz w:val="24"/>
          <w:szCs w:val="24"/>
          <w:lang w:val="lt-LT"/>
        </w:rPr>
      </w:pPr>
      <w:r w:rsidRPr="00E252AF">
        <w:rPr>
          <w:rFonts w:ascii="Times New Roman" w:hAnsi="Times New Roman" w:cs="Times New Roman"/>
          <w:sz w:val="24"/>
          <w:szCs w:val="24"/>
          <w:lang w:val="lt-LT"/>
        </w:rPr>
        <w:t>60 proc. turi daktaro laipsnį;</w:t>
      </w:r>
    </w:p>
    <w:p w:rsidR="00933773" w:rsidRPr="00E252AF" w:rsidRDefault="00933773" w:rsidP="00B87298">
      <w:pPr>
        <w:pStyle w:val="Betarp"/>
        <w:numPr>
          <w:ilvl w:val="0"/>
          <w:numId w:val="14"/>
        </w:numPr>
        <w:jc w:val="both"/>
        <w:rPr>
          <w:rFonts w:ascii="Times New Roman" w:hAnsi="Times New Roman" w:cs="Times New Roman"/>
          <w:sz w:val="24"/>
          <w:szCs w:val="24"/>
          <w:lang w:val="lt-LT"/>
        </w:rPr>
      </w:pPr>
      <w:r w:rsidRPr="00E252AF">
        <w:rPr>
          <w:rFonts w:ascii="Times New Roman" w:hAnsi="Times New Roman" w:cs="Times New Roman"/>
          <w:sz w:val="24"/>
          <w:szCs w:val="24"/>
          <w:lang w:val="lt-LT"/>
        </w:rPr>
        <w:t>20 proc. yra vyresni kaip 55 metų;</w:t>
      </w:r>
    </w:p>
    <w:p w:rsidR="00933773" w:rsidRPr="00E252AF" w:rsidRDefault="00933773" w:rsidP="00B87298">
      <w:pPr>
        <w:pStyle w:val="Betarp"/>
        <w:numPr>
          <w:ilvl w:val="0"/>
          <w:numId w:val="14"/>
        </w:numPr>
        <w:jc w:val="both"/>
        <w:rPr>
          <w:rFonts w:ascii="Times New Roman" w:hAnsi="Times New Roman" w:cs="Times New Roman"/>
          <w:sz w:val="24"/>
          <w:szCs w:val="24"/>
          <w:lang w:val="lt-LT"/>
        </w:rPr>
      </w:pPr>
      <w:r w:rsidRPr="00E252AF">
        <w:rPr>
          <w:rFonts w:ascii="Times New Roman" w:hAnsi="Times New Roman" w:cs="Times New Roman"/>
          <w:sz w:val="24"/>
          <w:szCs w:val="24"/>
          <w:lang w:val="lt-LT"/>
        </w:rPr>
        <w:t xml:space="preserve">Darbuotojų kaita – maždaug 250 darbo vietų per metus (72 proc. </w:t>
      </w:r>
      <w:r>
        <w:rPr>
          <w:rFonts w:ascii="Times New Roman" w:hAnsi="Times New Roman" w:cs="Times New Roman"/>
          <w:sz w:val="24"/>
          <w:szCs w:val="24"/>
          <w:lang w:val="lt-LT"/>
        </w:rPr>
        <w:t xml:space="preserve">asmenų </w:t>
      </w:r>
      <w:r w:rsidRPr="00E252AF">
        <w:rPr>
          <w:rFonts w:ascii="Times New Roman" w:hAnsi="Times New Roman" w:cs="Times New Roman"/>
          <w:sz w:val="24"/>
          <w:szCs w:val="24"/>
          <w:lang w:val="lt-LT"/>
        </w:rPr>
        <w:t>priimam</w:t>
      </w:r>
      <w:r>
        <w:rPr>
          <w:rFonts w:ascii="Times New Roman" w:hAnsi="Times New Roman" w:cs="Times New Roman"/>
          <w:sz w:val="24"/>
          <w:szCs w:val="24"/>
          <w:lang w:val="lt-LT"/>
        </w:rPr>
        <w:t>a</w:t>
      </w:r>
      <w:r w:rsidRPr="00E252AF">
        <w:rPr>
          <w:rFonts w:ascii="Times New Roman" w:hAnsi="Times New Roman" w:cs="Times New Roman"/>
          <w:sz w:val="24"/>
          <w:szCs w:val="24"/>
          <w:lang w:val="lt-LT"/>
        </w:rPr>
        <w:t xml:space="preserve"> viešojo konkurso būdu, kiti dirba pagal trumpalaikes sutartis).</w:t>
      </w:r>
    </w:p>
    <w:p w:rsidR="00933773" w:rsidRPr="004B27E8" w:rsidRDefault="00933773" w:rsidP="00B87298">
      <w:pPr>
        <w:pStyle w:val="Betarp"/>
        <w:jc w:val="both"/>
        <w:rPr>
          <w:rFonts w:ascii="Times New Roman" w:hAnsi="Times New Roman" w:cs="Times New Roman"/>
          <w:sz w:val="24"/>
          <w:szCs w:val="24"/>
          <w:lang w:val="lt-LT"/>
        </w:rPr>
      </w:pPr>
    </w:p>
    <w:p w:rsidR="00933773" w:rsidRPr="004B27E8" w:rsidRDefault="00933773" w:rsidP="00B87298">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Studentų ir dėstytojų santykis yra tinkamas – 5,7:1.</w:t>
      </w:r>
    </w:p>
    <w:p w:rsidR="00933773" w:rsidRPr="004B27E8" w:rsidRDefault="00933773" w:rsidP="00B87298">
      <w:pPr>
        <w:pStyle w:val="Antrat1"/>
        <w:jc w:val="both"/>
      </w:pPr>
    </w:p>
    <w:p w:rsidR="00933773" w:rsidRPr="004B27E8" w:rsidRDefault="00933773" w:rsidP="008B1968">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25. Pajamos nuola</w:t>
      </w:r>
      <w:r w:rsidR="008A4104">
        <w:rPr>
          <w:rFonts w:ascii="Times New Roman" w:hAnsi="Times New Roman" w:cs="Times New Roman"/>
          <w:sz w:val="24"/>
          <w:szCs w:val="24"/>
          <w:lang w:val="lt-LT"/>
        </w:rPr>
        <w:t xml:space="preserve">t didėjo: 2010 m. gauta 139 393 </w:t>
      </w:r>
      <w:r w:rsidRPr="004B27E8">
        <w:rPr>
          <w:rFonts w:ascii="Times New Roman" w:hAnsi="Times New Roman" w:cs="Times New Roman"/>
          <w:sz w:val="24"/>
          <w:szCs w:val="24"/>
          <w:lang w:val="lt-LT"/>
        </w:rPr>
        <w:t>9</w:t>
      </w:r>
      <w:r w:rsidR="008A4104">
        <w:rPr>
          <w:rFonts w:ascii="Times New Roman" w:hAnsi="Times New Roman" w:cs="Times New Roman"/>
          <w:sz w:val="24"/>
          <w:szCs w:val="24"/>
          <w:lang w:val="lt-LT"/>
        </w:rPr>
        <w:t>00</w:t>
      </w:r>
      <w:r w:rsidRPr="004B27E8">
        <w:rPr>
          <w:rFonts w:ascii="Times New Roman" w:hAnsi="Times New Roman" w:cs="Times New Roman"/>
          <w:sz w:val="24"/>
          <w:szCs w:val="24"/>
          <w:lang w:val="lt-LT"/>
        </w:rPr>
        <w:t> L</w:t>
      </w:r>
      <w:r>
        <w:rPr>
          <w:rFonts w:ascii="Times New Roman" w:hAnsi="Times New Roman" w:cs="Times New Roman"/>
          <w:sz w:val="24"/>
          <w:szCs w:val="24"/>
          <w:lang w:val="lt-LT"/>
        </w:rPr>
        <w:t>t</w:t>
      </w:r>
      <w:r w:rsidR="008A4104">
        <w:rPr>
          <w:rFonts w:ascii="Times New Roman" w:hAnsi="Times New Roman" w:cs="Times New Roman"/>
          <w:sz w:val="24"/>
          <w:szCs w:val="24"/>
          <w:lang w:val="lt-LT"/>
        </w:rPr>
        <w:t xml:space="preserve">, 2011 m. – 167 415 </w:t>
      </w:r>
      <w:r w:rsidRPr="004B27E8">
        <w:rPr>
          <w:rFonts w:ascii="Times New Roman" w:hAnsi="Times New Roman" w:cs="Times New Roman"/>
          <w:sz w:val="24"/>
          <w:szCs w:val="24"/>
          <w:lang w:val="lt-LT"/>
        </w:rPr>
        <w:t>8</w:t>
      </w:r>
      <w:r w:rsidR="008A4104">
        <w:rPr>
          <w:rFonts w:ascii="Times New Roman" w:hAnsi="Times New Roman" w:cs="Times New Roman"/>
          <w:sz w:val="24"/>
          <w:szCs w:val="24"/>
          <w:lang w:val="lt-LT"/>
        </w:rPr>
        <w:t>00</w:t>
      </w:r>
      <w:r w:rsidRPr="004B27E8">
        <w:rPr>
          <w:rFonts w:ascii="Times New Roman" w:hAnsi="Times New Roman" w:cs="Times New Roman"/>
          <w:sz w:val="24"/>
          <w:szCs w:val="24"/>
          <w:lang w:val="lt-LT"/>
        </w:rPr>
        <w:t xml:space="preserve"> L</w:t>
      </w:r>
      <w:r>
        <w:rPr>
          <w:rFonts w:ascii="Times New Roman" w:hAnsi="Times New Roman" w:cs="Times New Roman"/>
          <w:sz w:val="24"/>
          <w:szCs w:val="24"/>
          <w:lang w:val="lt-LT"/>
        </w:rPr>
        <w:t>t</w:t>
      </w:r>
      <w:r w:rsidRPr="004B27E8">
        <w:rPr>
          <w:rFonts w:ascii="Times New Roman" w:hAnsi="Times New Roman" w:cs="Times New Roman"/>
          <w:sz w:val="24"/>
          <w:szCs w:val="24"/>
          <w:lang w:val="lt-LT"/>
        </w:rPr>
        <w:t xml:space="preserve"> ir 2012 m. – 182 839</w:t>
      </w:r>
      <w:r w:rsidR="008A4104">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4</w:t>
      </w:r>
      <w:r w:rsidR="008A4104">
        <w:rPr>
          <w:rFonts w:ascii="Times New Roman" w:hAnsi="Times New Roman" w:cs="Times New Roman"/>
          <w:sz w:val="24"/>
          <w:szCs w:val="24"/>
          <w:lang w:val="lt-LT"/>
        </w:rPr>
        <w:t>00</w:t>
      </w:r>
      <w:r w:rsidRPr="004B27E8">
        <w:rPr>
          <w:rFonts w:ascii="Times New Roman" w:hAnsi="Times New Roman" w:cs="Times New Roman"/>
          <w:sz w:val="24"/>
          <w:szCs w:val="24"/>
          <w:lang w:val="lt-LT"/>
        </w:rPr>
        <w:t> </w:t>
      </w:r>
      <w:r w:rsidRPr="00085005">
        <w:rPr>
          <w:rFonts w:ascii="Times New Roman" w:hAnsi="Times New Roman" w:cs="Times New Roman"/>
          <w:sz w:val="24"/>
          <w:szCs w:val="24"/>
          <w:lang w:val="lt-LT"/>
        </w:rPr>
        <w:t>L</w:t>
      </w:r>
      <w:r>
        <w:rPr>
          <w:rFonts w:ascii="Times New Roman" w:hAnsi="Times New Roman" w:cs="Times New Roman"/>
          <w:sz w:val="24"/>
          <w:szCs w:val="24"/>
          <w:lang w:val="lt-LT"/>
        </w:rPr>
        <w:t>t</w:t>
      </w:r>
      <w:r w:rsidRPr="00085005">
        <w:rPr>
          <w:rFonts w:ascii="Times New Roman" w:hAnsi="Times New Roman" w:cs="Times New Roman"/>
          <w:sz w:val="24"/>
          <w:szCs w:val="24"/>
          <w:lang w:val="lt-LT"/>
        </w:rPr>
        <w:t>.</w:t>
      </w:r>
    </w:p>
    <w:p w:rsidR="00933773" w:rsidRPr="004B27E8" w:rsidRDefault="00933773" w:rsidP="00B87298">
      <w:pPr>
        <w:pStyle w:val="Betarp"/>
        <w:jc w:val="both"/>
        <w:rPr>
          <w:rFonts w:ascii="Times New Roman" w:hAnsi="Times New Roman" w:cs="Times New Roman"/>
          <w:sz w:val="24"/>
          <w:szCs w:val="24"/>
          <w:lang w:val="lt-LT"/>
        </w:rPr>
      </w:pPr>
    </w:p>
    <w:p w:rsidR="00933773" w:rsidRPr="004B27E8" w:rsidRDefault="00933773" w:rsidP="00B87298">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lastRenderedPageBreak/>
        <w:t xml:space="preserve">26. </w:t>
      </w:r>
      <w:r w:rsidR="008A4104">
        <w:rPr>
          <w:rFonts w:ascii="Times New Roman" w:hAnsi="Times New Roman" w:cs="Times New Roman"/>
          <w:sz w:val="24"/>
          <w:szCs w:val="24"/>
          <w:lang w:val="lt-LT"/>
        </w:rPr>
        <w:t xml:space="preserve">Visos 2012 m. pajamos – 182 839 </w:t>
      </w:r>
      <w:r w:rsidRPr="004B27E8">
        <w:rPr>
          <w:rFonts w:ascii="Times New Roman" w:hAnsi="Times New Roman" w:cs="Times New Roman"/>
          <w:sz w:val="24"/>
          <w:szCs w:val="24"/>
          <w:lang w:val="lt-LT"/>
        </w:rPr>
        <w:t>400 L</w:t>
      </w:r>
      <w:r>
        <w:rPr>
          <w:rFonts w:ascii="Times New Roman" w:hAnsi="Times New Roman" w:cs="Times New Roman"/>
          <w:sz w:val="24"/>
          <w:szCs w:val="24"/>
          <w:lang w:val="lt-LT"/>
        </w:rPr>
        <w:t>t</w:t>
      </w:r>
      <w:r w:rsidRPr="004B27E8">
        <w:rPr>
          <w:rFonts w:ascii="Times New Roman" w:hAnsi="Times New Roman" w:cs="Times New Roman"/>
          <w:sz w:val="24"/>
          <w:szCs w:val="24"/>
          <w:lang w:val="lt-LT"/>
        </w:rPr>
        <w:t xml:space="preserve"> – gautos iš šių šaltinių:</w:t>
      </w:r>
    </w:p>
    <w:p w:rsidR="00933773" w:rsidRPr="004B27E8" w:rsidRDefault="008A4104" w:rsidP="00B87298">
      <w:pPr>
        <w:pStyle w:val="Betarp"/>
        <w:numPr>
          <w:ilvl w:val="0"/>
          <w:numId w:val="1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80 891 </w:t>
      </w:r>
      <w:r w:rsidR="00933773" w:rsidRPr="004B27E8">
        <w:rPr>
          <w:rFonts w:ascii="Times New Roman" w:hAnsi="Times New Roman" w:cs="Times New Roman"/>
          <w:sz w:val="24"/>
          <w:szCs w:val="24"/>
          <w:lang w:val="lt-LT"/>
        </w:rPr>
        <w:t>700 L</w:t>
      </w:r>
      <w:r w:rsidR="00933773">
        <w:rPr>
          <w:rFonts w:ascii="Times New Roman" w:hAnsi="Times New Roman" w:cs="Times New Roman"/>
          <w:sz w:val="24"/>
          <w:szCs w:val="24"/>
          <w:lang w:val="lt-LT"/>
        </w:rPr>
        <w:t>t</w:t>
      </w:r>
      <w:r w:rsidR="00933773" w:rsidRPr="004B27E8">
        <w:rPr>
          <w:rFonts w:ascii="Times New Roman" w:hAnsi="Times New Roman" w:cs="Times New Roman"/>
          <w:sz w:val="24"/>
          <w:szCs w:val="24"/>
          <w:lang w:val="lt-LT"/>
        </w:rPr>
        <w:t xml:space="preserve"> (44 proc.) –</w:t>
      </w:r>
      <w:r w:rsidR="00933773">
        <w:rPr>
          <w:rFonts w:ascii="Times New Roman" w:hAnsi="Times New Roman" w:cs="Times New Roman"/>
          <w:sz w:val="24"/>
          <w:szCs w:val="24"/>
          <w:lang w:val="lt-LT"/>
        </w:rPr>
        <w:t xml:space="preserve"> tiesiogiai iš </w:t>
      </w:r>
      <w:r w:rsidR="00933773" w:rsidRPr="004B27E8">
        <w:rPr>
          <w:rFonts w:ascii="Times New Roman" w:hAnsi="Times New Roman" w:cs="Times New Roman"/>
          <w:sz w:val="24"/>
          <w:szCs w:val="24"/>
          <w:lang w:val="lt-LT"/>
        </w:rPr>
        <w:t>valstybės biudžeto (iš jų 79 proc. – studijoms, 13 proc. – moksliniams tyrimams, 8 proc. – administravimui ir ūkiui)</w:t>
      </w:r>
      <w:r w:rsidR="00933773">
        <w:rPr>
          <w:rFonts w:ascii="Times New Roman" w:hAnsi="Times New Roman" w:cs="Times New Roman"/>
          <w:sz w:val="24"/>
          <w:szCs w:val="24"/>
          <w:lang w:val="lt-LT"/>
        </w:rPr>
        <w:t>;</w:t>
      </w:r>
    </w:p>
    <w:p w:rsidR="00933773" w:rsidRPr="004B27E8" w:rsidRDefault="008A4104" w:rsidP="00B87298">
      <w:pPr>
        <w:pStyle w:val="Betarp"/>
        <w:numPr>
          <w:ilvl w:val="0"/>
          <w:numId w:val="1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51 546 </w:t>
      </w:r>
      <w:r w:rsidR="00933773" w:rsidRPr="004B27E8">
        <w:rPr>
          <w:rFonts w:ascii="Times New Roman" w:hAnsi="Times New Roman" w:cs="Times New Roman"/>
          <w:sz w:val="24"/>
          <w:szCs w:val="24"/>
          <w:lang w:val="lt-LT"/>
        </w:rPr>
        <w:t>100 L</w:t>
      </w:r>
      <w:r w:rsidR="00933773">
        <w:rPr>
          <w:rFonts w:ascii="Times New Roman" w:hAnsi="Times New Roman" w:cs="Times New Roman"/>
          <w:sz w:val="24"/>
          <w:szCs w:val="24"/>
          <w:lang w:val="lt-LT"/>
        </w:rPr>
        <w:t>t</w:t>
      </w:r>
      <w:r w:rsidR="00933773" w:rsidRPr="004B27E8">
        <w:rPr>
          <w:rFonts w:ascii="Times New Roman" w:hAnsi="Times New Roman" w:cs="Times New Roman"/>
          <w:sz w:val="24"/>
          <w:szCs w:val="24"/>
          <w:lang w:val="lt-LT"/>
        </w:rPr>
        <w:t xml:space="preserve"> (28 proc.</w:t>
      </w:r>
      <w:r w:rsidR="00933773">
        <w:rPr>
          <w:rFonts w:ascii="Times New Roman" w:hAnsi="Times New Roman" w:cs="Times New Roman"/>
          <w:sz w:val="24"/>
          <w:szCs w:val="24"/>
          <w:lang w:val="lt-LT"/>
        </w:rPr>
        <w:t>)</w:t>
      </w:r>
      <w:r w:rsidR="00933773" w:rsidRPr="004B27E8">
        <w:rPr>
          <w:rFonts w:ascii="Times New Roman" w:hAnsi="Times New Roman" w:cs="Times New Roman"/>
          <w:sz w:val="24"/>
          <w:szCs w:val="24"/>
          <w:lang w:val="lt-LT"/>
        </w:rPr>
        <w:t xml:space="preserve"> – uždirbtos pajamos (mokestis už mokslą, įskaitant užsienio studentų mokesčius, kita pajamas duodanti veikla ar paslaugos)</w:t>
      </w:r>
      <w:r w:rsidR="00933773">
        <w:rPr>
          <w:rFonts w:ascii="Times New Roman" w:hAnsi="Times New Roman" w:cs="Times New Roman"/>
          <w:sz w:val="24"/>
          <w:szCs w:val="24"/>
          <w:lang w:val="lt-LT"/>
        </w:rPr>
        <w:t>;</w:t>
      </w:r>
    </w:p>
    <w:p w:rsidR="00933773" w:rsidRPr="00CC3D01" w:rsidRDefault="008A4104" w:rsidP="00B87298">
      <w:pPr>
        <w:pStyle w:val="Betarp"/>
        <w:numPr>
          <w:ilvl w:val="0"/>
          <w:numId w:val="11"/>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50 401 </w:t>
      </w:r>
      <w:r w:rsidR="00933773" w:rsidRPr="004B27E8">
        <w:rPr>
          <w:rFonts w:ascii="Times New Roman" w:hAnsi="Times New Roman" w:cs="Times New Roman"/>
          <w:sz w:val="24"/>
          <w:szCs w:val="24"/>
          <w:lang w:val="lt-LT"/>
        </w:rPr>
        <w:t>600 L</w:t>
      </w:r>
      <w:r w:rsidR="00933773">
        <w:rPr>
          <w:rFonts w:ascii="Times New Roman" w:hAnsi="Times New Roman" w:cs="Times New Roman"/>
          <w:sz w:val="24"/>
          <w:szCs w:val="24"/>
          <w:lang w:val="lt-LT"/>
        </w:rPr>
        <w:t>t</w:t>
      </w:r>
      <w:r w:rsidR="00933773" w:rsidRPr="004B27E8">
        <w:rPr>
          <w:rFonts w:ascii="Times New Roman" w:hAnsi="Times New Roman" w:cs="Times New Roman"/>
          <w:sz w:val="24"/>
          <w:szCs w:val="24"/>
          <w:lang w:val="lt-LT"/>
        </w:rPr>
        <w:t xml:space="preserve"> (28 proc.</w:t>
      </w:r>
      <w:r w:rsidR="00933773">
        <w:rPr>
          <w:rFonts w:ascii="Times New Roman" w:hAnsi="Times New Roman" w:cs="Times New Roman"/>
          <w:sz w:val="24"/>
          <w:szCs w:val="24"/>
          <w:lang w:val="lt-LT"/>
        </w:rPr>
        <w:t>)</w:t>
      </w:r>
      <w:r w:rsidR="00933773" w:rsidRPr="004B27E8">
        <w:rPr>
          <w:rFonts w:ascii="Times New Roman" w:hAnsi="Times New Roman" w:cs="Times New Roman"/>
          <w:sz w:val="24"/>
          <w:szCs w:val="24"/>
          <w:lang w:val="lt-LT"/>
        </w:rPr>
        <w:t xml:space="preserve"> –</w:t>
      </w:r>
      <w:r w:rsidR="00933773">
        <w:rPr>
          <w:rFonts w:ascii="Times New Roman" w:hAnsi="Times New Roman" w:cs="Times New Roman"/>
          <w:sz w:val="24"/>
          <w:szCs w:val="24"/>
          <w:lang w:val="lt-LT"/>
        </w:rPr>
        <w:t xml:space="preserve"> lėšos, gautos vykdant </w:t>
      </w:r>
      <w:r w:rsidR="00933773" w:rsidRPr="00CC3D01">
        <w:rPr>
          <w:rFonts w:ascii="Times New Roman" w:hAnsi="Times New Roman" w:cs="Times New Roman"/>
          <w:i/>
          <w:iCs/>
          <w:sz w:val="24"/>
          <w:szCs w:val="24"/>
          <w:lang w:val="lt-LT"/>
        </w:rPr>
        <w:t>projektus, programas ir kitos paskirtosios lėšos</w:t>
      </w:r>
      <w:r w:rsidR="00933773" w:rsidRPr="00CC3D01">
        <w:rPr>
          <w:rFonts w:ascii="Times New Roman" w:hAnsi="Times New Roman" w:cs="Times New Roman"/>
          <w:sz w:val="24"/>
          <w:szCs w:val="24"/>
          <w:lang w:val="lt-LT"/>
        </w:rPr>
        <w:t>, iš jų 87 proc.</w:t>
      </w:r>
      <w:r w:rsidR="00933773">
        <w:rPr>
          <w:rFonts w:ascii="Times New Roman" w:hAnsi="Times New Roman" w:cs="Times New Roman"/>
          <w:sz w:val="24"/>
          <w:szCs w:val="24"/>
          <w:lang w:val="lt-LT"/>
        </w:rPr>
        <w:t xml:space="preserve"> skyrė</w:t>
      </w:r>
      <w:r w:rsidR="00933773" w:rsidRPr="00CC3D01">
        <w:rPr>
          <w:rFonts w:ascii="Times New Roman" w:hAnsi="Times New Roman" w:cs="Times New Roman"/>
          <w:sz w:val="24"/>
          <w:szCs w:val="24"/>
          <w:lang w:val="lt-LT"/>
        </w:rPr>
        <w:t xml:space="preserve"> E</w:t>
      </w:r>
      <w:r w:rsidR="00933773">
        <w:rPr>
          <w:rFonts w:ascii="Times New Roman" w:hAnsi="Times New Roman" w:cs="Times New Roman"/>
          <w:sz w:val="24"/>
          <w:szCs w:val="24"/>
          <w:lang w:val="lt-LT"/>
        </w:rPr>
        <w:t xml:space="preserve">uropos </w:t>
      </w:r>
      <w:r w:rsidR="00933773" w:rsidRPr="00CC3D01">
        <w:rPr>
          <w:rFonts w:ascii="Times New Roman" w:hAnsi="Times New Roman" w:cs="Times New Roman"/>
          <w:sz w:val="24"/>
          <w:szCs w:val="24"/>
          <w:lang w:val="lt-LT"/>
        </w:rPr>
        <w:t>S</w:t>
      </w:r>
      <w:r w:rsidR="00933773">
        <w:rPr>
          <w:rFonts w:ascii="Times New Roman" w:hAnsi="Times New Roman" w:cs="Times New Roman"/>
          <w:sz w:val="24"/>
          <w:szCs w:val="24"/>
          <w:lang w:val="lt-LT"/>
        </w:rPr>
        <w:t>ąjunga</w:t>
      </w:r>
      <w:r w:rsidR="00933773" w:rsidRPr="00CC3D01">
        <w:rPr>
          <w:rFonts w:ascii="Times New Roman" w:hAnsi="Times New Roman" w:cs="Times New Roman"/>
          <w:sz w:val="24"/>
          <w:szCs w:val="24"/>
          <w:lang w:val="lt-LT"/>
        </w:rPr>
        <w:t>, 13 proc. – L</w:t>
      </w:r>
      <w:r w:rsidR="00933773">
        <w:rPr>
          <w:rFonts w:ascii="Times New Roman" w:hAnsi="Times New Roman" w:cs="Times New Roman"/>
          <w:sz w:val="24"/>
          <w:szCs w:val="24"/>
          <w:lang w:val="lt-LT"/>
        </w:rPr>
        <w:t>ietuvos mokslo taryba</w:t>
      </w:r>
      <w:r w:rsidR="00933773" w:rsidRPr="00CC3D01">
        <w:rPr>
          <w:rFonts w:ascii="Times New Roman" w:hAnsi="Times New Roman" w:cs="Times New Roman"/>
          <w:sz w:val="24"/>
          <w:szCs w:val="24"/>
          <w:lang w:val="lt-LT"/>
        </w:rPr>
        <w:t>)</w:t>
      </w:r>
    </w:p>
    <w:p w:rsidR="00933773" w:rsidRPr="004B27E8" w:rsidRDefault="00933773" w:rsidP="00B87298">
      <w:pPr>
        <w:pStyle w:val="Betarp"/>
        <w:jc w:val="both"/>
        <w:rPr>
          <w:rFonts w:ascii="Times New Roman" w:hAnsi="Times New Roman" w:cs="Times New Roman"/>
          <w:sz w:val="24"/>
          <w:szCs w:val="24"/>
          <w:lang w:val="lt-LT"/>
        </w:rPr>
      </w:pPr>
    </w:p>
    <w:p w:rsidR="00933773" w:rsidRPr="004B27E8" w:rsidRDefault="00933773" w:rsidP="00B87298">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Išlaidos buvo paskirstytos taip:</w:t>
      </w:r>
    </w:p>
    <w:p w:rsidR="00933773" w:rsidRPr="004B27E8" w:rsidRDefault="00933773" w:rsidP="00B87298">
      <w:pPr>
        <w:pStyle w:val="Betarp"/>
        <w:numPr>
          <w:ilvl w:val="0"/>
          <w:numId w:val="12"/>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darbo užmokesčiui – 46 proc.</w:t>
      </w:r>
    </w:p>
    <w:p w:rsidR="00933773" w:rsidRPr="004B27E8" w:rsidRDefault="00933773" w:rsidP="00B87298">
      <w:pPr>
        <w:pStyle w:val="Betarp"/>
        <w:numPr>
          <w:ilvl w:val="0"/>
          <w:numId w:val="12"/>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prekėms ir paslaugoms – 23 proc.</w:t>
      </w:r>
    </w:p>
    <w:p w:rsidR="00933773" w:rsidRPr="004B27E8" w:rsidRDefault="00933773" w:rsidP="00B87298">
      <w:pPr>
        <w:pStyle w:val="Betarp"/>
        <w:numPr>
          <w:ilvl w:val="0"/>
          <w:numId w:val="12"/>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stipendijoms – 11 proc.</w:t>
      </w:r>
    </w:p>
    <w:p w:rsidR="00933773" w:rsidRPr="004B27E8" w:rsidRDefault="00933773" w:rsidP="00B87298">
      <w:pPr>
        <w:pStyle w:val="Betarp"/>
        <w:numPr>
          <w:ilvl w:val="0"/>
          <w:numId w:val="12"/>
        </w:numPr>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kaupimui – 20 proc.</w:t>
      </w:r>
    </w:p>
    <w:p w:rsidR="00933773" w:rsidRPr="004B27E8" w:rsidRDefault="00933773" w:rsidP="00B87298">
      <w:pPr>
        <w:pStyle w:val="Betarp"/>
        <w:jc w:val="both"/>
        <w:rPr>
          <w:rFonts w:ascii="Times New Roman" w:hAnsi="Times New Roman" w:cs="Times New Roman"/>
          <w:sz w:val="24"/>
          <w:szCs w:val="24"/>
          <w:lang w:val="lt-LT"/>
        </w:rPr>
      </w:pPr>
    </w:p>
    <w:p w:rsidR="00933773" w:rsidRPr="004B27E8" w:rsidRDefault="00933773" w:rsidP="00B87298">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Universiteto 2012 metų </w:t>
      </w:r>
      <w:r w:rsidR="008A4104">
        <w:rPr>
          <w:rFonts w:ascii="Times New Roman" w:hAnsi="Times New Roman" w:cs="Times New Roman"/>
          <w:sz w:val="24"/>
          <w:szCs w:val="24"/>
          <w:lang w:val="lt-LT"/>
        </w:rPr>
        <w:t xml:space="preserve">likutinis perteklius buvo 1 814 </w:t>
      </w:r>
      <w:r w:rsidRPr="004B27E8">
        <w:rPr>
          <w:rFonts w:ascii="Times New Roman" w:hAnsi="Times New Roman" w:cs="Times New Roman"/>
          <w:sz w:val="24"/>
          <w:szCs w:val="24"/>
          <w:lang w:val="lt-LT"/>
        </w:rPr>
        <w:t>700 L</w:t>
      </w:r>
      <w:r>
        <w:rPr>
          <w:rFonts w:ascii="Times New Roman" w:hAnsi="Times New Roman" w:cs="Times New Roman"/>
          <w:sz w:val="24"/>
          <w:szCs w:val="24"/>
          <w:lang w:val="lt-LT"/>
        </w:rPr>
        <w:t>t</w:t>
      </w:r>
      <w:r w:rsidRPr="004B27E8">
        <w:rPr>
          <w:rFonts w:ascii="Times New Roman" w:hAnsi="Times New Roman" w:cs="Times New Roman"/>
          <w:sz w:val="24"/>
          <w:szCs w:val="24"/>
          <w:lang w:val="lt-LT"/>
        </w:rPr>
        <w:t xml:space="preserve">. Universiteto finansinė padėtis gera, per pastaruosius trejus metus visada buvo </w:t>
      </w:r>
      <w:r>
        <w:rPr>
          <w:rFonts w:ascii="Times New Roman" w:hAnsi="Times New Roman" w:cs="Times New Roman"/>
          <w:sz w:val="24"/>
          <w:szCs w:val="24"/>
          <w:lang w:val="lt-LT"/>
        </w:rPr>
        <w:t xml:space="preserve">lėšų </w:t>
      </w:r>
      <w:r w:rsidRPr="004B27E8">
        <w:rPr>
          <w:rFonts w:ascii="Times New Roman" w:hAnsi="Times New Roman" w:cs="Times New Roman"/>
          <w:sz w:val="24"/>
          <w:szCs w:val="24"/>
          <w:lang w:val="lt-LT"/>
        </w:rPr>
        <w:t>likutis.</w:t>
      </w:r>
    </w:p>
    <w:p w:rsidR="00933773" w:rsidRPr="004B27E8" w:rsidRDefault="00933773" w:rsidP="00B87298">
      <w:pPr>
        <w:pStyle w:val="Betarp"/>
        <w:jc w:val="both"/>
        <w:rPr>
          <w:rFonts w:ascii="Times New Roman" w:hAnsi="Times New Roman" w:cs="Times New Roman"/>
          <w:sz w:val="24"/>
          <w:szCs w:val="24"/>
          <w:lang w:val="lt-LT"/>
        </w:rPr>
      </w:pPr>
    </w:p>
    <w:p w:rsidR="00933773" w:rsidRPr="004B27E8" w:rsidRDefault="00933773" w:rsidP="00B87298">
      <w:pPr>
        <w:pStyle w:val="Betarp"/>
        <w:jc w:val="both"/>
        <w:rPr>
          <w:rFonts w:ascii="Times New Roman" w:hAnsi="Times New Roman" w:cs="Times New Roman"/>
          <w:lang w:val="lt-LT"/>
        </w:rPr>
      </w:pPr>
    </w:p>
    <w:p w:rsidR="00933773" w:rsidRPr="004B27E8" w:rsidRDefault="00933773" w:rsidP="00B87298">
      <w:pPr>
        <w:pStyle w:val="Betarp"/>
        <w:jc w:val="both"/>
        <w:rPr>
          <w:rFonts w:ascii="Times New Roman" w:hAnsi="Times New Roman" w:cs="Times New Roman"/>
          <w:lang w:val="lt-LT"/>
        </w:rPr>
      </w:pPr>
    </w:p>
    <w:p w:rsidR="00933773" w:rsidRPr="004B27E8" w:rsidRDefault="00933773" w:rsidP="007121E9">
      <w:pPr>
        <w:pStyle w:val="Antrat1"/>
        <w:jc w:val="both"/>
        <w:rPr>
          <w:b/>
          <w:bCs/>
        </w:rPr>
      </w:pPr>
      <w:bookmarkStart w:id="13" w:name="_Toc393961694"/>
      <w:r w:rsidRPr="004B27E8">
        <w:rPr>
          <w:b/>
          <w:bCs/>
        </w:rPr>
        <w:t>III. STRATEGINIS VALDYMAS</w:t>
      </w:r>
      <w:bookmarkEnd w:id="13"/>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27. Vertinimo grupė</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atsižvelgdama į vertinimo metodikoje nustatytus kriterijus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išnagrinėjo LSMU strateginį valdymą ir apsvarstė strateginio plano atitik</w:t>
      </w:r>
      <w:r>
        <w:rPr>
          <w:rFonts w:ascii="Times New Roman" w:hAnsi="Times New Roman" w:cs="Times New Roman"/>
          <w:sz w:val="24"/>
          <w:szCs w:val="24"/>
          <w:lang w:val="lt-LT"/>
        </w:rPr>
        <w:t>tį</w:t>
      </w:r>
      <w:r w:rsidRPr="004B27E8">
        <w:rPr>
          <w:rFonts w:ascii="Times New Roman" w:hAnsi="Times New Roman" w:cs="Times New Roman"/>
          <w:sz w:val="24"/>
          <w:szCs w:val="24"/>
          <w:lang w:val="lt-LT"/>
        </w:rPr>
        <w:t xml:space="preserve"> tikslui, plano viešinimo priemones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jo prieinamumą socialiniams dalininkams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plačiajai visuomenei, įgyvendinamumo garantijas ir valdymo veiksmingumą.</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28. </w:t>
      </w:r>
      <w:r>
        <w:rPr>
          <w:rFonts w:ascii="Times New Roman" w:hAnsi="Times New Roman" w:cs="Times New Roman"/>
          <w:b/>
          <w:bCs/>
          <w:sz w:val="24"/>
          <w:szCs w:val="24"/>
          <w:lang w:val="lt-LT"/>
        </w:rPr>
        <w:t>A</w:t>
      </w:r>
      <w:r w:rsidRPr="004B27E8">
        <w:rPr>
          <w:rFonts w:ascii="Times New Roman" w:hAnsi="Times New Roman" w:cs="Times New Roman"/>
          <w:b/>
          <w:bCs/>
          <w:sz w:val="24"/>
          <w:szCs w:val="24"/>
          <w:lang w:val="lt-LT"/>
        </w:rPr>
        <w:t>titik</w:t>
      </w:r>
      <w:r>
        <w:rPr>
          <w:rFonts w:ascii="Times New Roman" w:hAnsi="Times New Roman" w:cs="Times New Roman"/>
          <w:b/>
          <w:bCs/>
          <w:sz w:val="24"/>
          <w:szCs w:val="24"/>
          <w:lang w:val="lt-LT"/>
        </w:rPr>
        <w:t>tis</w:t>
      </w:r>
      <w:r w:rsidRPr="004B27E8">
        <w:rPr>
          <w:rFonts w:ascii="Times New Roman" w:hAnsi="Times New Roman" w:cs="Times New Roman"/>
          <w:b/>
          <w:bCs/>
          <w:sz w:val="24"/>
          <w:szCs w:val="24"/>
          <w:lang w:val="lt-LT"/>
        </w:rPr>
        <w:t xml:space="preserve"> tikslui</w:t>
      </w:r>
      <w:r w:rsidRPr="004B27E8">
        <w:rPr>
          <w:rFonts w:ascii="Times New Roman" w:hAnsi="Times New Roman" w:cs="Times New Roman"/>
          <w:sz w:val="24"/>
          <w:szCs w:val="24"/>
          <w:lang w:val="lt-LT"/>
        </w:rPr>
        <w:t xml:space="preserve"> LSMU 2011–2016 m. strategijoje iš esmės atspindi Bolonijos deklaracijoje ir vėlesniuose komunikatuose išdėstyt</w:t>
      </w:r>
      <w:r>
        <w:rPr>
          <w:rFonts w:ascii="Times New Roman" w:hAnsi="Times New Roman" w:cs="Times New Roman"/>
          <w:sz w:val="24"/>
          <w:szCs w:val="24"/>
          <w:lang w:val="lt-LT"/>
        </w:rPr>
        <w:t>a</w:t>
      </w:r>
      <w:r w:rsidRPr="004B27E8">
        <w:rPr>
          <w:rFonts w:ascii="Times New Roman" w:hAnsi="Times New Roman" w:cs="Times New Roman"/>
          <w:sz w:val="24"/>
          <w:szCs w:val="24"/>
          <w:lang w:val="lt-LT"/>
        </w:rPr>
        <w:t>s pagrindin</w:t>
      </w:r>
      <w:r>
        <w:rPr>
          <w:rFonts w:ascii="Times New Roman" w:hAnsi="Times New Roman" w:cs="Times New Roman"/>
          <w:sz w:val="24"/>
          <w:szCs w:val="24"/>
          <w:lang w:val="lt-LT"/>
        </w:rPr>
        <w:t>e</w:t>
      </w:r>
      <w:r w:rsidRPr="004B27E8">
        <w:rPr>
          <w:rFonts w:ascii="Times New Roman" w:hAnsi="Times New Roman" w:cs="Times New Roman"/>
          <w:sz w:val="24"/>
          <w:szCs w:val="24"/>
          <w:lang w:val="lt-LT"/>
        </w:rPr>
        <w:t>s Bolonijos proceso gair</w:t>
      </w:r>
      <w:r>
        <w:rPr>
          <w:rFonts w:ascii="Times New Roman" w:hAnsi="Times New Roman" w:cs="Times New Roman"/>
          <w:sz w:val="24"/>
          <w:szCs w:val="24"/>
          <w:lang w:val="lt-LT"/>
        </w:rPr>
        <w:t>e</w:t>
      </w:r>
      <w:r w:rsidRPr="004B27E8">
        <w:rPr>
          <w:rFonts w:ascii="Times New Roman" w:hAnsi="Times New Roman" w:cs="Times New Roman"/>
          <w:sz w:val="24"/>
          <w:szCs w:val="24"/>
          <w:lang w:val="lt-LT"/>
        </w:rPr>
        <w:t>s, būtent trijų pakopų kvalifikacin</w:t>
      </w:r>
      <w:r>
        <w:rPr>
          <w:rFonts w:ascii="Times New Roman" w:hAnsi="Times New Roman" w:cs="Times New Roman"/>
          <w:sz w:val="24"/>
          <w:szCs w:val="24"/>
          <w:lang w:val="lt-LT"/>
        </w:rPr>
        <w:t>ę</w:t>
      </w:r>
      <w:r w:rsidRPr="004B27E8">
        <w:rPr>
          <w:rFonts w:ascii="Times New Roman" w:hAnsi="Times New Roman" w:cs="Times New Roman"/>
          <w:sz w:val="24"/>
          <w:szCs w:val="24"/>
          <w:lang w:val="lt-LT"/>
        </w:rPr>
        <w:t xml:space="preserve"> sistem</w:t>
      </w:r>
      <w:r>
        <w:rPr>
          <w:rFonts w:ascii="Times New Roman" w:hAnsi="Times New Roman" w:cs="Times New Roman"/>
          <w:sz w:val="24"/>
          <w:szCs w:val="24"/>
          <w:lang w:val="lt-LT"/>
        </w:rPr>
        <w:t>ą</w:t>
      </w:r>
      <w:r w:rsidRPr="004B27E8">
        <w:rPr>
          <w:rFonts w:ascii="Times New Roman" w:hAnsi="Times New Roman" w:cs="Times New Roman"/>
          <w:sz w:val="24"/>
          <w:szCs w:val="24"/>
          <w:lang w:val="lt-LT"/>
        </w:rPr>
        <w:t>, studentų ir dėstytojų judum</w:t>
      </w:r>
      <w:r>
        <w:rPr>
          <w:rFonts w:ascii="Times New Roman" w:hAnsi="Times New Roman" w:cs="Times New Roman"/>
          <w:sz w:val="24"/>
          <w:szCs w:val="24"/>
          <w:lang w:val="lt-LT"/>
        </w:rPr>
        <w:t>ą</w:t>
      </w:r>
      <w:r w:rsidRPr="004B27E8">
        <w:rPr>
          <w:rFonts w:ascii="Times New Roman" w:hAnsi="Times New Roman" w:cs="Times New Roman"/>
          <w:sz w:val="24"/>
          <w:szCs w:val="24"/>
          <w:lang w:val="lt-LT"/>
        </w:rPr>
        <w:t>, studentų rėmim</w:t>
      </w:r>
      <w:r>
        <w:rPr>
          <w:rFonts w:ascii="Times New Roman" w:hAnsi="Times New Roman" w:cs="Times New Roman"/>
          <w:sz w:val="24"/>
          <w:szCs w:val="24"/>
          <w:lang w:val="lt-LT"/>
        </w:rPr>
        <w:t>ą</w:t>
      </w:r>
      <w:r w:rsidRPr="004B27E8">
        <w:rPr>
          <w:rFonts w:ascii="Times New Roman" w:hAnsi="Times New Roman" w:cs="Times New Roman"/>
          <w:sz w:val="24"/>
          <w:szCs w:val="24"/>
          <w:lang w:val="lt-LT"/>
        </w:rPr>
        <w:t xml:space="preserve"> ir mokslo plėtr</w:t>
      </w:r>
      <w:r>
        <w:rPr>
          <w:rFonts w:ascii="Times New Roman" w:hAnsi="Times New Roman" w:cs="Times New Roman"/>
          <w:sz w:val="24"/>
          <w:szCs w:val="24"/>
          <w:lang w:val="lt-LT"/>
        </w:rPr>
        <w:t>ą</w:t>
      </w:r>
      <w:r w:rsidRPr="004B27E8">
        <w:rPr>
          <w:rFonts w:ascii="Times New Roman" w:hAnsi="Times New Roman" w:cs="Times New Roman"/>
          <w:sz w:val="24"/>
          <w:szCs w:val="24"/>
          <w:lang w:val="lt-LT"/>
        </w:rPr>
        <w:t xml:space="preserve">. Vertinimo grupei buvo pateikti strateginiai dokumentai ir metiniai veiksmų planai, kuriuose </w:t>
      </w:r>
      <w:r>
        <w:rPr>
          <w:rFonts w:ascii="Times New Roman" w:hAnsi="Times New Roman" w:cs="Times New Roman"/>
          <w:sz w:val="24"/>
          <w:szCs w:val="24"/>
          <w:lang w:val="lt-LT"/>
        </w:rPr>
        <w:t>atspindėti</w:t>
      </w:r>
      <w:r w:rsidRPr="004B27E8">
        <w:rPr>
          <w:rFonts w:ascii="Times New Roman" w:hAnsi="Times New Roman" w:cs="Times New Roman"/>
          <w:sz w:val="24"/>
          <w:szCs w:val="24"/>
          <w:lang w:val="lt-LT"/>
        </w:rPr>
        <w:t xml:space="preserve"> šalies studijų, sveikatos ir mokslo politikos prioritetai, nacionaliniai </w:t>
      </w:r>
      <w:r w:rsidRPr="007E3220">
        <w:rPr>
          <w:rFonts w:ascii="Times New Roman" w:hAnsi="Times New Roman" w:cs="Times New Roman"/>
          <w:sz w:val="24"/>
          <w:szCs w:val="24"/>
          <w:lang w:val="lt-LT"/>
        </w:rPr>
        <w:t>reikalavimai</w:t>
      </w:r>
      <w:r w:rsidRPr="00DC40F7">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kvalifikuo</w:t>
      </w:r>
      <w:r w:rsidRPr="005C1513">
        <w:rPr>
          <w:rFonts w:ascii="Times New Roman" w:hAnsi="Times New Roman" w:cs="Times New Roman"/>
          <w:sz w:val="24"/>
          <w:szCs w:val="24"/>
          <w:lang w:val="lt-LT"/>
        </w:rPr>
        <w:t>tiems</w:t>
      </w:r>
      <w:r w:rsidRPr="004B27E8">
        <w:rPr>
          <w:rFonts w:ascii="Times New Roman" w:hAnsi="Times New Roman" w:cs="Times New Roman"/>
          <w:sz w:val="24"/>
          <w:szCs w:val="24"/>
          <w:lang w:val="lt-LT"/>
        </w:rPr>
        <w:t xml:space="preserve"> sveikatos mokslų srities darbuotojams</w:t>
      </w:r>
      <w:r>
        <w:rPr>
          <w:rFonts w:ascii="Times New Roman" w:hAnsi="Times New Roman" w:cs="Times New Roman"/>
          <w:sz w:val="24"/>
          <w:szCs w:val="24"/>
          <w:lang w:val="lt-LT"/>
        </w:rPr>
        <w:t xml:space="preserve"> ir </w:t>
      </w:r>
      <w:r w:rsidRPr="004B27E8">
        <w:rPr>
          <w:rFonts w:ascii="Times New Roman" w:hAnsi="Times New Roman" w:cs="Times New Roman"/>
          <w:sz w:val="24"/>
          <w:szCs w:val="24"/>
          <w:lang w:val="lt-LT"/>
        </w:rPr>
        <w:t>Europos aukštojo mokslo erdv</w:t>
      </w:r>
      <w:r>
        <w:rPr>
          <w:rFonts w:ascii="Times New Roman" w:hAnsi="Times New Roman" w:cs="Times New Roman"/>
          <w:sz w:val="24"/>
          <w:szCs w:val="24"/>
          <w:lang w:val="lt-LT"/>
        </w:rPr>
        <w:t>ės</w:t>
      </w:r>
      <w:r w:rsidRPr="004B27E8">
        <w:rPr>
          <w:rFonts w:ascii="Times New Roman" w:hAnsi="Times New Roman" w:cs="Times New Roman"/>
          <w:sz w:val="24"/>
          <w:szCs w:val="24"/>
          <w:lang w:val="lt-LT"/>
        </w:rPr>
        <w:t xml:space="preserve"> ir mokslini</w:t>
      </w:r>
      <w:r>
        <w:rPr>
          <w:rFonts w:ascii="Times New Roman" w:hAnsi="Times New Roman" w:cs="Times New Roman"/>
          <w:sz w:val="24"/>
          <w:szCs w:val="24"/>
          <w:lang w:val="lt-LT"/>
        </w:rPr>
        <w:t>ų</w:t>
      </w:r>
      <w:r w:rsidRPr="004B27E8">
        <w:rPr>
          <w:rFonts w:ascii="Times New Roman" w:hAnsi="Times New Roman" w:cs="Times New Roman"/>
          <w:sz w:val="24"/>
          <w:szCs w:val="24"/>
          <w:lang w:val="lt-LT"/>
        </w:rPr>
        <w:t xml:space="preserve"> tyrim</w:t>
      </w:r>
      <w:r>
        <w:rPr>
          <w:rFonts w:ascii="Times New Roman" w:hAnsi="Times New Roman" w:cs="Times New Roman"/>
          <w:sz w:val="24"/>
          <w:szCs w:val="24"/>
          <w:lang w:val="lt-LT"/>
        </w:rPr>
        <w:t>ų nuostatos</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Siekdama </w:t>
      </w:r>
      <w:r w:rsidRPr="004B27E8">
        <w:rPr>
          <w:rFonts w:ascii="Times New Roman" w:hAnsi="Times New Roman" w:cs="Times New Roman"/>
          <w:sz w:val="24"/>
          <w:szCs w:val="24"/>
          <w:lang w:val="lt-LT"/>
        </w:rPr>
        <w:t xml:space="preserve">kontroliuoti ir </w:t>
      </w:r>
      <w:r>
        <w:rPr>
          <w:rFonts w:ascii="Times New Roman" w:hAnsi="Times New Roman" w:cs="Times New Roman"/>
          <w:sz w:val="24"/>
          <w:szCs w:val="24"/>
          <w:lang w:val="lt-LT"/>
        </w:rPr>
        <w:t>įvertinti s</w:t>
      </w:r>
      <w:r w:rsidRPr="004B27E8">
        <w:rPr>
          <w:rFonts w:ascii="Times New Roman" w:hAnsi="Times New Roman" w:cs="Times New Roman"/>
          <w:sz w:val="24"/>
          <w:szCs w:val="24"/>
          <w:lang w:val="lt-LT"/>
        </w:rPr>
        <w:t>avo veiklos rezultat</w:t>
      </w:r>
      <w:r>
        <w:rPr>
          <w:rFonts w:ascii="Times New Roman" w:hAnsi="Times New Roman" w:cs="Times New Roman"/>
          <w:sz w:val="24"/>
          <w:szCs w:val="24"/>
          <w:lang w:val="lt-LT"/>
        </w:rPr>
        <w:t>u</w:t>
      </w:r>
      <w:r w:rsidRPr="004B27E8">
        <w:rPr>
          <w:rFonts w:ascii="Times New Roman" w:hAnsi="Times New Roman" w:cs="Times New Roman"/>
          <w:sz w:val="24"/>
          <w:szCs w:val="24"/>
          <w:lang w:val="lt-LT"/>
        </w:rPr>
        <w:t xml:space="preserve">s LSMU </w:t>
      </w:r>
      <w:r>
        <w:rPr>
          <w:rFonts w:ascii="Times New Roman" w:hAnsi="Times New Roman" w:cs="Times New Roman"/>
          <w:sz w:val="24"/>
          <w:szCs w:val="24"/>
          <w:lang w:val="lt-LT"/>
        </w:rPr>
        <w:t xml:space="preserve">taiko </w:t>
      </w:r>
      <w:r w:rsidRPr="004B27E8">
        <w:rPr>
          <w:rFonts w:ascii="Times New Roman" w:hAnsi="Times New Roman" w:cs="Times New Roman"/>
          <w:sz w:val="24"/>
          <w:szCs w:val="24"/>
          <w:lang w:val="lt-LT"/>
        </w:rPr>
        <w:t>daugybę rodiklių; visi jie nurodyti savianalizės suvestinėje.</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29. LSMU valdymo tvarka, kaip nurodyta 13 punkte, apibrėžta Statute. Pradinis susijungimas buvo pagrįstas aiškia vizija ir iki </w:t>
      </w:r>
      <w:r>
        <w:rPr>
          <w:rFonts w:ascii="Times New Roman" w:hAnsi="Times New Roman" w:cs="Times New Roman"/>
          <w:sz w:val="24"/>
          <w:szCs w:val="24"/>
          <w:lang w:val="lt-LT"/>
        </w:rPr>
        <w:t xml:space="preserve">dabar </w:t>
      </w:r>
      <w:r w:rsidRPr="004B27E8">
        <w:rPr>
          <w:rFonts w:ascii="Times New Roman" w:hAnsi="Times New Roman" w:cs="Times New Roman"/>
          <w:sz w:val="24"/>
          <w:szCs w:val="24"/>
          <w:lang w:val="lt-LT"/>
        </w:rPr>
        <w:t>šioje srityje padaryta didelė pažanga. Susijungimo procesas ir toliau pagrįstas aiškia darbo programa; yra išlik</w:t>
      </w:r>
      <w:r>
        <w:rPr>
          <w:rFonts w:ascii="Times New Roman" w:hAnsi="Times New Roman" w:cs="Times New Roman"/>
          <w:sz w:val="24"/>
          <w:szCs w:val="24"/>
          <w:lang w:val="lt-LT"/>
        </w:rPr>
        <w:t>ę</w:t>
      </w:r>
      <w:r w:rsidRPr="004B27E8">
        <w:rPr>
          <w:rFonts w:ascii="Times New Roman" w:hAnsi="Times New Roman" w:cs="Times New Roman"/>
          <w:sz w:val="24"/>
          <w:szCs w:val="24"/>
          <w:lang w:val="lt-LT"/>
        </w:rPr>
        <w:t xml:space="preserve"> kai kuri</w:t>
      </w:r>
      <w:r>
        <w:rPr>
          <w:rFonts w:ascii="Times New Roman" w:hAnsi="Times New Roman" w:cs="Times New Roman"/>
          <w:sz w:val="24"/>
          <w:szCs w:val="24"/>
          <w:lang w:val="lt-LT"/>
        </w:rPr>
        <w:t>e</w:t>
      </w:r>
      <w:r w:rsidRPr="004B27E8">
        <w:rPr>
          <w:rFonts w:ascii="Times New Roman" w:hAnsi="Times New Roman" w:cs="Times New Roman"/>
          <w:sz w:val="24"/>
          <w:szCs w:val="24"/>
          <w:lang w:val="lt-LT"/>
        </w:rPr>
        <w:t xml:space="preserve"> ankstesnių institucijų struktūros </w:t>
      </w:r>
      <w:r>
        <w:rPr>
          <w:rFonts w:ascii="Times New Roman" w:hAnsi="Times New Roman" w:cs="Times New Roman"/>
          <w:sz w:val="24"/>
          <w:szCs w:val="24"/>
          <w:lang w:val="lt-LT"/>
        </w:rPr>
        <w:t>klausimai</w:t>
      </w:r>
      <w:r w:rsidRPr="004B27E8">
        <w:rPr>
          <w:rFonts w:ascii="Times New Roman" w:hAnsi="Times New Roman" w:cs="Times New Roman"/>
          <w:sz w:val="24"/>
          <w:szCs w:val="24"/>
          <w:lang w:val="lt-LT"/>
        </w:rPr>
        <w:t>, įskaitant, pavyzdžiui</w:t>
      </w:r>
      <w:r w:rsidRPr="005C1513">
        <w:rPr>
          <w:rFonts w:ascii="Times New Roman" w:hAnsi="Times New Roman" w:cs="Times New Roman"/>
          <w:sz w:val="24"/>
          <w:szCs w:val="24"/>
          <w:lang w:val="lt-LT"/>
        </w:rPr>
        <w:t>, dviejų akademijų struktūros ir mokslo institutų nepriklausomybės nuo fakultetų išsaugojim</w:t>
      </w:r>
      <w:r>
        <w:rPr>
          <w:rFonts w:ascii="Times New Roman" w:hAnsi="Times New Roman" w:cs="Times New Roman"/>
          <w:sz w:val="24"/>
          <w:szCs w:val="24"/>
          <w:lang w:val="lt-LT"/>
        </w:rPr>
        <w:t>ą</w:t>
      </w:r>
      <w:r w:rsidRPr="005C1513">
        <w:rPr>
          <w:rFonts w:ascii="Times New Roman" w:hAnsi="Times New Roman" w:cs="Times New Roman"/>
          <w:sz w:val="24"/>
          <w:szCs w:val="24"/>
          <w:lang w:val="lt-LT"/>
        </w:rPr>
        <w:t>, bet tikimasi, kad šie struktūros ne</w:t>
      </w:r>
      <w:r>
        <w:rPr>
          <w:rFonts w:ascii="Times New Roman" w:hAnsi="Times New Roman" w:cs="Times New Roman"/>
          <w:sz w:val="24"/>
          <w:szCs w:val="24"/>
          <w:lang w:val="lt-LT"/>
        </w:rPr>
        <w:t>patogumai</w:t>
      </w:r>
      <w:r w:rsidRPr="005C1513">
        <w:rPr>
          <w:rFonts w:ascii="Times New Roman" w:hAnsi="Times New Roman" w:cs="Times New Roman"/>
          <w:sz w:val="24"/>
          <w:szCs w:val="24"/>
          <w:lang w:val="lt-LT"/>
        </w:rPr>
        <w:t xml:space="preserve"> laikui bėgant bus išspręsti. Taryba, Senatas ir </w:t>
      </w:r>
      <w:r>
        <w:rPr>
          <w:rFonts w:ascii="Times New Roman" w:hAnsi="Times New Roman" w:cs="Times New Roman"/>
          <w:sz w:val="24"/>
          <w:szCs w:val="24"/>
          <w:lang w:val="lt-LT"/>
        </w:rPr>
        <w:t>R</w:t>
      </w:r>
      <w:r w:rsidRPr="007F4979">
        <w:rPr>
          <w:rFonts w:ascii="Times New Roman" w:hAnsi="Times New Roman" w:cs="Times New Roman"/>
          <w:sz w:val="24"/>
          <w:szCs w:val="24"/>
          <w:lang w:val="lt-LT"/>
        </w:rPr>
        <w:t>ektoratas</w:t>
      </w:r>
      <w:r w:rsidRPr="004B27E8">
        <w:rPr>
          <w:rFonts w:ascii="Times New Roman" w:hAnsi="Times New Roman" w:cs="Times New Roman"/>
          <w:sz w:val="24"/>
          <w:szCs w:val="24"/>
          <w:lang w:val="lt-LT"/>
        </w:rPr>
        <w:t xml:space="preserve"> aiškiai suvokia kryptį, tikslą ir uždavinį </w:t>
      </w:r>
      <w:r>
        <w:rPr>
          <w:rFonts w:ascii="Times New Roman" w:hAnsi="Times New Roman" w:cs="Times New Roman"/>
          <w:sz w:val="24"/>
          <w:szCs w:val="24"/>
          <w:lang w:val="lt-LT"/>
        </w:rPr>
        <w:t xml:space="preserve">siekiant </w:t>
      </w:r>
      <w:r w:rsidRPr="004B27E8">
        <w:rPr>
          <w:rFonts w:ascii="Times New Roman" w:hAnsi="Times New Roman" w:cs="Times New Roman"/>
          <w:sz w:val="24"/>
          <w:szCs w:val="24"/>
          <w:lang w:val="lt-LT"/>
        </w:rPr>
        <w:t xml:space="preserve">modernizuoti Universiteto požiūrį į mokymą </w:t>
      </w:r>
      <w:r>
        <w:rPr>
          <w:rFonts w:ascii="Times New Roman" w:hAnsi="Times New Roman" w:cs="Times New Roman"/>
          <w:sz w:val="24"/>
          <w:szCs w:val="24"/>
          <w:lang w:val="lt-LT"/>
        </w:rPr>
        <w:t>ir mokslinę veiklą</w:t>
      </w:r>
      <w:r w:rsidRPr="004B27E8">
        <w:rPr>
          <w:rFonts w:ascii="Times New Roman" w:hAnsi="Times New Roman" w:cs="Times New Roman"/>
          <w:sz w:val="24"/>
          <w:szCs w:val="24"/>
          <w:lang w:val="lt-LT"/>
        </w:rPr>
        <w:t>. Universitetas yra parengęs įgyvendinimo planą, kuriame aiškiai apibrėžti tikslai. Sprendimai priimami konsultuojantis. Kiekvienas bendruomenės narys gali teikti pasiūlymus dėl LSMU veiklos gerinimo. Strategiškai svarbūs sprendimai perduodami svarstyti LSMU Tarybai. Studentai ir visi socialiniai dalininkai oficialiai dalyvauja vis</w:t>
      </w:r>
      <w:r>
        <w:rPr>
          <w:rFonts w:ascii="Times New Roman" w:hAnsi="Times New Roman" w:cs="Times New Roman"/>
          <w:sz w:val="24"/>
          <w:szCs w:val="24"/>
          <w:lang w:val="lt-LT"/>
        </w:rPr>
        <w:t>ais</w:t>
      </w:r>
      <w:r w:rsidRPr="004B27E8">
        <w:rPr>
          <w:rFonts w:ascii="Times New Roman" w:hAnsi="Times New Roman" w:cs="Times New Roman"/>
          <w:sz w:val="24"/>
          <w:szCs w:val="24"/>
          <w:lang w:val="lt-LT"/>
        </w:rPr>
        <w:t xml:space="preserve"> sprendimų priėmimo proceso lygmen</w:t>
      </w:r>
      <w:r>
        <w:rPr>
          <w:rFonts w:ascii="Times New Roman" w:hAnsi="Times New Roman" w:cs="Times New Roman"/>
          <w:sz w:val="24"/>
          <w:szCs w:val="24"/>
          <w:lang w:val="lt-LT"/>
        </w:rPr>
        <w:t>imis</w:t>
      </w:r>
      <w:r w:rsidRPr="004B27E8">
        <w:rPr>
          <w:rFonts w:ascii="Times New Roman" w:hAnsi="Times New Roman" w:cs="Times New Roman"/>
          <w:sz w:val="24"/>
          <w:szCs w:val="24"/>
          <w:lang w:val="lt-LT"/>
        </w:rPr>
        <w:t xml:space="preserve">, nors ne visi studentai mano, kad jie yra visiškai įtraukti į sprendimų priėmimo procesą. Informacija apie pažangą įgyvendinant strateginį planą LSMU bendruomenei pateikiama įvairiomis formomis. Išsami metinė LSMU Tarybos atskaita, kuria užbaigiamas metinis stebėsenos procesas, plačiai paskleidžiama visiems socialiniams dalininkams; joje pateikiama išsami apžvalga. Komunikacija visame Universitete sustiprėjo įkūrus Universiteto </w:t>
      </w:r>
      <w:r>
        <w:rPr>
          <w:rFonts w:ascii="Times New Roman" w:hAnsi="Times New Roman" w:cs="Times New Roman"/>
          <w:sz w:val="24"/>
          <w:szCs w:val="24"/>
          <w:lang w:val="lt-LT"/>
        </w:rPr>
        <w:t>v</w:t>
      </w:r>
      <w:r w:rsidRPr="004B27E8">
        <w:rPr>
          <w:rFonts w:ascii="Times New Roman" w:hAnsi="Times New Roman" w:cs="Times New Roman"/>
          <w:sz w:val="24"/>
          <w:szCs w:val="24"/>
          <w:lang w:val="lt-LT"/>
        </w:rPr>
        <w:t xml:space="preserve">iešųjų ryšių tarnybą. </w:t>
      </w:r>
      <w:r w:rsidRPr="004B27E8">
        <w:rPr>
          <w:rFonts w:ascii="Times New Roman" w:hAnsi="Times New Roman" w:cs="Times New Roman"/>
          <w:sz w:val="24"/>
          <w:szCs w:val="24"/>
          <w:lang w:val="lt-LT"/>
        </w:rPr>
        <w:lastRenderedPageBreak/>
        <w:t>LSMU įgyvendinamos studijų programos yra labai patrauklios, tad jas būtų galima aktyviau reklamuoti žiniasklaidoje.</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30. Kalbant apie išteklius, pastaraisiais metais LSMU sėkmingai diversifikavo savo pajamų šaltinius t</w:t>
      </w:r>
      <w:r>
        <w:rPr>
          <w:rFonts w:ascii="Times New Roman" w:hAnsi="Times New Roman" w:cs="Times New Roman"/>
          <w:sz w:val="24"/>
          <w:szCs w:val="24"/>
          <w:lang w:val="lt-LT"/>
        </w:rPr>
        <w:t>aip</w:t>
      </w:r>
      <w:r w:rsidRPr="004B27E8">
        <w:rPr>
          <w:rFonts w:ascii="Times New Roman" w:hAnsi="Times New Roman" w:cs="Times New Roman"/>
          <w:sz w:val="24"/>
          <w:szCs w:val="24"/>
          <w:lang w:val="lt-LT"/>
        </w:rPr>
        <w:t>, kad 2012 m.</w:t>
      </w:r>
      <w:r>
        <w:rPr>
          <w:rFonts w:ascii="Times New Roman" w:hAnsi="Times New Roman" w:cs="Times New Roman"/>
          <w:sz w:val="24"/>
          <w:szCs w:val="24"/>
          <w:lang w:val="lt-LT"/>
        </w:rPr>
        <w:t>:</w:t>
      </w:r>
    </w:p>
    <w:p w:rsidR="00933773" w:rsidRPr="004B27E8" w:rsidRDefault="00933773" w:rsidP="000A2B2F">
      <w:pPr>
        <w:pStyle w:val="Betarp"/>
        <w:numPr>
          <w:ilvl w:val="0"/>
          <w:numId w:val="13"/>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44 proc. sudarė lėšos iš valstybės biudžeto</w:t>
      </w:r>
      <w:r>
        <w:rPr>
          <w:rFonts w:ascii="Times New Roman" w:hAnsi="Times New Roman" w:cs="Times New Roman"/>
          <w:sz w:val="24"/>
          <w:szCs w:val="24"/>
          <w:lang w:val="lt-LT"/>
        </w:rPr>
        <w:t>;</w:t>
      </w:r>
    </w:p>
    <w:p w:rsidR="00933773" w:rsidRPr="004B27E8" w:rsidRDefault="00933773" w:rsidP="000A2B2F">
      <w:pPr>
        <w:pStyle w:val="Betarp"/>
        <w:numPr>
          <w:ilvl w:val="0"/>
          <w:numId w:val="13"/>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28 proc. – LSMU nuosavos pajamos (iš mokesčių ir paslaugų)</w:t>
      </w:r>
      <w:r>
        <w:rPr>
          <w:rFonts w:ascii="Times New Roman" w:hAnsi="Times New Roman" w:cs="Times New Roman"/>
          <w:sz w:val="24"/>
          <w:szCs w:val="24"/>
          <w:lang w:val="lt-LT"/>
        </w:rPr>
        <w:t>;</w:t>
      </w:r>
    </w:p>
    <w:p w:rsidR="00933773" w:rsidRPr="004B27E8" w:rsidRDefault="00933773" w:rsidP="000A2B2F">
      <w:pPr>
        <w:pStyle w:val="Betarp"/>
        <w:numPr>
          <w:ilvl w:val="0"/>
          <w:numId w:val="13"/>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28 proc. – lėšos, gautos vykdant projektus, programas, ir kitos tikslinės paskirties lėšos.</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Ši palanki finansinė padėtis vis dėlto kelia pavojų kai kurių finansavimo srautų saugumui (pvz., finans</w:t>
      </w:r>
      <w:r>
        <w:rPr>
          <w:rFonts w:ascii="Times New Roman" w:hAnsi="Times New Roman" w:cs="Times New Roman"/>
          <w:sz w:val="24"/>
          <w:szCs w:val="24"/>
          <w:lang w:val="lt-LT"/>
        </w:rPr>
        <w:t xml:space="preserve">uojant Europos Sąjungos </w:t>
      </w:r>
      <w:r w:rsidRPr="004B27E8">
        <w:rPr>
          <w:rFonts w:ascii="Times New Roman" w:hAnsi="Times New Roman" w:cs="Times New Roman"/>
          <w:sz w:val="24"/>
          <w:szCs w:val="24"/>
          <w:lang w:val="lt-LT"/>
        </w:rPr>
        <w:t>program</w:t>
      </w:r>
      <w:r>
        <w:rPr>
          <w:rFonts w:ascii="Times New Roman" w:hAnsi="Times New Roman" w:cs="Times New Roman"/>
          <w:sz w:val="24"/>
          <w:szCs w:val="24"/>
          <w:lang w:val="lt-LT"/>
        </w:rPr>
        <w:t>as</w:t>
      </w:r>
      <w:r w:rsidRPr="004B27E8">
        <w:rPr>
          <w:rFonts w:ascii="Times New Roman" w:hAnsi="Times New Roman" w:cs="Times New Roman"/>
          <w:sz w:val="24"/>
          <w:szCs w:val="24"/>
          <w:lang w:val="lt-LT"/>
        </w:rPr>
        <w:t xml:space="preserve"> ); tai reikės atidžiai stebėti ir tikrinti.</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Grupė rekomenduoja:</w:t>
      </w:r>
    </w:p>
    <w:p w:rsidR="00933773" w:rsidRPr="004B27E8" w:rsidRDefault="00933773" w:rsidP="007121E9">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LSMU Taryba</w:t>
      </w:r>
      <w:r>
        <w:rPr>
          <w:rFonts w:ascii="Times New Roman" w:hAnsi="Times New Roman" w:cs="Times New Roman"/>
          <w:b/>
          <w:bCs/>
          <w:sz w:val="24"/>
          <w:szCs w:val="24"/>
          <w:lang w:val="lt-LT"/>
        </w:rPr>
        <w:t>i</w:t>
      </w:r>
      <w:r w:rsidRPr="004B27E8">
        <w:rPr>
          <w:rFonts w:ascii="Times New Roman" w:hAnsi="Times New Roman" w:cs="Times New Roman"/>
          <w:b/>
          <w:bCs/>
          <w:sz w:val="24"/>
          <w:szCs w:val="24"/>
          <w:lang w:val="lt-LT"/>
        </w:rPr>
        <w:t xml:space="preserve"> apsvarstyt</w:t>
      </w:r>
      <w:r>
        <w:rPr>
          <w:rFonts w:ascii="Times New Roman" w:hAnsi="Times New Roman" w:cs="Times New Roman"/>
          <w:b/>
          <w:bCs/>
          <w:sz w:val="24"/>
          <w:szCs w:val="24"/>
          <w:lang w:val="lt-LT"/>
        </w:rPr>
        <w:t>i</w:t>
      </w:r>
      <w:r w:rsidRPr="004B27E8">
        <w:rPr>
          <w:rFonts w:ascii="Times New Roman" w:hAnsi="Times New Roman" w:cs="Times New Roman"/>
          <w:b/>
          <w:bCs/>
          <w:sz w:val="24"/>
          <w:szCs w:val="24"/>
          <w:lang w:val="lt-LT"/>
        </w:rPr>
        <w:t xml:space="preserve"> </w:t>
      </w:r>
      <w:r>
        <w:rPr>
          <w:rFonts w:ascii="Times New Roman" w:hAnsi="Times New Roman" w:cs="Times New Roman"/>
          <w:b/>
          <w:bCs/>
          <w:sz w:val="24"/>
          <w:szCs w:val="24"/>
          <w:lang w:val="lt-LT"/>
        </w:rPr>
        <w:t>g</w:t>
      </w:r>
      <w:r w:rsidRPr="004B27E8">
        <w:rPr>
          <w:rFonts w:ascii="Times New Roman" w:hAnsi="Times New Roman" w:cs="Times New Roman"/>
          <w:b/>
          <w:bCs/>
          <w:sz w:val="24"/>
          <w:szCs w:val="24"/>
          <w:lang w:val="lt-LT"/>
        </w:rPr>
        <w:t>ero valdymo kodekso, kuris padė</w:t>
      </w:r>
      <w:r>
        <w:rPr>
          <w:rFonts w:ascii="Times New Roman" w:hAnsi="Times New Roman" w:cs="Times New Roman"/>
          <w:b/>
          <w:bCs/>
          <w:sz w:val="24"/>
          <w:szCs w:val="24"/>
          <w:lang w:val="lt-LT"/>
        </w:rPr>
        <w:t>tų</w:t>
      </w:r>
      <w:r w:rsidRPr="004B27E8">
        <w:rPr>
          <w:rFonts w:ascii="Times New Roman" w:hAnsi="Times New Roman" w:cs="Times New Roman"/>
          <w:b/>
          <w:bCs/>
          <w:sz w:val="24"/>
          <w:szCs w:val="24"/>
          <w:lang w:val="lt-LT"/>
        </w:rPr>
        <w:t xml:space="preserve"> nuolat tikrinti veiklos rodiklius, ypač susijusius su </w:t>
      </w:r>
      <w:r>
        <w:rPr>
          <w:rFonts w:ascii="Times New Roman" w:hAnsi="Times New Roman" w:cs="Times New Roman"/>
          <w:b/>
          <w:bCs/>
          <w:sz w:val="24"/>
          <w:szCs w:val="24"/>
          <w:lang w:val="lt-LT"/>
        </w:rPr>
        <w:t xml:space="preserve">veiklos </w:t>
      </w:r>
      <w:r w:rsidRPr="004B27E8">
        <w:rPr>
          <w:rFonts w:ascii="Times New Roman" w:hAnsi="Times New Roman" w:cs="Times New Roman"/>
          <w:b/>
          <w:bCs/>
          <w:sz w:val="24"/>
          <w:szCs w:val="24"/>
          <w:lang w:val="lt-LT"/>
        </w:rPr>
        <w:t>veiksmingumu ir finansinės rizikos (ir finansų tvarumo) valdymu, priėmimo klausimą.</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31. Grupė patikrino </w:t>
      </w:r>
      <w:r w:rsidRPr="004B27E8">
        <w:rPr>
          <w:rFonts w:ascii="Times New Roman" w:hAnsi="Times New Roman" w:cs="Times New Roman"/>
          <w:b/>
          <w:bCs/>
          <w:sz w:val="24"/>
          <w:szCs w:val="24"/>
          <w:lang w:val="lt-LT"/>
        </w:rPr>
        <w:t xml:space="preserve">vidinio (studijų) kokybės užtikrinimo sistemos </w:t>
      </w:r>
      <w:r>
        <w:rPr>
          <w:rFonts w:ascii="Times New Roman" w:hAnsi="Times New Roman" w:cs="Times New Roman"/>
          <w:b/>
          <w:bCs/>
          <w:sz w:val="24"/>
          <w:szCs w:val="24"/>
          <w:lang w:val="lt-LT"/>
        </w:rPr>
        <w:t>vystymo</w:t>
      </w:r>
      <w:r w:rsidRPr="004B27E8">
        <w:rPr>
          <w:rFonts w:ascii="Times New Roman" w:hAnsi="Times New Roman" w:cs="Times New Roman"/>
          <w:b/>
          <w:bCs/>
          <w:sz w:val="24"/>
          <w:szCs w:val="24"/>
          <w:lang w:val="lt-LT"/>
        </w:rPr>
        <w:t xml:space="preserve"> veiksmingumą</w:t>
      </w:r>
      <w:r w:rsidRPr="004B27E8">
        <w:rPr>
          <w:rFonts w:ascii="Times New Roman" w:hAnsi="Times New Roman" w:cs="Times New Roman"/>
          <w:sz w:val="24"/>
          <w:szCs w:val="24"/>
          <w:lang w:val="lt-LT"/>
        </w:rPr>
        <w:t xml:space="preserve">, įskaitant studentų grįžtamojo ryšio organizavimo tvarką, programų stebėsenos priemones ir </w:t>
      </w:r>
      <w:r w:rsidRPr="007F4979">
        <w:rPr>
          <w:rFonts w:ascii="Times New Roman" w:hAnsi="Times New Roman" w:cs="Times New Roman"/>
          <w:sz w:val="24"/>
          <w:szCs w:val="24"/>
          <w:lang w:val="lt-LT"/>
        </w:rPr>
        <w:t>ŽI</w:t>
      </w:r>
      <w:r w:rsidRPr="004B27E8">
        <w:rPr>
          <w:rFonts w:ascii="Times New Roman" w:hAnsi="Times New Roman" w:cs="Times New Roman"/>
          <w:sz w:val="24"/>
          <w:szCs w:val="24"/>
          <w:lang w:val="lt-LT"/>
        </w:rPr>
        <w:t xml:space="preserve"> valdymą. LSMU, kaip ir visoms kitoms Lietuvos aukštosioms mokykloms, teko reaguoti į daugelį pokyčių teisės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 xml:space="preserve">reguliavimo srityje, įskaitant prisitaikymą prie trijų pakopų studijų koncepcijos ir Europos aukštojo mokslo kokybės užtikrinimo </w:t>
      </w:r>
      <w:r>
        <w:rPr>
          <w:rFonts w:ascii="Times New Roman" w:hAnsi="Times New Roman" w:cs="Times New Roman"/>
          <w:sz w:val="24"/>
          <w:szCs w:val="24"/>
          <w:lang w:val="lt-LT"/>
        </w:rPr>
        <w:t>nuostatų</w:t>
      </w:r>
      <w:r w:rsidRPr="004B27E8">
        <w:rPr>
          <w:rFonts w:ascii="Times New Roman" w:hAnsi="Times New Roman" w:cs="Times New Roman"/>
          <w:sz w:val="24"/>
          <w:szCs w:val="24"/>
          <w:lang w:val="lt-LT"/>
        </w:rPr>
        <w:t xml:space="preserve"> ir standartų laikymąsi (1 dalis). Naujų programų kūrimo ir esamų tikslinimo procedūros atitinka nacionalines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Europos kvalifikacijų sistemas. Studijų programas nuolat tikrina Programų komitetai, kurių nariai yra atitinkamų profesijų socialinių dalininkų atstovai; jie yra atskaitingi fakultetų taryboms. Naujas ir atnaujintas programas tvirtina Senatas.</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32. Užtikrinant (studijų) kokybę periodiškai atliekamos studentų apklausos. </w:t>
      </w:r>
      <w:r>
        <w:rPr>
          <w:rFonts w:ascii="Times New Roman" w:hAnsi="Times New Roman" w:cs="Times New Roman"/>
          <w:sz w:val="24"/>
          <w:szCs w:val="24"/>
          <w:lang w:val="lt-LT"/>
        </w:rPr>
        <w:t>Vertinimo g</w:t>
      </w:r>
      <w:r w:rsidRPr="00740AB5">
        <w:rPr>
          <w:rFonts w:ascii="Times New Roman" w:hAnsi="Times New Roman" w:cs="Times New Roman"/>
          <w:sz w:val="24"/>
          <w:szCs w:val="24"/>
          <w:lang w:val="lt-LT"/>
        </w:rPr>
        <w:t>rupė</w:t>
      </w:r>
      <w:r w:rsidRPr="004B27E8">
        <w:rPr>
          <w:rFonts w:ascii="Times New Roman" w:hAnsi="Times New Roman" w:cs="Times New Roman"/>
          <w:sz w:val="24"/>
          <w:szCs w:val="24"/>
          <w:lang w:val="lt-LT"/>
        </w:rPr>
        <w:t xml:space="preserve"> pažymėjo, kad 2011 m. 4648 studentai užpildė 14 214 anketų, o 2012 m. 3104 studentai užpildė 8229 anket</w:t>
      </w:r>
      <w:r>
        <w:rPr>
          <w:rFonts w:ascii="Times New Roman" w:hAnsi="Times New Roman" w:cs="Times New Roman"/>
          <w:sz w:val="24"/>
          <w:szCs w:val="24"/>
          <w:lang w:val="lt-LT"/>
        </w:rPr>
        <w:t>as</w:t>
      </w:r>
      <w:r w:rsidRPr="004B27E8">
        <w:rPr>
          <w:rFonts w:ascii="Times New Roman" w:hAnsi="Times New Roman" w:cs="Times New Roman"/>
          <w:sz w:val="24"/>
          <w:szCs w:val="24"/>
          <w:lang w:val="lt-LT"/>
        </w:rPr>
        <w:t xml:space="preserve">. Be to, 2012 m. Tarptautinė audito tarnyba pateikė 12 rekomendacijų, visos jos buvo priimtos, o penkios buvo įgyvendinamos. Katedrų pateiktose metinėse ataskaitose taip pat </w:t>
      </w:r>
      <w:r>
        <w:rPr>
          <w:rFonts w:ascii="Times New Roman" w:hAnsi="Times New Roman" w:cs="Times New Roman"/>
          <w:sz w:val="24"/>
          <w:szCs w:val="24"/>
          <w:lang w:val="lt-LT"/>
        </w:rPr>
        <w:t xml:space="preserve">buvo </w:t>
      </w:r>
      <w:r w:rsidRPr="004B27E8">
        <w:rPr>
          <w:rFonts w:ascii="Times New Roman" w:hAnsi="Times New Roman" w:cs="Times New Roman"/>
          <w:sz w:val="24"/>
          <w:szCs w:val="24"/>
          <w:lang w:val="lt-LT"/>
        </w:rPr>
        <w:t xml:space="preserve">nurodytos problemos ir pasiūlytos rekomendacijos arba kokybės gerinimo strategijos. Grupė girdėjo, kad studentų organui ne visada buvo pranešama apie veiksmus, kurių buvo imtasi reaguojant į studentų atsakymus į klausimyną, </w:t>
      </w:r>
      <w:r>
        <w:rPr>
          <w:rFonts w:ascii="Times New Roman" w:hAnsi="Times New Roman" w:cs="Times New Roman"/>
          <w:sz w:val="24"/>
          <w:szCs w:val="24"/>
          <w:lang w:val="lt-LT"/>
        </w:rPr>
        <w:t>o</w:t>
      </w:r>
      <w:r w:rsidRPr="004B27E8">
        <w:rPr>
          <w:rFonts w:ascii="Times New Roman" w:hAnsi="Times New Roman" w:cs="Times New Roman"/>
          <w:sz w:val="24"/>
          <w:szCs w:val="24"/>
          <w:lang w:val="lt-LT"/>
        </w:rPr>
        <w:t xml:space="preserve"> tai neskatina studentų ateityje dalyvauti šiame procese. Nors studentų atsakymai nagrinėjami ir (kiek grupei pavyko</w:t>
      </w:r>
      <w:r>
        <w:rPr>
          <w:rFonts w:ascii="Times New Roman" w:hAnsi="Times New Roman" w:cs="Times New Roman"/>
          <w:sz w:val="24"/>
          <w:szCs w:val="24"/>
          <w:lang w:val="lt-LT"/>
        </w:rPr>
        <w:t xml:space="preserve"> nustatyti</w:t>
      </w:r>
      <w:r w:rsidRPr="004B27E8">
        <w:rPr>
          <w:rFonts w:ascii="Times New Roman" w:hAnsi="Times New Roman" w:cs="Times New Roman"/>
          <w:sz w:val="24"/>
          <w:szCs w:val="24"/>
          <w:lang w:val="lt-LT"/>
        </w:rPr>
        <w:t>) į juos atsižvelgiama, oficialios pranešimų perdavimo studentų organui, pavyzdžiui, strategijų ar veiksmų planų paskelbimo, procedūros nėra.</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Vertinimo g</w:t>
      </w:r>
      <w:r w:rsidRPr="004B27E8">
        <w:rPr>
          <w:rFonts w:ascii="Times New Roman" w:hAnsi="Times New Roman" w:cs="Times New Roman"/>
          <w:b/>
          <w:bCs/>
          <w:sz w:val="24"/>
          <w:szCs w:val="24"/>
          <w:lang w:val="lt-LT"/>
        </w:rPr>
        <w:t>rupė rekomenduoja:</w:t>
      </w:r>
    </w:p>
    <w:p w:rsidR="00933773" w:rsidRPr="004B27E8" w:rsidRDefault="00933773" w:rsidP="007121E9">
      <w:pPr>
        <w:pStyle w:val="Betarp"/>
        <w:jc w:val="both"/>
        <w:rPr>
          <w:rFonts w:ascii="Times New Roman" w:hAnsi="Times New Roman" w:cs="Times New Roman"/>
          <w:i/>
          <w:iCs/>
          <w:sz w:val="24"/>
          <w:szCs w:val="24"/>
          <w:lang w:val="lt-LT"/>
        </w:rPr>
      </w:pPr>
      <w:r w:rsidRPr="004B27E8">
        <w:rPr>
          <w:rFonts w:ascii="Times New Roman" w:hAnsi="Times New Roman" w:cs="Times New Roman"/>
          <w:b/>
          <w:bCs/>
          <w:sz w:val="24"/>
          <w:szCs w:val="24"/>
          <w:lang w:val="lt-LT"/>
        </w:rPr>
        <w:t>LSMU tikrint</w:t>
      </w:r>
      <w:r>
        <w:rPr>
          <w:rFonts w:ascii="Times New Roman" w:hAnsi="Times New Roman" w:cs="Times New Roman"/>
          <w:b/>
          <w:bCs/>
          <w:sz w:val="24"/>
          <w:szCs w:val="24"/>
          <w:lang w:val="lt-LT"/>
        </w:rPr>
        <w:t>i</w:t>
      </w:r>
      <w:r w:rsidRPr="004B27E8">
        <w:rPr>
          <w:rFonts w:ascii="Times New Roman" w:hAnsi="Times New Roman" w:cs="Times New Roman"/>
          <w:b/>
          <w:bCs/>
          <w:sz w:val="24"/>
          <w:szCs w:val="24"/>
          <w:lang w:val="lt-LT"/>
        </w:rPr>
        <w:t xml:space="preserve">, kaip ir kokiu </w:t>
      </w:r>
      <w:r>
        <w:rPr>
          <w:rFonts w:ascii="Times New Roman" w:hAnsi="Times New Roman" w:cs="Times New Roman"/>
          <w:b/>
          <w:bCs/>
          <w:sz w:val="24"/>
          <w:szCs w:val="24"/>
          <w:lang w:val="lt-LT"/>
        </w:rPr>
        <w:t xml:space="preserve">intensyvumu </w:t>
      </w:r>
      <w:r w:rsidRPr="004B27E8">
        <w:rPr>
          <w:rFonts w:ascii="Times New Roman" w:hAnsi="Times New Roman" w:cs="Times New Roman"/>
          <w:b/>
          <w:bCs/>
          <w:sz w:val="24"/>
          <w:szCs w:val="24"/>
          <w:lang w:val="lt-LT"/>
        </w:rPr>
        <w:t>veikia studentų grįžtamojo ryšio modelis, siekiant sustiprinti studentų dalyvavimą ir patenkinti lūkesčius pagal principą „</w:t>
      </w:r>
      <w:r>
        <w:rPr>
          <w:rFonts w:ascii="Times New Roman" w:hAnsi="Times New Roman" w:cs="Times New Roman"/>
          <w:b/>
          <w:bCs/>
          <w:sz w:val="24"/>
          <w:szCs w:val="24"/>
          <w:lang w:val="lt-LT"/>
        </w:rPr>
        <w:t>jūs pasakėte</w:t>
      </w:r>
      <w:r w:rsidRPr="004B27E8">
        <w:rPr>
          <w:rFonts w:ascii="Times New Roman" w:hAnsi="Times New Roman" w:cs="Times New Roman"/>
          <w:b/>
          <w:bCs/>
          <w:sz w:val="24"/>
          <w:szCs w:val="24"/>
          <w:lang w:val="lt-LT"/>
        </w:rPr>
        <w:t xml:space="preserve"> – </w:t>
      </w:r>
      <w:r>
        <w:rPr>
          <w:rFonts w:ascii="Times New Roman" w:hAnsi="Times New Roman" w:cs="Times New Roman"/>
          <w:b/>
          <w:bCs/>
          <w:sz w:val="24"/>
          <w:szCs w:val="24"/>
          <w:lang w:val="lt-LT"/>
        </w:rPr>
        <w:t xml:space="preserve">mes </w:t>
      </w:r>
      <w:r w:rsidRPr="004B27E8">
        <w:rPr>
          <w:rFonts w:ascii="Times New Roman" w:hAnsi="Times New Roman" w:cs="Times New Roman"/>
          <w:b/>
          <w:bCs/>
          <w:sz w:val="24"/>
          <w:szCs w:val="24"/>
          <w:lang w:val="lt-LT"/>
        </w:rPr>
        <w:t>padar</w:t>
      </w:r>
      <w:r>
        <w:rPr>
          <w:rFonts w:ascii="Times New Roman" w:hAnsi="Times New Roman" w:cs="Times New Roman"/>
          <w:b/>
          <w:bCs/>
          <w:sz w:val="24"/>
          <w:szCs w:val="24"/>
          <w:lang w:val="lt-LT"/>
        </w:rPr>
        <w:t>ėme</w:t>
      </w:r>
      <w:r w:rsidRPr="004B27E8">
        <w:rPr>
          <w:rFonts w:ascii="Times New Roman" w:hAnsi="Times New Roman" w:cs="Times New Roman"/>
          <w:b/>
          <w:bCs/>
          <w:sz w:val="24"/>
          <w:szCs w:val="24"/>
          <w:lang w:val="lt-LT"/>
        </w:rPr>
        <w:t>“</w:t>
      </w:r>
      <w:r>
        <w:rPr>
          <w:rFonts w:ascii="Times New Roman" w:hAnsi="Times New Roman" w:cs="Times New Roman"/>
          <w:b/>
          <w:bCs/>
          <w:sz w:val="24"/>
          <w:szCs w:val="24"/>
          <w:lang w:val="lt-LT"/>
        </w:rPr>
        <w:t xml:space="preserve"> </w:t>
      </w:r>
      <w:r w:rsidRPr="004B27E8">
        <w:rPr>
          <w:rFonts w:ascii="Times New Roman" w:hAnsi="Times New Roman" w:cs="Times New Roman"/>
          <w:sz w:val="24"/>
          <w:szCs w:val="24"/>
          <w:lang w:val="lt-LT"/>
        </w:rPr>
        <w:t>(įskaitant mokymą</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mokymąsi ir mokymosi aplinką)</w:t>
      </w:r>
      <w:r>
        <w:rPr>
          <w:rFonts w:ascii="Times New Roman" w:hAnsi="Times New Roman" w:cs="Times New Roman"/>
          <w:sz w:val="24"/>
          <w:szCs w:val="24"/>
          <w:lang w:val="lt-LT"/>
        </w:rPr>
        <w:t>.</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Style w:val="hps"/>
          <w:rFonts w:ascii="Times New Roman" w:hAnsi="Times New Roman" w:cs="Times New Roman"/>
          <w:sz w:val="24"/>
          <w:szCs w:val="24"/>
          <w:lang w:val="lt-LT"/>
        </w:rPr>
      </w:pPr>
      <w:r w:rsidRPr="004B27E8">
        <w:rPr>
          <w:rStyle w:val="hps"/>
          <w:rFonts w:ascii="Times New Roman" w:hAnsi="Times New Roman" w:cs="Times New Roman"/>
          <w:sz w:val="24"/>
          <w:szCs w:val="24"/>
          <w:lang w:val="lt-LT"/>
        </w:rPr>
        <w:t xml:space="preserve">33. Universiteto vykdoma personalo įdarbinimo politika </w:t>
      </w:r>
      <w:r>
        <w:rPr>
          <w:rStyle w:val="hps"/>
          <w:rFonts w:ascii="Times New Roman" w:hAnsi="Times New Roman" w:cs="Times New Roman"/>
          <w:sz w:val="24"/>
          <w:szCs w:val="24"/>
          <w:lang w:val="lt-LT"/>
        </w:rPr>
        <w:t xml:space="preserve">yra </w:t>
      </w:r>
      <w:r w:rsidRPr="004B27E8">
        <w:rPr>
          <w:rStyle w:val="hps"/>
          <w:rFonts w:ascii="Times New Roman" w:hAnsi="Times New Roman" w:cs="Times New Roman"/>
          <w:sz w:val="24"/>
          <w:szCs w:val="24"/>
          <w:lang w:val="lt-LT"/>
        </w:rPr>
        <w:t xml:space="preserve">skaidri, akademinis personalas skiriamas </w:t>
      </w:r>
      <w:r>
        <w:rPr>
          <w:rStyle w:val="hps"/>
          <w:rFonts w:ascii="Times New Roman" w:hAnsi="Times New Roman" w:cs="Times New Roman"/>
          <w:sz w:val="24"/>
          <w:szCs w:val="24"/>
          <w:lang w:val="lt-LT"/>
        </w:rPr>
        <w:t>dvejiems</w:t>
      </w:r>
      <w:r w:rsidRPr="004B27E8">
        <w:rPr>
          <w:rStyle w:val="hps"/>
          <w:rFonts w:ascii="Times New Roman" w:hAnsi="Times New Roman" w:cs="Times New Roman"/>
          <w:sz w:val="24"/>
          <w:szCs w:val="24"/>
          <w:lang w:val="lt-LT"/>
        </w:rPr>
        <w:t xml:space="preserve"> arba (dažniausiai) </w:t>
      </w:r>
      <w:r>
        <w:rPr>
          <w:rStyle w:val="hps"/>
          <w:rFonts w:ascii="Times New Roman" w:hAnsi="Times New Roman" w:cs="Times New Roman"/>
          <w:sz w:val="24"/>
          <w:szCs w:val="24"/>
          <w:lang w:val="lt-LT"/>
        </w:rPr>
        <w:t>penkeriems</w:t>
      </w:r>
      <w:r w:rsidRPr="004B27E8">
        <w:rPr>
          <w:rStyle w:val="hps"/>
          <w:rFonts w:ascii="Times New Roman" w:hAnsi="Times New Roman" w:cs="Times New Roman"/>
          <w:sz w:val="24"/>
          <w:szCs w:val="24"/>
          <w:lang w:val="lt-LT"/>
        </w:rPr>
        <w:t xml:space="preserve"> metams, sutartys gali būti pratęstos. </w:t>
      </w:r>
      <w:r w:rsidRPr="004B27E8">
        <w:rPr>
          <w:rStyle w:val="hps"/>
          <w:rFonts w:ascii="Times New Roman" w:hAnsi="Times New Roman" w:cs="Times New Roman"/>
          <w:b/>
          <w:bCs/>
          <w:sz w:val="24"/>
          <w:szCs w:val="24"/>
          <w:lang w:val="lt-LT"/>
        </w:rPr>
        <w:t>Žmogiškųjų išteklių va</w:t>
      </w:r>
      <w:r>
        <w:rPr>
          <w:rStyle w:val="hps"/>
          <w:rFonts w:ascii="Times New Roman" w:hAnsi="Times New Roman" w:cs="Times New Roman"/>
          <w:b/>
          <w:bCs/>
          <w:sz w:val="24"/>
          <w:szCs w:val="24"/>
          <w:lang w:val="lt-LT"/>
        </w:rPr>
        <w:t>dybos</w:t>
      </w:r>
      <w:r w:rsidRPr="004B27E8">
        <w:rPr>
          <w:rStyle w:val="hps"/>
          <w:rFonts w:ascii="Times New Roman" w:hAnsi="Times New Roman" w:cs="Times New Roman"/>
          <w:b/>
          <w:bCs/>
          <w:sz w:val="24"/>
          <w:szCs w:val="24"/>
          <w:lang w:val="lt-LT"/>
        </w:rPr>
        <w:t xml:space="preserve"> sistema</w:t>
      </w:r>
      <w:r w:rsidRPr="004B27E8">
        <w:rPr>
          <w:rStyle w:val="hps"/>
          <w:rFonts w:ascii="Times New Roman" w:hAnsi="Times New Roman" w:cs="Times New Roman"/>
          <w:sz w:val="24"/>
          <w:szCs w:val="24"/>
          <w:lang w:val="lt-LT"/>
        </w:rPr>
        <w:t xml:space="preserve"> yra svarbiausia</w:t>
      </w:r>
      <w:r>
        <w:rPr>
          <w:rStyle w:val="hps"/>
          <w:rFonts w:ascii="Times New Roman" w:hAnsi="Times New Roman" w:cs="Times New Roman"/>
          <w:sz w:val="24"/>
          <w:szCs w:val="24"/>
          <w:lang w:val="lt-LT"/>
        </w:rPr>
        <w:t>s</w:t>
      </w:r>
      <w:r w:rsidRPr="004B27E8">
        <w:rPr>
          <w:rStyle w:val="hps"/>
          <w:rFonts w:ascii="Times New Roman" w:hAnsi="Times New Roman" w:cs="Times New Roman"/>
          <w:sz w:val="24"/>
          <w:szCs w:val="24"/>
          <w:lang w:val="lt-LT"/>
        </w:rPr>
        <w:t xml:space="preserve"> naujojo universiteto </w:t>
      </w:r>
      <w:r>
        <w:rPr>
          <w:rStyle w:val="hps"/>
          <w:rFonts w:ascii="Times New Roman" w:hAnsi="Times New Roman" w:cs="Times New Roman"/>
          <w:sz w:val="24"/>
          <w:szCs w:val="24"/>
          <w:lang w:val="lt-LT"/>
        </w:rPr>
        <w:t>klausimas</w:t>
      </w:r>
      <w:r w:rsidRPr="004B27E8">
        <w:rPr>
          <w:rStyle w:val="hps"/>
          <w:rFonts w:ascii="Times New Roman" w:hAnsi="Times New Roman" w:cs="Times New Roman"/>
          <w:sz w:val="24"/>
          <w:szCs w:val="24"/>
          <w:lang w:val="lt-LT"/>
        </w:rPr>
        <w:t xml:space="preserve">. </w:t>
      </w:r>
      <w:r>
        <w:rPr>
          <w:rStyle w:val="hps"/>
          <w:rFonts w:ascii="Times New Roman" w:hAnsi="Times New Roman" w:cs="Times New Roman"/>
          <w:sz w:val="24"/>
          <w:szCs w:val="24"/>
          <w:lang w:val="lt-LT"/>
        </w:rPr>
        <w:t xml:space="preserve">Atlikdamas </w:t>
      </w:r>
      <w:r w:rsidRPr="004B27E8">
        <w:rPr>
          <w:rStyle w:val="hps"/>
          <w:rFonts w:ascii="Times New Roman" w:hAnsi="Times New Roman" w:cs="Times New Roman"/>
          <w:sz w:val="24"/>
          <w:szCs w:val="24"/>
          <w:lang w:val="lt-LT"/>
        </w:rPr>
        <w:t>SWOT analiz</w:t>
      </w:r>
      <w:r>
        <w:rPr>
          <w:rStyle w:val="hps"/>
          <w:rFonts w:ascii="Times New Roman" w:hAnsi="Times New Roman" w:cs="Times New Roman"/>
          <w:sz w:val="24"/>
          <w:szCs w:val="24"/>
          <w:lang w:val="lt-LT"/>
        </w:rPr>
        <w:t>ę</w:t>
      </w:r>
      <w:r w:rsidRPr="004B27E8">
        <w:rPr>
          <w:rStyle w:val="hps"/>
          <w:rFonts w:ascii="Times New Roman" w:hAnsi="Times New Roman" w:cs="Times New Roman"/>
          <w:sz w:val="24"/>
          <w:szCs w:val="24"/>
          <w:lang w:val="lt-LT"/>
        </w:rPr>
        <w:t xml:space="preserve"> Universitetas nurodė, </w:t>
      </w:r>
      <w:r>
        <w:rPr>
          <w:rStyle w:val="hps"/>
          <w:rFonts w:ascii="Times New Roman" w:hAnsi="Times New Roman" w:cs="Times New Roman"/>
          <w:sz w:val="24"/>
          <w:szCs w:val="24"/>
          <w:lang w:val="lt-LT"/>
        </w:rPr>
        <w:t>jog tam,</w:t>
      </w:r>
      <w:r w:rsidRPr="004B27E8">
        <w:rPr>
          <w:rStyle w:val="hps"/>
          <w:rFonts w:ascii="Times New Roman" w:hAnsi="Times New Roman" w:cs="Times New Roman"/>
          <w:sz w:val="24"/>
          <w:szCs w:val="24"/>
          <w:lang w:val="lt-LT"/>
        </w:rPr>
        <w:t xml:space="preserve"> kad pagerėtų studijų ir mokslo kokybė</w:t>
      </w:r>
      <w:r>
        <w:rPr>
          <w:rStyle w:val="hps"/>
          <w:rFonts w:ascii="Times New Roman" w:hAnsi="Times New Roman" w:cs="Times New Roman"/>
          <w:sz w:val="24"/>
          <w:szCs w:val="24"/>
          <w:lang w:val="lt-LT"/>
        </w:rPr>
        <w:t>,</w:t>
      </w:r>
      <w:r w:rsidRPr="004B27E8">
        <w:rPr>
          <w:rStyle w:val="hps"/>
          <w:rFonts w:ascii="Times New Roman" w:hAnsi="Times New Roman" w:cs="Times New Roman"/>
          <w:sz w:val="24"/>
          <w:szCs w:val="24"/>
          <w:lang w:val="lt-LT"/>
        </w:rPr>
        <w:t xml:space="preserve"> jam reikėjo sustiprinti savo personalo </w:t>
      </w:r>
      <w:r>
        <w:rPr>
          <w:rStyle w:val="hps"/>
          <w:rFonts w:ascii="Times New Roman" w:hAnsi="Times New Roman" w:cs="Times New Roman"/>
          <w:sz w:val="24"/>
          <w:szCs w:val="24"/>
          <w:lang w:val="lt-LT"/>
        </w:rPr>
        <w:t xml:space="preserve">dėstymo ir mokslinių tyrimų </w:t>
      </w:r>
      <w:r w:rsidRPr="004B27E8">
        <w:rPr>
          <w:rStyle w:val="hps"/>
          <w:rFonts w:ascii="Times New Roman" w:hAnsi="Times New Roman" w:cs="Times New Roman"/>
          <w:sz w:val="24"/>
          <w:szCs w:val="24"/>
          <w:lang w:val="lt-LT"/>
        </w:rPr>
        <w:t xml:space="preserve">gebėjimus. </w:t>
      </w:r>
      <w:r>
        <w:rPr>
          <w:rStyle w:val="hps"/>
          <w:rFonts w:ascii="Times New Roman" w:hAnsi="Times New Roman" w:cs="Times New Roman"/>
          <w:sz w:val="24"/>
          <w:szCs w:val="24"/>
          <w:lang w:val="lt-LT"/>
        </w:rPr>
        <w:t>Siekiant stiprinti š</w:t>
      </w:r>
      <w:r w:rsidRPr="004B27E8">
        <w:rPr>
          <w:rStyle w:val="hps"/>
          <w:rFonts w:ascii="Times New Roman" w:hAnsi="Times New Roman" w:cs="Times New Roman"/>
          <w:sz w:val="24"/>
          <w:szCs w:val="24"/>
          <w:lang w:val="lt-LT"/>
        </w:rPr>
        <w:t>i</w:t>
      </w:r>
      <w:r>
        <w:rPr>
          <w:rStyle w:val="hps"/>
          <w:rFonts w:ascii="Times New Roman" w:hAnsi="Times New Roman" w:cs="Times New Roman"/>
          <w:sz w:val="24"/>
          <w:szCs w:val="24"/>
          <w:lang w:val="lt-LT"/>
        </w:rPr>
        <w:t xml:space="preserve">as veiklas buvo įkurtas </w:t>
      </w:r>
      <w:r w:rsidRPr="004B27E8">
        <w:rPr>
          <w:rStyle w:val="hps"/>
          <w:rFonts w:ascii="Times New Roman" w:hAnsi="Times New Roman" w:cs="Times New Roman"/>
          <w:sz w:val="24"/>
          <w:szCs w:val="24"/>
          <w:lang w:val="lt-LT"/>
        </w:rPr>
        <w:t>Dėstytojų edukacinės kompetencijos centr</w:t>
      </w:r>
      <w:r>
        <w:rPr>
          <w:rStyle w:val="hps"/>
          <w:rFonts w:ascii="Times New Roman" w:hAnsi="Times New Roman" w:cs="Times New Roman"/>
          <w:sz w:val="24"/>
          <w:szCs w:val="24"/>
          <w:lang w:val="lt-LT"/>
        </w:rPr>
        <w:t>as</w:t>
      </w:r>
      <w:r w:rsidRPr="004B27E8">
        <w:rPr>
          <w:rStyle w:val="hps"/>
          <w:rFonts w:ascii="Times New Roman" w:hAnsi="Times New Roman" w:cs="Times New Roman"/>
          <w:sz w:val="24"/>
          <w:szCs w:val="24"/>
          <w:lang w:val="lt-LT"/>
        </w:rPr>
        <w:t>. Grupė tam pritar</w:t>
      </w:r>
      <w:r>
        <w:rPr>
          <w:rStyle w:val="hps"/>
          <w:rFonts w:ascii="Times New Roman" w:hAnsi="Times New Roman" w:cs="Times New Roman"/>
          <w:sz w:val="24"/>
          <w:szCs w:val="24"/>
          <w:lang w:val="lt-LT"/>
        </w:rPr>
        <w:t>ė</w:t>
      </w:r>
      <w:r w:rsidRPr="004B27E8">
        <w:rPr>
          <w:rStyle w:val="hps"/>
          <w:rFonts w:ascii="Times New Roman" w:hAnsi="Times New Roman" w:cs="Times New Roman"/>
          <w:sz w:val="24"/>
          <w:szCs w:val="24"/>
          <w:lang w:val="lt-LT"/>
        </w:rPr>
        <w:t>; ji pa</w:t>
      </w:r>
      <w:r>
        <w:rPr>
          <w:rStyle w:val="hps"/>
          <w:rFonts w:ascii="Times New Roman" w:hAnsi="Times New Roman" w:cs="Times New Roman"/>
          <w:sz w:val="24"/>
          <w:szCs w:val="24"/>
          <w:lang w:val="lt-LT"/>
        </w:rPr>
        <w:t>žymėjo</w:t>
      </w:r>
      <w:r w:rsidRPr="004B27E8">
        <w:rPr>
          <w:rStyle w:val="hps"/>
          <w:rFonts w:ascii="Times New Roman" w:hAnsi="Times New Roman" w:cs="Times New Roman"/>
          <w:sz w:val="24"/>
          <w:szCs w:val="24"/>
          <w:lang w:val="lt-LT"/>
        </w:rPr>
        <w:t xml:space="preserve">, kad dar ne visiškai įsigalėjęs į studentus orientuotas požiūris į mokymą ir mokymąsi. Daugiau kaip pusė dabartinių darbuotojų yra jaunesni kaip 45 metų. Dabartinis Universiteto (darbuotojų) amžiaus profilis rodo, kad maždaug 20 proc. dėstytojų po dešimties metų išeis į </w:t>
      </w:r>
      <w:r w:rsidRPr="004B27E8">
        <w:rPr>
          <w:rStyle w:val="hps"/>
          <w:rFonts w:ascii="Times New Roman" w:hAnsi="Times New Roman" w:cs="Times New Roman"/>
          <w:sz w:val="24"/>
          <w:szCs w:val="24"/>
          <w:lang w:val="lt-LT"/>
        </w:rPr>
        <w:lastRenderedPageBreak/>
        <w:t xml:space="preserve">pensiją. Tai suteikia Universitetui galimybę atnaujinti personalo ir kvalifikacijų profilį. Be to, Universitetas galbūt norėtų patikslinti dabartinį akademinio personalo darbo krūvio modelį, kad užtikrintų didesnį </w:t>
      </w:r>
      <w:r>
        <w:rPr>
          <w:rStyle w:val="hps"/>
          <w:rFonts w:ascii="Times New Roman" w:hAnsi="Times New Roman" w:cs="Times New Roman"/>
          <w:sz w:val="24"/>
          <w:szCs w:val="24"/>
          <w:lang w:val="lt-LT"/>
        </w:rPr>
        <w:t>dėstym</w:t>
      </w:r>
      <w:r w:rsidRPr="004B27E8">
        <w:rPr>
          <w:rStyle w:val="hps"/>
          <w:rFonts w:ascii="Times New Roman" w:hAnsi="Times New Roman" w:cs="Times New Roman"/>
          <w:sz w:val="24"/>
          <w:szCs w:val="24"/>
          <w:lang w:val="lt-LT"/>
        </w:rPr>
        <w:t>o ir mokslinių tyrimų, kaip personalo veiklos sudedamųjų dalių, lankstumą. Kai kurių dėstytojų paskaitų krūvis gali būti labai didelis, ir tai gali trukdyti jiems vykdyti mokslo tiriamąją veiklą.</w:t>
      </w:r>
    </w:p>
    <w:p w:rsidR="00933773" w:rsidRPr="004B27E8" w:rsidRDefault="00933773" w:rsidP="007121E9">
      <w:pPr>
        <w:pStyle w:val="Betarp"/>
        <w:jc w:val="both"/>
        <w:rPr>
          <w:rStyle w:val="hps"/>
          <w:rFonts w:ascii="Times New Roman" w:hAnsi="Times New Roman" w:cs="Times New Roman"/>
          <w:sz w:val="24"/>
          <w:szCs w:val="24"/>
          <w:lang w:val="lt-LT"/>
        </w:rPr>
      </w:pPr>
    </w:p>
    <w:p w:rsidR="00933773" w:rsidRPr="004B27E8" w:rsidRDefault="00933773" w:rsidP="007121E9">
      <w:pPr>
        <w:pStyle w:val="Betarp"/>
        <w:jc w:val="both"/>
        <w:rPr>
          <w:rStyle w:val="hps"/>
          <w:rFonts w:ascii="Times New Roman" w:hAnsi="Times New Roman" w:cs="Times New Roman"/>
          <w:b/>
          <w:bCs/>
          <w:sz w:val="24"/>
          <w:szCs w:val="24"/>
          <w:lang w:val="lt-LT"/>
        </w:rPr>
      </w:pPr>
      <w:r w:rsidRPr="004B27E8">
        <w:rPr>
          <w:rStyle w:val="hps"/>
          <w:rFonts w:ascii="Times New Roman" w:hAnsi="Times New Roman" w:cs="Times New Roman"/>
          <w:b/>
          <w:bCs/>
          <w:sz w:val="24"/>
          <w:szCs w:val="24"/>
          <w:lang w:val="lt-LT"/>
        </w:rPr>
        <w:t>Grupė rekomenduoja:</w:t>
      </w:r>
    </w:p>
    <w:p w:rsidR="00933773" w:rsidRPr="004B27E8" w:rsidRDefault="00933773" w:rsidP="007121E9">
      <w:pPr>
        <w:pStyle w:val="Betarp"/>
        <w:jc w:val="both"/>
        <w:rPr>
          <w:rFonts w:ascii="Times New Roman" w:hAnsi="Times New Roman" w:cs="Times New Roman"/>
          <w:b/>
          <w:bCs/>
          <w:sz w:val="24"/>
          <w:szCs w:val="24"/>
          <w:lang w:val="lt-LT"/>
        </w:rPr>
      </w:pPr>
      <w:r w:rsidRPr="004B27E8">
        <w:rPr>
          <w:rStyle w:val="hps"/>
          <w:rFonts w:ascii="Times New Roman" w:hAnsi="Times New Roman" w:cs="Times New Roman"/>
          <w:b/>
          <w:bCs/>
          <w:sz w:val="24"/>
          <w:szCs w:val="24"/>
          <w:lang w:val="lt-LT"/>
        </w:rPr>
        <w:t>Universitet</w:t>
      </w:r>
      <w:r>
        <w:rPr>
          <w:rStyle w:val="hps"/>
          <w:rFonts w:ascii="Times New Roman" w:hAnsi="Times New Roman" w:cs="Times New Roman"/>
          <w:b/>
          <w:bCs/>
          <w:sz w:val="24"/>
          <w:szCs w:val="24"/>
          <w:lang w:val="lt-LT"/>
        </w:rPr>
        <w:t>ui</w:t>
      </w:r>
      <w:r w:rsidRPr="004B27E8">
        <w:rPr>
          <w:rStyle w:val="hps"/>
          <w:rFonts w:ascii="Times New Roman" w:hAnsi="Times New Roman" w:cs="Times New Roman"/>
          <w:b/>
          <w:bCs/>
          <w:sz w:val="24"/>
          <w:szCs w:val="24"/>
          <w:lang w:val="lt-LT"/>
        </w:rPr>
        <w:t xml:space="preserve"> taikyt</w:t>
      </w:r>
      <w:r>
        <w:rPr>
          <w:rStyle w:val="hps"/>
          <w:rFonts w:ascii="Times New Roman" w:hAnsi="Times New Roman" w:cs="Times New Roman"/>
          <w:b/>
          <w:bCs/>
          <w:sz w:val="24"/>
          <w:szCs w:val="24"/>
          <w:lang w:val="lt-LT"/>
        </w:rPr>
        <w:t>i</w:t>
      </w:r>
      <w:r w:rsidRPr="004B27E8">
        <w:rPr>
          <w:rStyle w:val="hps"/>
          <w:rFonts w:ascii="Times New Roman" w:hAnsi="Times New Roman" w:cs="Times New Roman"/>
          <w:b/>
          <w:bCs/>
          <w:sz w:val="24"/>
          <w:szCs w:val="24"/>
          <w:lang w:val="lt-LT"/>
        </w:rPr>
        <w:t xml:space="preserve"> </w:t>
      </w:r>
      <w:r>
        <w:rPr>
          <w:rStyle w:val="hps"/>
          <w:rFonts w:ascii="Times New Roman" w:hAnsi="Times New Roman" w:cs="Times New Roman"/>
          <w:b/>
          <w:bCs/>
          <w:sz w:val="24"/>
          <w:szCs w:val="24"/>
          <w:lang w:val="lt-LT"/>
        </w:rPr>
        <w:t xml:space="preserve">struktūriškesnį </w:t>
      </w:r>
      <w:r w:rsidRPr="004B27E8">
        <w:rPr>
          <w:rStyle w:val="hps"/>
          <w:rFonts w:ascii="Times New Roman" w:hAnsi="Times New Roman" w:cs="Times New Roman"/>
          <w:b/>
          <w:bCs/>
          <w:sz w:val="24"/>
          <w:szCs w:val="24"/>
          <w:lang w:val="lt-LT"/>
        </w:rPr>
        <w:t>požiūrį į personalo valdymą ir</w:t>
      </w:r>
      <w:r>
        <w:rPr>
          <w:rStyle w:val="hps"/>
          <w:rFonts w:ascii="Times New Roman" w:hAnsi="Times New Roman" w:cs="Times New Roman"/>
          <w:b/>
          <w:bCs/>
          <w:sz w:val="24"/>
          <w:szCs w:val="24"/>
          <w:lang w:val="lt-LT"/>
        </w:rPr>
        <w:t xml:space="preserve"> paramą</w:t>
      </w:r>
      <w:r w:rsidRPr="004B27E8">
        <w:rPr>
          <w:rStyle w:val="hps"/>
          <w:rFonts w:ascii="Times New Roman" w:hAnsi="Times New Roman" w:cs="Times New Roman"/>
          <w:b/>
          <w:bCs/>
          <w:sz w:val="24"/>
          <w:szCs w:val="24"/>
          <w:lang w:val="lt-LT"/>
        </w:rPr>
        <w:t xml:space="preserve"> personal</w:t>
      </w:r>
      <w:r>
        <w:rPr>
          <w:rStyle w:val="hps"/>
          <w:rFonts w:ascii="Times New Roman" w:hAnsi="Times New Roman" w:cs="Times New Roman"/>
          <w:b/>
          <w:bCs/>
          <w:sz w:val="24"/>
          <w:szCs w:val="24"/>
          <w:lang w:val="lt-LT"/>
        </w:rPr>
        <w:t>ui</w:t>
      </w:r>
      <w:r w:rsidRPr="004B27E8">
        <w:rPr>
          <w:rStyle w:val="hps"/>
          <w:rFonts w:ascii="Times New Roman" w:hAnsi="Times New Roman" w:cs="Times New Roman"/>
          <w:b/>
          <w:bCs/>
          <w:i/>
          <w:iCs/>
          <w:sz w:val="24"/>
          <w:szCs w:val="24"/>
          <w:lang w:val="lt-LT"/>
        </w:rPr>
        <w:t>)</w:t>
      </w:r>
      <w:r w:rsidRPr="004B27E8">
        <w:rPr>
          <w:rStyle w:val="hps"/>
          <w:rFonts w:ascii="Times New Roman" w:hAnsi="Times New Roman" w:cs="Times New Roman"/>
          <w:b/>
          <w:bCs/>
          <w:sz w:val="24"/>
          <w:szCs w:val="24"/>
          <w:lang w:val="lt-LT"/>
        </w:rPr>
        <w:t xml:space="preserve"> ir </w:t>
      </w:r>
      <w:r>
        <w:rPr>
          <w:rStyle w:val="hps"/>
          <w:rFonts w:ascii="Times New Roman" w:hAnsi="Times New Roman" w:cs="Times New Roman"/>
          <w:b/>
          <w:bCs/>
          <w:sz w:val="24"/>
          <w:szCs w:val="24"/>
          <w:lang w:val="lt-LT"/>
        </w:rPr>
        <w:t xml:space="preserve">platesnį </w:t>
      </w:r>
      <w:r w:rsidRPr="003E7039">
        <w:rPr>
          <w:rStyle w:val="hps"/>
          <w:rFonts w:ascii="Times New Roman" w:hAnsi="Times New Roman" w:cs="Times New Roman"/>
          <w:b/>
          <w:bCs/>
          <w:sz w:val="24"/>
          <w:szCs w:val="24"/>
          <w:lang w:val="lt-LT"/>
        </w:rPr>
        <w:t>diagnostinį požiūrį</w:t>
      </w:r>
      <w:r w:rsidRPr="004B27E8">
        <w:rPr>
          <w:rStyle w:val="hps"/>
          <w:rFonts w:ascii="Times New Roman" w:hAnsi="Times New Roman" w:cs="Times New Roman"/>
          <w:b/>
          <w:bCs/>
          <w:sz w:val="24"/>
          <w:szCs w:val="24"/>
          <w:lang w:val="lt-LT"/>
        </w:rPr>
        <w:t xml:space="preserve"> į</w:t>
      </w:r>
      <w:r>
        <w:rPr>
          <w:rStyle w:val="hps"/>
          <w:rFonts w:ascii="Times New Roman" w:hAnsi="Times New Roman" w:cs="Times New Roman"/>
          <w:b/>
          <w:bCs/>
          <w:sz w:val="24"/>
          <w:szCs w:val="24"/>
          <w:lang w:val="lt-LT"/>
        </w:rPr>
        <w:t xml:space="preserve"> </w:t>
      </w:r>
      <w:r w:rsidRPr="004B27E8">
        <w:rPr>
          <w:rFonts w:ascii="Times New Roman" w:hAnsi="Times New Roman" w:cs="Times New Roman"/>
          <w:b/>
          <w:bCs/>
          <w:sz w:val="24"/>
          <w:szCs w:val="24"/>
          <w:lang w:val="lt-LT"/>
        </w:rPr>
        <w:t xml:space="preserve">personalo tobulinimo poreikius (pvz., atliekant </w:t>
      </w:r>
      <w:r>
        <w:rPr>
          <w:rFonts w:ascii="Times New Roman" w:hAnsi="Times New Roman" w:cs="Times New Roman"/>
          <w:b/>
          <w:bCs/>
          <w:sz w:val="24"/>
          <w:szCs w:val="24"/>
          <w:lang w:val="lt-LT"/>
        </w:rPr>
        <w:t xml:space="preserve">struktūriškesnį </w:t>
      </w:r>
      <w:r w:rsidRPr="004B27E8">
        <w:rPr>
          <w:rFonts w:ascii="Times New Roman" w:hAnsi="Times New Roman" w:cs="Times New Roman"/>
          <w:b/>
          <w:bCs/>
          <w:sz w:val="24"/>
          <w:szCs w:val="24"/>
          <w:lang w:val="lt-LT"/>
        </w:rPr>
        <w:t>metinį įvertinimą). Į šį procesą reikėtų įtraukti ir personalo mokymą kūrybiškai naudotis V</w:t>
      </w:r>
      <w:r>
        <w:rPr>
          <w:rFonts w:ascii="Times New Roman" w:hAnsi="Times New Roman" w:cs="Times New Roman"/>
          <w:b/>
          <w:bCs/>
          <w:sz w:val="24"/>
          <w:szCs w:val="24"/>
          <w:lang w:val="lt-LT"/>
        </w:rPr>
        <w:t>MA</w:t>
      </w:r>
      <w:r w:rsidRPr="004B27E8">
        <w:rPr>
          <w:rFonts w:ascii="Times New Roman" w:hAnsi="Times New Roman" w:cs="Times New Roman"/>
          <w:b/>
          <w:bCs/>
          <w:sz w:val="24"/>
          <w:szCs w:val="24"/>
          <w:lang w:val="lt-LT"/>
        </w:rPr>
        <w:t xml:space="preserve"> / IT, siekiant sustiprinti mokymą ir mokymąsi.</w:t>
      </w:r>
    </w:p>
    <w:p w:rsidR="00933773" w:rsidRPr="004B27E8" w:rsidRDefault="00933773" w:rsidP="007121E9">
      <w:pPr>
        <w:pStyle w:val="Betarp"/>
        <w:jc w:val="both"/>
        <w:rPr>
          <w:rFonts w:ascii="Times New Roman" w:hAnsi="Times New Roman" w:cs="Times New Roman"/>
          <w:b/>
          <w:bCs/>
          <w:color w:val="7030A0"/>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Style w:val="hps"/>
          <w:rFonts w:ascii="Times New Roman" w:hAnsi="Times New Roman" w:cs="Times New Roman"/>
          <w:sz w:val="24"/>
          <w:szCs w:val="24"/>
          <w:lang w:val="lt-LT"/>
        </w:rPr>
        <w:t xml:space="preserve">34. Kalbant apie </w:t>
      </w:r>
      <w:r w:rsidRPr="004B27E8">
        <w:rPr>
          <w:rStyle w:val="hps"/>
          <w:rFonts w:ascii="Times New Roman" w:hAnsi="Times New Roman" w:cs="Times New Roman"/>
          <w:b/>
          <w:bCs/>
          <w:sz w:val="24"/>
          <w:szCs w:val="24"/>
          <w:lang w:val="lt-LT"/>
        </w:rPr>
        <w:t>mokymosi išteklius</w:t>
      </w:r>
      <w:r w:rsidRPr="004B27E8">
        <w:rPr>
          <w:rStyle w:val="hps"/>
          <w:rFonts w:ascii="Times New Roman" w:hAnsi="Times New Roman" w:cs="Times New Roman"/>
          <w:sz w:val="24"/>
          <w:szCs w:val="24"/>
          <w:lang w:val="lt-LT"/>
        </w:rPr>
        <w:t>, LSMU fizinė infrastruktūra tvarkoma gerai. Universitetui ypač pasisekė gauti E</w:t>
      </w:r>
      <w:r>
        <w:rPr>
          <w:rStyle w:val="hps"/>
          <w:rFonts w:ascii="Times New Roman" w:hAnsi="Times New Roman" w:cs="Times New Roman"/>
          <w:sz w:val="24"/>
          <w:szCs w:val="24"/>
          <w:lang w:val="lt-LT"/>
        </w:rPr>
        <w:t xml:space="preserve">uropos </w:t>
      </w:r>
      <w:r w:rsidRPr="004B27E8">
        <w:rPr>
          <w:rStyle w:val="hps"/>
          <w:rFonts w:ascii="Times New Roman" w:hAnsi="Times New Roman" w:cs="Times New Roman"/>
          <w:sz w:val="24"/>
          <w:szCs w:val="24"/>
          <w:lang w:val="lt-LT"/>
        </w:rPr>
        <w:t>S</w:t>
      </w:r>
      <w:r>
        <w:rPr>
          <w:rStyle w:val="hps"/>
          <w:rFonts w:ascii="Times New Roman" w:hAnsi="Times New Roman" w:cs="Times New Roman"/>
          <w:sz w:val="24"/>
          <w:szCs w:val="24"/>
          <w:lang w:val="lt-LT"/>
        </w:rPr>
        <w:t>ąjungos</w:t>
      </w:r>
      <w:r w:rsidRPr="004B27E8">
        <w:rPr>
          <w:rStyle w:val="hps"/>
          <w:rFonts w:ascii="Times New Roman" w:hAnsi="Times New Roman" w:cs="Times New Roman"/>
          <w:sz w:val="24"/>
          <w:szCs w:val="24"/>
          <w:lang w:val="lt-LT"/>
        </w:rPr>
        <w:t xml:space="preserve"> projektų finansavimą savo turtui modernizuoti statant naujus pastatus (pvz., biblioteką, vaistinės pastatą, gyvulininkystės mokslinių tyrimų bazę) ir įgyvendinant esamų pastatų atnaujinimo programą. „</w:t>
      </w:r>
      <w:r w:rsidRPr="004B27E8">
        <w:rPr>
          <w:rFonts w:ascii="Times New Roman" w:hAnsi="Times New Roman" w:cs="Times New Roman"/>
          <w:sz w:val="24"/>
          <w:szCs w:val="24"/>
          <w:lang w:val="lt-LT"/>
        </w:rPr>
        <w:t>First Class</w:t>
      </w:r>
      <w:r w:rsidRPr="004B27E8">
        <w:rPr>
          <w:rStyle w:val="hps"/>
          <w:rFonts w:ascii="Times New Roman" w:hAnsi="Times New Roman" w:cs="Times New Roman"/>
          <w:sz w:val="24"/>
          <w:szCs w:val="24"/>
          <w:lang w:val="lt-LT"/>
        </w:rPr>
        <w:t>“ yra</w:t>
      </w:r>
      <w:r w:rsidRPr="004B27E8">
        <w:rPr>
          <w:rFonts w:ascii="Times New Roman" w:hAnsi="Times New Roman" w:cs="Times New Roman"/>
          <w:sz w:val="24"/>
          <w:szCs w:val="24"/>
          <w:lang w:val="lt-LT"/>
        </w:rPr>
        <w:t xml:space="preserve"> patvirtinta kaip mokymosi platforma ir naudojama </w:t>
      </w:r>
      <w:r>
        <w:rPr>
          <w:rFonts w:ascii="Times New Roman" w:hAnsi="Times New Roman" w:cs="Times New Roman"/>
          <w:sz w:val="24"/>
          <w:szCs w:val="24"/>
          <w:lang w:val="lt-LT"/>
        </w:rPr>
        <w:t xml:space="preserve">pradinio lygio </w:t>
      </w:r>
      <w:r w:rsidRPr="004B27E8">
        <w:rPr>
          <w:rFonts w:ascii="Times New Roman" w:hAnsi="Times New Roman" w:cs="Times New Roman"/>
          <w:sz w:val="24"/>
          <w:szCs w:val="24"/>
          <w:lang w:val="lt-LT"/>
        </w:rPr>
        <w:t xml:space="preserve">studijų medžiagai perduoti. Pačios sistemos gyvavimo trukmė neapibrėžta, bet </w:t>
      </w:r>
      <w:r>
        <w:rPr>
          <w:rFonts w:ascii="Times New Roman" w:hAnsi="Times New Roman" w:cs="Times New Roman"/>
          <w:sz w:val="24"/>
          <w:szCs w:val="24"/>
          <w:lang w:val="lt-LT"/>
        </w:rPr>
        <w:t xml:space="preserve">siekiant </w:t>
      </w:r>
      <w:r w:rsidRPr="004B27E8">
        <w:rPr>
          <w:rFonts w:ascii="Times New Roman" w:hAnsi="Times New Roman" w:cs="Times New Roman"/>
          <w:sz w:val="24"/>
          <w:szCs w:val="24"/>
          <w:lang w:val="lt-LT"/>
        </w:rPr>
        <w:t>intensyvesni</w:t>
      </w:r>
      <w:r>
        <w:rPr>
          <w:rFonts w:ascii="Times New Roman" w:hAnsi="Times New Roman" w:cs="Times New Roman"/>
          <w:sz w:val="24"/>
          <w:szCs w:val="24"/>
          <w:lang w:val="lt-LT"/>
        </w:rPr>
        <w:t xml:space="preserve">o </w:t>
      </w:r>
      <w:r w:rsidRPr="004B27E8">
        <w:rPr>
          <w:rFonts w:ascii="Times New Roman" w:hAnsi="Times New Roman" w:cs="Times New Roman"/>
          <w:sz w:val="24"/>
          <w:szCs w:val="24"/>
          <w:lang w:val="lt-LT"/>
        </w:rPr>
        <w:t>personalo mokym</w:t>
      </w:r>
      <w:r>
        <w:rPr>
          <w:rFonts w:ascii="Times New Roman" w:hAnsi="Times New Roman" w:cs="Times New Roman"/>
          <w:sz w:val="24"/>
          <w:szCs w:val="24"/>
          <w:lang w:val="lt-LT"/>
        </w:rPr>
        <w:t>o</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reikėtų jį </w:t>
      </w:r>
      <w:r w:rsidRPr="004B27E8">
        <w:rPr>
          <w:rFonts w:ascii="Times New Roman" w:hAnsi="Times New Roman" w:cs="Times New Roman"/>
          <w:sz w:val="24"/>
          <w:szCs w:val="24"/>
          <w:lang w:val="lt-LT"/>
        </w:rPr>
        <w:t>panaudoti aukštesnio lygio užduotims.</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35. LSMU įgyvendina 2013 m. Senato patvirtintą </w:t>
      </w:r>
      <w:r w:rsidRPr="004B27E8">
        <w:rPr>
          <w:rFonts w:ascii="Times New Roman" w:hAnsi="Times New Roman" w:cs="Times New Roman"/>
          <w:b/>
          <w:bCs/>
          <w:sz w:val="24"/>
          <w:szCs w:val="24"/>
          <w:lang w:val="lt-LT"/>
        </w:rPr>
        <w:t>Etikos kodeksą</w:t>
      </w:r>
      <w:r w:rsidRPr="004B27E8">
        <w:rPr>
          <w:rFonts w:ascii="Times New Roman" w:hAnsi="Times New Roman" w:cs="Times New Roman"/>
          <w:sz w:val="24"/>
          <w:szCs w:val="24"/>
          <w:lang w:val="lt-LT"/>
        </w:rPr>
        <w:t xml:space="preserve">. Pagrindinės etinio elgesio nuostatos yra išdėstytos daugelyje vidaus reglamentų; jos pagrįstos sąžiningumo, dorumo ir atsakingumo principais. Studentai ir darbuotojai, su kuriais vertinimo grupė buvo susitikusi, yra susipažinę su šiuo kodeksu, </w:t>
      </w:r>
      <w:r>
        <w:rPr>
          <w:rFonts w:ascii="Times New Roman" w:hAnsi="Times New Roman" w:cs="Times New Roman"/>
          <w:sz w:val="24"/>
          <w:szCs w:val="24"/>
          <w:lang w:val="lt-LT"/>
        </w:rPr>
        <w:t xml:space="preserve">tad jau </w:t>
      </w:r>
      <w:r w:rsidRPr="004B27E8">
        <w:rPr>
          <w:rFonts w:ascii="Times New Roman" w:hAnsi="Times New Roman" w:cs="Times New Roman"/>
          <w:sz w:val="24"/>
          <w:szCs w:val="24"/>
          <w:lang w:val="lt-LT"/>
        </w:rPr>
        <w:t>pirmą kartą</w:t>
      </w:r>
      <w:r w:rsidRPr="004B27E8" w:rsidDel="00B72163">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atvykusi</w:t>
      </w:r>
      <w:r w:rsidRPr="004B27E8" w:rsidDel="00B72163">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grupė</w:t>
      </w:r>
      <w:r>
        <w:rPr>
          <w:rFonts w:ascii="Times New Roman" w:hAnsi="Times New Roman" w:cs="Times New Roman"/>
          <w:sz w:val="24"/>
          <w:szCs w:val="24"/>
          <w:lang w:val="lt-LT"/>
        </w:rPr>
        <w:t xml:space="preserve"> suprato</w:t>
      </w:r>
      <w:r w:rsidRPr="004B27E8">
        <w:rPr>
          <w:rFonts w:ascii="Times New Roman" w:hAnsi="Times New Roman" w:cs="Times New Roman"/>
          <w:sz w:val="24"/>
          <w:szCs w:val="24"/>
          <w:lang w:val="lt-LT"/>
        </w:rPr>
        <w:t>, kad studentai gerai žino Universiteto lūkesčius. Studentai, į kuriuos grupė kreipėsi dėl informacijos, aiškiai suprato praktines neetiško akademinio elgesio (ypač susijusio su plagijavimu) pasekmes. Patvirtina</w:t>
      </w:r>
      <w:r>
        <w:rPr>
          <w:rFonts w:ascii="Times New Roman" w:hAnsi="Times New Roman" w:cs="Times New Roman"/>
          <w:sz w:val="24"/>
          <w:szCs w:val="24"/>
          <w:lang w:val="lt-LT"/>
        </w:rPr>
        <w:t xml:space="preserve">mieji </w:t>
      </w:r>
      <w:r w:rsidRPr="004B27E8">
        <w:rPr>
          <w:rFonts w:ascii="Times New Roman" w:hAnsi="Times New Roman" w:cs="Times New Roman"/>
          <w:sz w:val="24"/>
          <w:szCs w:val="24"/>
          <w:lang w:val="lt-LT"/>
        </w:rPr>
        <w:t>dokumentai, deja, ne visada būdavo išver</w:t>
      </w:r>
      <w:r>
        <w:rPr>
          <w:rFonts w:ascii="Times New Roman" w:hAnsi="Times New Roman" w:cs="Times New Roman"/>
          <w:sz w:val="24"/>
          <w:szCs w:val="24"/>
          <w:lang w:val="lt-LT"/>
        </w:rPr>
        <w:t>čiami</w:t>
      </w:r>
      <w:r w:rsidRPr="004B27E8">
        <w:rPr>
          <w:rFonts w:ascii="Times New Roman" w:hAnsi="Times New Roman" w:cs="Times New Roman"/>
          <w:sz w:val="24"/>
          <w:szCs w:val="24"/>
          <w:lang w:val="lt-LT"/>
        </w:rPr>
        <w:t xml:space="preserve"> į anglų kalbą. Grupė mano, kad jau</w:t>
      </w:r>
      <w:r>
        <w:rPr>
          <w:rFonts w:ascii="Times New Roman" w:hAnsi="Times New Roman" w:cs="Times New Roman"/>
          <w:sz w:val="24"/>
          <w:szCs w:val="24"/>
          <w:lang w:val="lt-LT"/>
        </w:rPr>
        <w:t xml:space="preserve"> atėjo</w:t>
      </w:r>
      <w:r w:rsidRPr="004B27E8">
        <w:rPr>
          <w:rFonts w:ascii="Times New Roman" w:hAnsi="Times New Roman" w:cs="Times New Roman"/>
          <w:sz w:val="24"/>
          <w:szCs w:val="24"/>
          <w:lang w:val="lt-LT"/>
        </w:rPr>
        <w:t xml:space="preserve"> laikas Universitetui išplėsti etikos kodeksą, kad </w:t>
      </w:r>
      <w:r>
        <w:rPr>
          <w:rFonts w:ascii="Times New Roman" w:hAnsi="Times New Roman" w:cs="Times New Roman"/>
          <w:sz w:val="24"/>
          <w:szCs w:val="24"/>
          <w:lang w:val="lt-LT"/>
        </w:rPr>
        <w:t xml:space="preserve">jis apimtų </w:t>
      </w:r>
      <w:r w:rsidRPr="004B27E8">
        <w:rPr>
          <w:rFonts w:ascii="Times New Roman" w:hAnsi="Times New Roman" w:cs="Times New Roman"/>
          <w:sz w:val="24"/>
          <w:szCs w:val="24"/>
          <w:lang w:val="lt-LT"/>
        </w:rPr>
        <w:t>ger</w:t>
      </w:r>
      <w:r>
        <w:rPr>
          <w:rFonts w:ascii="Times New Roman" w:hAnsi="Times New Roman" w:cs="Times New Roman"/>
          <w:sz w:val="24"/>
          <w:szCs w:val="24"/>
          <w:lang w:val="lt-LT"/>
        </w:rPr>
        <w:t>ąją</w:t>
      </w:r>
      <w:r w:rsidRPr="004B27E8">
        <w:rPr>
          <w:rFonts w:ascii="Times New Roman" w:hAnsi="Times New Roman" w:cs="Times New Roman"/>
          <w:sz w:val="24"/>
          <w:szCs w:val="24"/>
          <w:lang w:val="lt-LT"/>
        </w:rPr>
        <w:t xml:space="preserve"> mokslinių tyrimų patirt</w:t>
      </w:r>
      <w:r>
        <w:rPr>
          <w:rFonts w:ascii="Times New Roman" w:hAnsi="Times New Roman" w:cs="Times New Roman"/>
          <w:sz w:val="24"/>
          <w:szCs w:val="24"/>
          <w:lang w:val="lt-LT"/>
        </w:rPr>
        <w:t>į</w:t>
      </w:r>
      <w:r w:rsidRPr="004B27E8">
        <w:rPr>
          <w:rFonts w:ascii="Times New Roman" w:hAnsi="Times New Roman" w:cs="Times New Roman"/>
          <w:sz w:val="24"/>
          <w:szCs w:val="24"/>
          <w:lang w:val="lt-LT"/>
        </w:rPr>
        <w:t xml:space="preserve"> ir </w:t>
      </w:r>
      <w:r w:rsidRPr="008152CE">
        <w:rPr>
          <w:rFonts w:ascii="Times New Roman" w:hAnsi="Times New Roman" w:cs="Times New Roman"/>
          <w:sz w:val="24"/>
          <w:szCs w:val="24"/>
          <w:lang w:val="lt-LT"/>
        </w:rPr>
        <w:t>klinikin</w:t>
      </w:r>
      <w:r>
        <w:rPr>
          <w:rFonts w:ascii="Times New Roman" w:hAnsi="Times New Roman" w:cs="Times New Roman"/>
          <w:sz w:val="24"/>
          <w:szCs w:val="24"/>
          <w:lang w:val="lt-LT"/>
        </w:rPr>
        <w:t>į</w:t>
      </w:r>
      <w:r w:rsidRPr="004B27E8">
        <w:rPr>
          <w:rFonts w:ascii="Times New Roman" w:hAnsi="Times New Roman" w:cs="Times New Roman"/>
          <w:sz w:val="24"/>
          <w:szCs w:val="24"/>
          <w:lang w:val="lt-LT"/>
        </w:rPr>
        <w:t xml:space="preserve"> valdym</w:t>
      </w:r>
      <w:r>
        <w:rPr>
          <w:rFonts w:ascii="Times New Roman" w:hAnsi="Times New Roman" w:cs="Times New Roman"/>
          <w:sz w:val="24"/>
          <w:szCs w:val="24"/>
          <w:lang w:val="lt-LT"/>
        </w:rPr>
        <w:t>ą</w:t>
      </w:r>
      <w:r w:rsidRPr="004B27E8">
        <w:rPr>
          <w:rFonts w:ascii="Times New Roman" w:hAnsi="Times New Roman" w:cs="Times New Roman"/>
          <w:sz w:val="24"/>
          <w:szCs w:val="24"/>
          <w:lang w:val="lt-LT"/>
        </w:rPr>
        <w:t>, įskaitant klinikinių bandymų sistemą.</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Grupė rekomenduoja:</w:t>
      </w:r>
    </w:p>
    <w:p w:rsidR="00933773" w:rsidRPr="004B27E8" w:rsidRDefault="00933773" w:rsidP="007121E9">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dabartin</w:t>
      </w:r>
      <w:r>
        <w:rPr>
          <w:rFonts w:ascii="Times New Roman" w:hAnsi="Times New Roman" w:cs="Times New Roman"/>
          <w:b/>
          <w:bCs/>
          <w:sz w:val="24"/>
          <w:szCs w:val="24"/>
          <w:lang w:val="lt-LT"/>
        </w:rPr>
        <w:t>į</w:t>
      </w:r>
      <w:r w:rsidRPr="004B27E8">
        <w:rPr>
          <w:rFonts w:ascii="Times New Roman" w:hAnsi="Times New Roman" w:cs="Times New Roman"/>
          <w:b/>
          <w:bCs/>
          <w:sz w:val="24"/>
          <w:szCs w:val="24"/>
          <w:lang w:val="lt-LT"/>
        </w:rPr>
        <w:t xml:space="preserve"> etikos kodeks</w:t>
      </w:r>
      <w:r>
        <w:rPr>
          <w:rFonts w:ascii="Times New Roman" w:hAnsi="Times New Roman" w:cs="Times New Roman"/>
          <w:b/>
          <w:bCs/>
          <w:sz w:val="24"/>
          <w:szCs w:val="24"/>
          <w:lang w:val="lt-LT"/>
        </w:rPr>
        <w:t xml:space="preserve">ą </w:t>
      </w:r>
      <w:r w:rsidRPr="004B27E8">
        <w:rPr>
          <w:rFonts w:ascii="Times New Roman" w:hAnsi="Times New Roman" w:cs="Times New Roman"/>
          <w:b/>
          <w:bCs/>
          <w:sz w:val="24"/>
          <w:szCs w:val="24"/>
          <w:lang w:val="lt-LT"/>
        </w:rPr>
        <w:t>papildyt</w:t>
      </w:r>
      <w:r>
        <w:rPr>
          <w:rFonts w:ascii="Times New Roman" w:hAnsi="Times New Roman" w:cs="Times New Roman"/>
          <w:b/>
          <w:bCs/>
          <w:sz w:val="24"/>
          <w:szCs w:val="24"/>
          <w:lang w:val="lt-LT"/>
        </w:rPr>
        <w:t>i</w:t>
      </w:r>
      <w:r w:rsidRPr="004B27E8">
        <w:rPr>
          <w:rFonts w:ascii="Times New Roman" w:hAnsi="Times New Roman" w:cs="Times New Roman"/>
          <w:b/>
          <w:bCs/>
          <w:sz w:val="24"/>
          <w:szCs w:val="24"/>
          <w:lang w:val="lt-LT"/>
        </w:rPr>
        <w:t xml:space="preserve"> gerąj</w:t>
      </w:r>
      <w:r>
        <w:rPr>
          <w:rFonts w:ascii="Times New Roman" w:hAnsi="Times New Roman" w:cs="Times New Roman"/>
          <w:b/>
          <w:bCs/>
          <w:sz w:val="24"/>
          <w:szCs w:val="24"/>
          <w:lang w:val="lt-LT"/>
        </w:rPr>
        <w:t>a</w:t>
      </w:r>
      <w:r w:rsidRPr="004B27E8">
        <w:rPr>
          <w:rFonts w:ascii="Times New Roman" w:hAnsi="Times New Roman" w:cs="Times New Roman"/>
          <w:b/>
          <w:bCs/>
          <w:sz w:val="24"/>
          <w:szCs w:val="24"/>
          <w:lang w:val="lt-LT"/>
        </w:rPr>
        <w:t xml:space="preserve"> klinikinių tyrimų patirt</w:t>
      </w:r>
      <w:r>
        <w:rPr>
          <w:rFonts w:ascii="Times New Roman" w:hAnsi="Times New Roman" w:cs="Times New Roman"/>
          <w:b/>
          <w:bCs/>
          <w:sz w:val="24"/>
          <w:szCs w:val="24"/>
          <w:lang w:val="lt-LT"/>
        </w:rPr>
        <w:t>imi</w:t>
      </w:r>
      <w:r w:rsidRPr="004B27E8">
        <w:rPr>
          <w:rFonts w:ascii="Times New Roman" w:hAnsi="Times New Roman" w:cs="Times New Roman"/>
          <w:b/>
          <w:bCs/>
          <w:sz w:val="24"/>
          <w:szCs w:val="24"/>
          <w:lang w:val="lt-LT"/>
        </w:rPr>
        <w:t>.</w:t>
      </w: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Jis turėtų būti prieinamas ir lietuvių, ir anglų kalba.</w:t>
      </w:r>
    </w:p>
    <w:p w:rsidR="00933773" w:rsidRPr="004B27E8" w:rsidRDefault="00933773" w:rsidP="007121E9">
      <w:pPr>
        <w:pStyle w:val="Betarp"/>
        <w:jc w:val="both"/>
        <w:rPr>
          <w:rFonts w:ascii="Times New Roman" w:hAnsi="Times New Roman" w:cs="Times New Roman"/>
          <w:sz w:val="24"/>
          <w:szCs w:val="24"/>
          <w:highlight w:val="yellow"/>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36. Grupė gavo ir apsvarstė (kaip kontekstinę informaciją) LSMU </w:t>
      </w:r>
      <w:r>
        <w:rPr>
          <w:rFonts w:ascii="Times New Roman" w:hAnsi="Times New Roman" w:cs="Times New Roman"/>
          <w:sz w:val="24"/>
          <w:szCs w:val="24"/>
          <w:lang w:val="lt-LT"/>
        </w:rPr>
        <w:t xml:space="preserve">mokymosi </w:t>
      </w:r>
      <w:r w:rsidRPr="004B27E8">
        <w:rPr>
          <w:rFonts w:ascii="Times New Roman" w:hAnsi="Times New Roman" w:cs="Times New Roman"/>
          <w:sz w:val="24"/>
          <w:szCs w:val="24"/>
          <w:lang w:val="lt-LT"/>
        </w:rPr>
        <w:t>išteklių</w:t>
      </w:r>
      <w:r w:rsidRPr="004B27E8">
        <w:rPr>
          <w:rFonts w:ascii="Times New Roman" w:hAnsi="Times New Roman" w:cs="Times New Roman"/>
          <w:i/>
          <w:iCs/>
          <w:sz w:val="24"/>
          <w:szCs w:val="24"/>
          <w:lang w:val="lt-LT"/>
        </w:rPr>
        <w:t xml:space="preserve"> </w:t>
      </w:r>
      <w:r w:rsidRPr="007053B5">
        <w:rPr>
          <w:rFonts w:ascii="Times New Roman" w:hAnsi="Times New Roman" w:cs="Times New Roman"/>
          <w:sz w:val="24"/>
          <w:szCs w:val="24"/>
          <w:lang w:val="lt-LT"/>
        </w:rPr>
        <w:t xml:space="preserve">ir susijusios infrastruktūros </w:t>
      </w:r>
      <w:r w:rsidRPr="004B27E8">
        <w:rPr>
          <w:rFonts w:ascii="Times New Roman" w:hAnsi="Times New Roman" w:cs="Times New Roman"/>
          <w:sz w:val="24"/>
          <w:szCs w:val="24"/>
          <w:lang w:val="lt-LT"/>
        </w:rPr>
        <w:t xml:space="preserve">vertinimą, kurį atliko Mokslo ir studijų stebėsenos ir analizės centras (MOSTA), </w:t>
      </w:r>
      <w:r>
        <w:rPr>
          <w:rFonts w:ascii="Times New Roman" w:hAnsi="Times New Roman" w:cs="Times New Roman"/>
          <w:sz w:val="24"/>
          <w:szCs w:val="24"/>
          <w:lang w:val="lt-LT"/>
        </w:rPr>
        <w:t>įgaliotas</w:t>
      </w:r>
      <w:r w:rsidRPr="004B27E8">
        <w:rPr>
          <w:rFonts w:ascii="Times New Roman" w:hAnsi="Times New Roman" w:cs="Times New Roman"/>
          <w:sz w:val="24"/>
          <w:szCs w:val="24"/>
          <w:lang w:val="lt-LT"/>
        </w:rPr>
        <w:t xml:space="preserve"> L</w:t>
      </w:r>
      <w:r>
        <w:rPr>
          <w:rFonts w:ascii="Times New Roman" w:hAnsi="Times New Roman" w:cs="Times New Roman"/>
          <w:sz w:val="24"/>
          <w:szCs w:val="24"/>
          <w:lang w:val="lt-LT"/>
        </w:rPr>
        <w:t xml:space="preserve">ietuvos </w:t>
      </w:r>
      <w:r w:rsidRPr="004B27E8">
        <w:rPr>
          <w:rFonts w:ascii="Times New Roman" w:hAnsi="Times New Roman" w:cs="Times New Roman"/>
          <w:sz w:val="24"/>
          <w:szCs w:val="24"/>
          <w:lang w:val="lt-LT"/>
        </w:rPr>
        <w:t>R</w:t>
      </w:r>
      <w:r>
        <w:rPr>
          <w:rFonts w:ascii="Times New Roman" w:hAnsi="Times New Roman" w:cs="Times New Roman"/>
          <w:sz w:val="24"/>
          <w:szCs w:val="24"/>
          <w:lang w:val="lt-LT"/>
        </w:rPr>
        <w:t>espublikos</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š</w:t>
      </w:r>
      <w:r w:rsidRPr="004B27E8">
        <w:rPr>
          <w:rFonts w:ascii="Times New Roman" w:hAnsi="Times New Roman" w:cs="Times New Roman"/>
          <w:sz w:val="24"/>
          <w:szCs w:val="24"/>
          <w:lang w:val="lt-LT"/>
        </w:rPr>
        <w:t>vietimo ir mokslo ministerijos. Šio vertinimo išvada yra ta, kad LSMU atitinka nustatyt</w:t>
      </w:r>
      <w:r>
        <w:rPr>
          <w:rFonts w:ascii="Times New Roman" w:hAnsi="Times New Roman" w:cs="Times New Roman"/>
          <w:sz w:val="24"/>
          <w:szCs w:val="24"/>
          <w:lang w:val="lt-LT"/>
        </w:rPr>
        <w:t>us reikalavimus</w:t>
      </w:r>
      <w:r w:rsidRPr="004B27E8">
        <w:rPr>
          <w:rFonts w:ascii="Times New Roman" w:hAnsi="Times New Roman" w:cs="Times New Roman"/>
          <w:sz w:val="24"/>
          <w:szCs w:val="24"/>
          <w:lang w:val="lt-LT"/>
        </w:rPr>
        <w:t>.</w:t>
      </w:r>
    </w:p>
    <w:p w:rsidR="00933773" w:rsidRPr="004B27E8" w:rsidRDefault="00933773" w:rsidP="000552C9">
      <w:pPr>
        <w:spacing w:line="240" w:lineRule="auto"/>
        <w:rPr>
          <w:lang w:val="lt-LT"/>
        </w:rPr>
      </w:pPr>
    </w:p>
    <w:p w:rsidR="00721BAA" w:rsidRPr="00B56E85" w:rsidRDefault="00721BAA" w:rsidP="00721BAA">
      <w:pPr>
        <w:spacing w:line="240" w:lineRule="auto"/>
        <w:rPr>
          <w:b/>
          <w:i/>
          <w:lang w:val="lt-LT"/>
        </w:rPr>
      </w:pPr>
      <w:r>
        <w:rPr>
          <w:b/>
          <w:i/>
          <w:lang w:val="lt-LT"/>
        </w:rPr>
        <w:t>Strategini</w:t>
      </w:r>
      <w:r w:rsidR="0032161E">
        <w:rPr>
          <w:b/>
          <w:i/>
          <w:lang w:val="lt-LT"/>
        </w:rPr>
        <w:t>o</w:t>
      </w:r>
      <w:r>
        <w:rPr>
          <w:b/>
          <w:i/>
          <w:lang w:val="lt-LT"/>
        </w:rPr>
        <w:t xml:space="preserve"> valdymo</w:t>
      </w:r>
      <w:r w:rsidRPr="00B56E85">
        <w:rPr>
          <w:b/>
          <w:i/>
          <w:lang w:val="lt-LT"/>
        </w:rPr>
        <w:t xml:space="preserve"> sritis vertinama teigi</w:t>
      </w:r>
      <w:r>
        <w:rPr>
          <w:b/>
          <w:i/>
          <w:lang w:val="lt-LT"/>
        </w:rPr>
        <w:t>a</w:t>
      </w:r>
      <w:r w:rsidRPr="00B56E85">
        <w:rPr>
          <w:b/>
          <w:i/>
          <w:lang w:val="lt-LT"/>
        </w:rPr>
        <w:t>mai.</w:t>
      </w:r>
    </w:p>
    <w:p w:rsidR="00933773" w:rsidRDefault="00933773" w:rsidP="000552C9">
      <w:pPr>
        <w:spacing w:line="240" w:lineRule="auto"/>
        <w:rPr>
          <w:lang w:val="lt-LT"/>
        </w:rPr>
      </w:pPr>
    </w:p>
    <w:p w:rsidR="00721BAA" w:rsidRPr="004B27E8" w:rsidRDefault="00721BAA" w:rsidP="000552C9">
      <w:pPr>
        <w:spacing w:line="240" w:lineRule="auto"/>
        <w:rPr>
          <w:lang w:val="lt-LT"/>
        </w:rPr>
      </w:pPr>
    </w:p>
    <w:p w:rsidR="00933773" w:rsidRPr="004B27E8" w:rsidRDefault="00933773" w:rsidP="000552C9">
      <w:pPr>
        <w:spacing w:line="240" w:lineRule="auto"/>
        <w:rPr>
          <w:lang w:val="lt-LT"/>
        </w:rPr>
      </w:pPr>
    </w:p>
    <w:p w:rsidR="00933773" w:rsidRPr="004B27E8" w:rsidRDefault="00933773" w:rsidP="00721B1C">
      <w:pPr>
        <w:pStyle w:val="Antrat1"/>
        <w:jc w:val="both"/>
        <w:rPr>
          <w:b/>
          <w:bCs/>
        </w:rPr>
      </w:pPr>
      <w:bookmarkStart w:id="14" w:name="_4__GENERAL_ASSESSMENT"/>
      <w:bookmarkStart w:id="15" w:name="_Toc393961695"/>
      <w:bookmarkEnd w:id="14"/>
      <w:r w:rsidRPr="004B27E8">
        <w:rPr>
          <w:b/>
          <w:bCs/>
        </w:rPr>
        <w:t>IV. STUDIJOS IR MOKYMASIS VISĄ GYVENIMĄ</w:t>
      </w:r>
      <w:bookmarkEnd w:id="15"/>
    </w:p>
    <w:p w:rsidR="00933773" w:rsidRPr="004B27E8" w:rsidRDefault="00933773" w:rsidP="00721B1C">
      <w:pPr>
        <w:pStyle w:val="Betarp"/>
        <w:jc w:val="both"/>
        <w:rPr>
          <w:rFonts w:ascii="Times New Roman" w:hAnsi="Times New Roman" w:cs="Times New Roman"/>
          <w:sz w:val="24"/>
          <w:szCs w:val="24"/>
          <w:lang w:val="lt-LT"/>
        </w:rPr>
      </w:pPr>
    </w:p>
    <w:p w:rsidR="00933773" w:rsidRPr="004B27E8" w:rsidRDefault="00933773" w:rsidP="00721B1C">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37. Vertinimo grupė išnagrinėjo LSMU akademin</w:t>
      </w:r>
      <w:r>
        <w:rPr>
          <w:rFonts w:ascii="Times New Roman" w:hAnsi="Times New Roman" w:cs="Times New Roman"/>
          <w:sz w:val="24"/>
          <w:szCs w:val="24"/>
          <w:lang w:val="lt-LT"/>
        </w:rPr>
        <w:t>ių</w:t>
      </w:r>
      <w:r w:rsidRPr="004B27E8">
        <w:rPr>
          <w:rFonts w:ascii="Times New Roman" w:hAnsi="Times New Roman" w:cs="Times New Roman"/>
          <w:sz w:val="24"/>
          <w:szCs w:val="24"/>
          <w:lang w:val="lt-LT"/>
        </w:rPr>
        <w:t xml:space="preserve"> studij</w:t>
      </w:r>
      <w:r>
        <w:rPr>
          <w:rFonts w:ascii="Times New Roman" w:hAnsi="Times New Roman" w:cs="Times New Roman"/>
          <w:sz w:val="24"/>
          <w:szCs w:val="24"/>
          <w:lang w:val="lt-LT"/>
        </w:rPr>
        <w:t>ų</w:t>
      </w:r>
      <w:r w:rsidRPr="004B27E8">
        <w:rPr>
          <w:rFonts w:ascii="Times New Roman" w:hAnsi="Times New Roman" w:cs="Times New Roman"/>
          <w:sz w:val="24"/>
          <w:szCs w:val="24"/>
          <w:lang w:val="lt-LT"/>
        </w:rPr>
        <w:t xml:space="preserve"> ir mokym</w:t>
      </w:r>
      <w:r>
        <w:rPr>
          <w:rFonts w:ascii="Times New Roman" w:hAnsi="Times New Roman" w:cs="Times New Roman"/>
          <w:sz w:val="24"/>
          <w:szCs w:val="24"/>
          <w:lang w:val="lt-LT"/>
        </w:rPr>
        <w:t>osi</w:t>
      </w:r>
      <w:r w:rsidRPr="004B27E8">
        <w:rPr>
          <w:rFonts w:ascii="Times New Roman" w:hAnsi="Times New Roman" w:cs="Times New Roman"/>
          <w:sz w:val="24"/>
          <w:szCs w:val="24"/>
          <w:lang w:val="lt-LT"/>
        </w:rPr>
        <w:t xml:space="preserve"> visą gyvenimą</w:t>
      </w:r>
      <w:r>
        <w:rPr>
          <w:rFonts w:ascii="Times New Roman" w:hAnsi="Times New Roman" w:cs="Times New Roman"/>
          <w:sz w:val="24"/>
          <w:szCs w:val="24"/>
          <w:lang w:val="lt-LT"/>
        </w:rPr>
        <w:t xml:space="preserve"> sritį,</w:t>
      </w:r>
      <w:r w:rsidRPr="004B27E8">
        <w:rPr>
          <w:rFonts w:ascii="Times New Roman" w:hAnsi="Times New Roman" w:cs="Times New Roman"/>
          <w:sz w:val="24"/>
          <w:szCs w:val="24"/>
          <w:lang w:val="lt-LT"/>
        </w:rPr>
        <w:t xml:space="preserve"> atsižvelgdama į vertinimo metodikoje nustatytus kriterijus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ir apsvarstė jų atitik</w:t>
      </w:r>
      <w:r>
        <w:rPr>
          <w:rFonts w:ascii="Times New Roman" w:hAnsi="Times New Roman" w:cs="Times New Roman"/>
          <w:sz w:val="24"/>
          <w:szCs w:val="24"/>
          <w:lang w:val="lt-LT"/>
        </w:rPr>
        <w:t>tį</w:t>
      </w:r>
      <w:r w:rsidRPr="004B27E8">
        <w:rPr>
          <w:rFonts w:ascii="Times New Roman" w:hAnsi="Times New Roman" w:cs="Times New Roman"/>
          <w:sz w:val="24"/>
          <w:szCs w:val="24"/>
          <w:lang w:val="lt-LT"/>
        </w:rPr>
        <w:t xml:space="preserve"> Lietuvos aukštojo mokslo reikalavimams </w:t>
      </w:r>
      <w:r>
        <w:rPr>
          <w:rFonts w:ascii="Times New Roman" w:hAnsi="Times New Roman" w:cs="Times New Roman"/>
          <w:sz w:val="24"/>
          <w:szCs w:val="24"/>
          <w:lang w:val="lt-LT"/>
        </w:rPr>
        <w:t xml:space="preserve">ir </w:t>
      </w:r>
      <w:r w:rsidRPr="008152CE">
        <w:rPr>
          <w:rFonts w:ascii="Times New Roman" w:hAnsi="Times New Roman" w:cs="Times New Roman"/>
          <w:sz w:val="24"/>
          <w:szCs w:val="24"/>
          <w:lang w:val="lt-LT"/>
        </w:rPr>
        <w:t>suderini</w:t>
      </w:r>
      <w:r>
        <w:rPr>
          <w:rFonts w:ascii="Times New Roman" w:hAnsi="Times New Roman" w:cs="Times New Roman"/>
          <w:sz w:val="24"/>
          <w:szCs w:val="24"/>
          <w:lang w:val="lt-LT"/>
        </w:rPr>
        <w:t>mą</w:t>
      </w:r>
      <w:r w:rsidRPr="004B27E8">
        <w:rPr>
          <w:rFonts w:ascii="Times New Roman" w:hAnsi="Times New Roman" w:cs="Times New Roman"/>
          <w:sz w:val="24"/>
          <w:szCs w:val="24"/>
          <w:lang w:val="lt-LT"/>
        </w:rPr>
        <w:t xml:space="preserve"> su Europos aukštojo mokslo erdvės principais.</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38. </w:t>
      </w:r>
      <w:r>
        <w:rPr>
          <w:rFonts w:ascii="Times New Roman" w:hAnsi="Times New Roman" w:cs="Times New Roman"/>
          <w:sz w:val="24"/>
          <w:szCs w:val="24"/>
          <w:lang w:val="lt-LT"/>
        </w:rPr>
        <w:t>Vertinimo g</w:t>
      </w:r>
      <w:r w:rsidRPr="004B27E8">
        <w:rPr>
          <w:rFonts w:ascii="Times New Roman" w:hAnsi="Times New Roman" w:cs="Times New Roman"/>
          <w:sz w:val="24"/>
          <w:szCs w:val="24"/>
          <w:lang w:val="lt-LT"/>
        </w:rPr>
        <w:t>rupė pa</w:t>
      </w:r>
      <w:r>
        <w:rPr>
          <w:rFonts w:ascii="Times New Roman" w:hAnsi="Times New Roman" w:cs="Times New Roman"/>
          <w:sz w:val="24"/>
          <w:szCs w:val="24"/>
          <w:lang w:val="lt-LT"/>
        </w:rPr>
        <w:t>žymėjo</w:t>
      </w:r>
      <w:r w:rsidRPr="004B27E8">
        <w:rPr>
          <w:rFonts w:ascii="Times New Roman" w:hAnsi="Times New Roman" w:cs="Times New Roman"/>
          <w:sz w:val="24"/>
          <w:szCs w:val="24"/>
          <w:lang w:val="lt-LT"/>
        </w:rPr>
        <w:t>, kad siūlomos (studijų) programos ir mokymosi visą gyvenimą programa iš esmės atitinka Universiteto misiją ir prisid</w:t>
      </w:r>
      <w:r>
        <w:rPr>
          <w:rFonts w:ascii="Times New Roman" w:hAnsi="Times New Roman" w:cs="Times New Roman"/>
          <w:sz w:val="24"/>
          <w:szCs w:val="24"/>
          <w:lang w:val="lt-LT"/>
        </w:rPr>
        <w:t>eda</w:t>
      </w:r>
      <w:r w:rsidRPr="004B27E8">
        <w:rPr>
          <w:rFonts w:ascii="Times New Roman" w:hAnsi="Times New Roman" w:cs="Times New Roman"/>
          <w:sz w:val="24"/>
          <w:szCs w:val="24"/>
          <w:lang w:val="lt-LT"/>
        </w:rPr>
        <w:t xml:space="preserve"> prie Lietuvos nacionalinės ekonomikos poreikių tenkinimo, šalies visuomenės sveikatos </w:t>
      </w:r>
      <w:r>
        <w:rPr>
          <w:rFonts w:ascii="Times New Roman" w:hAnsi="Times New Roman" w:cs="Times New Roman"/>
          <w:sz w:val="24"/>
          <w:szCs w:val="24"/>
          <w:lang w:val="lt-LT"/>
        </w:rPr>
        <w:t>tikslų įgyvendinimo</w:t>
      </w:r>
      <w:r w:rsidRPr="004B27E8">
        <w:rPr>
          <w:rFonts w:ascii="Times New Roman" w:hAnsi="Times New Roman" w:cs="Times New Roman"/>
          <w:sz w:val="24"/>
          <w:szCs w:val="24"/>
          <w:lang w:val="lt-LT"/>
        </w:rPr>
        <w:t xml:space="preserve"> ir Lietuvos </w:t>
      </w:r>
      <w:r w:rsidRPr="004B27E8">
        <w:rPr>
          <w:rFonts w:ascii="Times New Roman" w:hAnsi="Times New Roman" w:cs="Times New Roman"/>
          <w:sz w:val="24"/>
          <w:szCs w:val="24"/>
          <w:lang w:val="lt-LT"/>
        </w:rPr>
        <w:lastRenderedPageBreak/>
        <w:t xml:space="preserve">socialinės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 xml:space="preserve">kultūrinės plėtros. Su biomedicinos mokslais susijusių Universiteto akademinių programų rinkinys </w:t>
      </w:r>
      <w:r>
        <w:rPr>
          <w:rFonts w:ascii="Times New Roman" w:hAnsi="Times New Roman" w:cs="Times New Roman"/>
          <w:sz w:val="24"/>
          <w:szCs w:val="24"/>
          <w:lang w:val="lt-LT"/>
        </w:rPr>
        <w:t>gerai dera i</w:t>
      </w:r>
      <w:r w:rsidRPr="004B27E8">
        <w:rPr>
          <w:rFonts w:ascii="Times New Roman" w:hAnsi="Times New Roman" w:cs="Times New Roman"/>
          <w:sz w:val="24"/>
          <w:szCs w:val="24"/>
          <w:lang w:val="lt-LT"/>
        </w:rPr>
        <w:t xml:space="preserve">r </w:t>
      </w:r>
      <w:r>
        <w:rPr>
          <w:rFonts w:ascii="Times New Roman" w:hAnsi="Times New Roman" w:cs="Times New Roman"/>
          <w:sz w:val="24"/>
          <w:szCs w:val="24"/>
          <w:lang w:val="lt-LT"/>
        </w:rPr>
        <w:t xml:space="preserve">su </w:t>
      </w:r>
      <w:r w:rsidRPr="004B27E8">
        <w:rPr>
          <w:rFonts w:ascii="Times New Roman" w:hAnsi="Times New Roman" w:cs="Times New Roman"/>
          <w:sz w:val="24"/>
          <w:szCs w:val="24"/>
          <w:lang w:val="lt-LT"/>
        </w:rPr>
        <w:t xml:space="preserve">Universiteto, ir </w:t>
      </w:r>
      <w:r>
        <w:rPr>
          <w:rFonts w:ascii="Times New Roman" w:hAnsi="Times New Roman" w:cs="Times New Roman"/>
          <w:sz w:val="24"/>
          <w:szCs w:val="24"/>
          <w:lang w:val="lt-LT"/>
        </w:rPr>
        <w:t xml:space="preserve">su </w:t>
      </w:r>
      <w:r w:rsidRPr="004B27E8">
        <w:rPr>
          <w:rFonts w:ascii="Times New Roman" w:hAnsi="Times New Roman" w:cs="Times New Roman"/>
          <w:sz w:val="24"/>
          <w:szCs w:val="24"/>
          <w:lang w:val="lt-LT"/>
        </w:rPr>
        <w:t xml:space="preserve">Lietuvos valstybės strategija. Pasinaudodamas </w:t>
      </w:r>
      <w:r>
        <w:rPr>
          <w:rFonts w:ascii="Times New Roman" w:hAnsi="Times New Roman" w:cs="Times New Roman"/>
          <w:sz w:val="24"/>
          <w:szCs w:val="24"/>
          <w:lang w:val="lt-LT"/>
        </w:rPr>
        <w:t xml:space="preserve">dėl </w:t>
      </w:r>
      <w:r w:rsidRPr="004B27E8">
        <w:rPr>
          <w:rFonts w:ascii="Times New Roman" w:hAnsi="Times New Roman" w:cs="Times New Roman"/>
          <w:sz w:val="24"/>
          <w:szCs w:val="24"/>
          <w:lang w:val="lt-LT"/>
        </w:rPr>
        <w:t xml:space="preserve">susijungimo išaugusiais pajėgumais Universitetas išnaudoja galimybę atnaujinti </w:t>
      </w:r>
      <w:r w:rsidRPr="007E3220">
        <w:rPr>
          <w:rFonts w:ascii="Times New Roman" w:hAnsi="Times New Roman" w:cs="Times New Roman"/>
          <w:sz w:val="24"/>
          <w:szCs w:val="24"/>
          <w:lang w:val="lt-LT"/>
        </w:rPr>
        <w:t>specialybės</w:t>
      </w:r>
      <w:r w:rsidRPr="004B27E8">
        <w:rPr>
          <w:rFonts w:ascii="Times New Roman" w:hAnsi="Times New Roman" w:cs="Times New Roman"/>
          <w:sz w:val="24"/>
          <w:szCs w:val="24"/>
          <w:lang w:val="lt-LT"/>
        </w:rPr>
        <w:t xml:space="preserve"> programas ir kurti naujas daugiadiscipli</w:t>
      </w:r>
      <w:r>
        <w:rPr>
          <w:rFonts w:ascii="Times New Roman" w:hAnsi="Times New Roman" w:cs="Times New Roman"/>
          <w:sz w:val="24"/>
          <w:szCs w:val="24"/>
          <w:lang w:val="lt-LT"/>
        </w:rPr>
        <w:t>ni</w:t>
      </w:r>
      <w:r w:rsidRPr="004B27E8">
        <w:rPr>
          <w:rFonts w:ascii="Times New Roman" w:hAnsi="Times New Roman" w:cs="Times New Roman"/>
          <w:sz w:val="24"/>
          <w:szCs w:val="24"/>
          <w:lang w:val="lt-LT"/>
        </w:rPr>
        <w:t>nes programas, pavyzdžiui, biochemijos, genetikos ir visuomenės sveikatos srities. Universiteto studijų program</w:t>
      </w:r>
      <w:r>
        <w:rPr>
          <w:rFonts w:ascii="Times New Roman" w:hAnsi="Times New Roman" w:cs="Times New Roman"/>
          <w:sz w:val="24"/>
          <w:szCs w:val="24"/>
          <w:lang w:val="lt-LT"/>
        </w:rPr>
        <w:t>os</w:t>
      </w:r>
      <w:r w:rsidRPr="004B27E8">
        <w:rPr>
          <w:rFonts w:ascii="Times New Roman" w:hAnsi="Times New Roman" w:cs="Times New Roman"/>
          <w:sz w:val="24"/>
          <w:szCs w:val="24"/>
          <w:lang w:val="lt-LT"/>
        </w:rPr>
        <w:t xml:space="preserve"> atitinka Universiteto misiją ir valstybės prioritetus, kurie nurodyti Lietuvos Respublikos strateginiuose dokumentuose – (su)kurti žiniomis pagrįstą visuomenę</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užtikrinant mokymąsi visą gyvenimą</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ir tenkinti visuomenės poreikius darbo rinkai rengiant profesionalius darbuotojus. Suformuluotos pirmosios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antrosios pakopos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vientisųjų studijų programų numatomi studijų rezultatai atitinka studijų pakopų aprašus. Nurodyti ir trečiosios pakopos studijų rezultatai.</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48525A">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39. Universiteto absolventų įsidarbinimo lygis yra vienas aukščiausių</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palyginti su kitais Lietuvos universitetais. LSMU absolventų užimtumo duomenys geri. Lietuvos darbo biržoje įsiregistravusių LSMU absolventų skaičius </w:t>
      </w:r>
      <w:r>
        <w:rPr>
          <w:rFonts w:ascii="Times New Roman" w:hAnsi="Times New Roman" w:cs="Times New Roman"/>
          <w:sz w:val="24"/>
          <w:szCs w:val="24"/>
          <w:lang w:val="lt-LT"/>
        </w:rPr>
        <w:t xml:space="preserve">yra nuolat </w:t>
      </w:r>
      <w:r w:rsidRPr="004B27E8">
        <w:rPr>
          <w:rFonts w:ascii="Times New Roman" w:hAnsi="Times New Roman" w:cs="Times New Roman"/>
          <w:sz w:val="24"/>
          <w:szCs w:val="24"/>
          <w:lang w:val="lt-LT"/>
        </w:rPr>
        <w:t>mažas: 2010 m. buvo įregistruot</w:t>
      </w:r>
      <w:r>
        <w:rPr>
          <w:rFonts w:ascii="Times New Roman" w:hAnsi="Times New Roman" w:cs="Times New Roman"/>
          <w:sz w:val="24"/>
          <w:szCs w:val="24"/>
          <w:lang w:val="lt-LT"/>
        </w:rPr>
        <w:t>a</w:t>
      </w:r>
      <w:r w:rsidRPr="004B27E8">
        <w:rPr>
          <w:rFonts w:ascii="Times New Roman" w:hAnsi="Times New Roman" w:cs="Times New Roman"/>
          <w:sz w:val="24"/>
          <w:szCs w:val="24"/>
          <w:lang w:val="lt-LT"/>
        </w:rPr>
        <w:t xml:space="preserve"> 3,2 proc.</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2011 m. – 3,6 proc. ir 2012 m. – 3,6 proc. Naudojant įvairias vertinimo priemones ir informacij</w:t>
      </w:r>
      <w:r>
        <w:rPr>
          <w:rFonts w:ascii="Times New Roman" w:hAnsi="Times New Roman" w:cs="Times New Roman"/>
          <w:sz w:val="24"/>
          <w:szCs w:val="24"/>
          <w:lang w:val="lt-LT"/>
        </w:rPr>
        <w:t>os</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rinkimo</w:t>
      </w:r>
      <w:r w:rsidRPr="004B27E8">
        <w:rPr>
          <w:rFonts w:ascii="Times New Roman" w:hAnsi="Times New Roman" w:cs="Times New Roman"/>
          <w:sz w:val="24"/>
          <w:szCs w:val="24"/>
          <w:lang w:val="lt-LT"/>
        </w:rPr>
        <w:t xml:space="preserve"> formas (įskaitant informaciją apie užsienio studentus)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tikrinama kiekvienos studijų programos absolventų įsidarbinimo tikimybė. Informaciją apie absolventų užimtumą ir karjerą renka LSMU Karjeros centras</w:t>
      </w:r>
      <w:r>
        <w:rPr>
          <w:rFonts w:ascii="Times New Roman" w:hAnsi="Times New Roman" w:cs="Times New Roman"/>
          <w:sz w:val="24"/>
          <w:szCs w:val="24"/>
          <w:lang w:val="lt-LT"/>
        </w:rPr>
        <w:t xml:space="preserve"> per</w:t>
      </w:r>
      <w:r w:rsidRPr="004B27E8">
        <w:rPr>
          <w:rFonts w:ascii="Times New Roman" w:hAnsi="Times New Roman" w:cs="Times New Roman"/>
          <w:sz w:val="24"/>
          <w:szCs w:val="24"/>
          <w:lang w:val="lt-LT"/>
        </w:rPr>
        <w:t xml:space="preserve"> organizuo</w:t>
      </w:r>
      <w:r>
        <w:rPr>
          <w:rFonts w:ascii="Times New Roman" w:hAnsi="Times New Roman" w:cs="Times New Roman"/>
          <w:sz w:val="24"/>
          <w:szCs w:val="24"/>
          <w:lang w:val="lt-LT"/>
        </w:rPr>
        <w:t>jamas</w:t>
      </w:r>
      <w:r w:rsidRPr="004B27E8">
        <w:rPr>
          <w:rFonts w:ascii="Times New Roman" w:hAnsi="Times New Roman" w:cs="Times New Roman"/>
          <w:sz w:val="24"/>
          <w:szCs w:val="24"/>
          <w:lang w:val="lt-LT"/>
        </w:rPr>
        <w:t xml:space="preserve"> apklausas. Apklausų rezultatus aptaria LSMU Studijų kokybės stebėsenos ir užtikrinimo komisija; jie perduodami </w:t>
      </w:r>
      <w:r>
        <w:rPr>
          <w:rFonts w:ascii="Times New Roman" w:hAnsi="Times New Roman" w:cs="Times New Roman"/>
          <w:sz w:val="24"/>
          <w:szCs w:val="24"/>
          <w:lang w:val="lt-LT"/>
        </w:rPr>
        <w:t>R</w:t>
      </w:r>
      <w:r w:rsidRPr="004B27E8">
        <w:rPr>
          <w:rFonts w:ascii="Times New Roman" w:hAnsi="Times New Roman" w:cs="Times New Roman"/>
          <w:sz w:val="24"/>
          <w:szCs w:val="24"/>
          <w:lang w:val="lt-LT"/>
        </w:rPr>
        <w:t>ektoratui, studijų programų komitetams, Universiteto katedroms</w:t>
      </w:r>
      <w:r>
        <w:rPr>
          <w:rFonts w:ascii="Times New Roman" w:hAnsi="Times New Roman" w:cs="Times New Roman"/>
          <w:sz w:val="24"/>
          <w:szCs w:val="24"/>
          <w:lang w:val="lt-LT"/>
        </w:rPr>
        <w:t>, jie</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yra </w:t>
      </w:r>
      <w:r w:rsidRPr="004B27E8">
        <w:rPr>
          <w:rFonts w:ascii="Times New Roman" w:hAnsi="Times New Roman" w:cs="Times New Roman"/>
          <w:sz w:val="24"/>
          <w:szCs w:val="24"/>
          <w:lang w:val="lt-LT"/>
        </w:rPr>
        <w:t xml:space="preserve">viešai skelbiami Universiteto interneto svetainėje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 xml:space="preserve">savaitraštyje. Įsigaliojus naujai </w:t>
      </w:r>
      <w:r w:rsidRPr="003025AC">
        <w:rPr>
          <w:rFonts w:ascii="Times New Roman" w:hAnsi="Times New Roman" w:cs="Times New Roman"/>
          <w:sz w:val="24"/>
          <w:szCs w:val="24"/>
          <w:lang w:val="lt-LT"/>
        </w:rPr>
        <w:t xml:space="preserve">studentų pritarimų rinkimo </w:t>
      </w:r>
      <w:r w:rsidRPr="00113B0E">
        <w:rPr>
          <w:rFonts w:ascii="Times New Roman" w:hAnsi="Times New Roman" w:cs="Times New Roman"/>
          <w:sz w:val="24"/>
          <w:szCs w:val="24"/>
          <w:lang w:val="lt-LT"/>
        </w:rPr>
        <w:t xml:space="preserve">dėl </w:t>
      </w:r>
      <w:r w:rsidRPr="003025AC">
        <w:rPr>
          <w:rFonts w:ascii="Times New Roman" w:hAnsi="Times New Roman" w:cs="Times New Roman"/>
          <w:sz w:val="24"/>
          <w:szCs w:val="24"/>
          <w:lang w:val="lt-LT"/>
        </w:rPr>
        <w:t>absolventų karjeros stebėsenos</w:t>
      </w:r>
      <w:r w:rsidRPr="00CD70FA">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ir šių duomenų sisteminimo tvarkai, apžvalg</w:t>
      </w:r>
      <w:r>
        <w:rPr>
          <w:rFonts w:ascii="Times New Roman" w:hAnsi="Times New Roman" w:cs="Times New Roman"/>
          <w:sz w:val="24"/>
          <w:szCs w:val="24"/>
          <w:lang w:val="lt-LT"/>
        </w:rPr>
        <w:t>os</w:t>
      </w:r>
      <w:r w:rsidRPr="004B27E8">
        <w:rPr>
          <w:rFonts w:ascii="Times New Roman" w:hAnsi="Times New Roman" w:cs="Times New Roman"/>
          <w:sz w:val="24"/>
          <w:szCs w:val="24"/>
          <w:lang w:val="lt-LT"/>
        </w:rPr>
        <w:t xml:space="preserve"> duomenys bus papildomi duomenimis apie absolventų karjerą valstybės institucijose. LSMU įgyvendina projektą „Aukštųjų mokyklų studentų ugdymas karjerai ir karjeros stebėsenos modelių plėtotė ir įdiegimas, su studentais dirbančių profesinio orientavimo specialistų kvalifikacijos tobulinimas, jiems skirtų priemonių sukūrimas“. Šiuo projektu siekiama sukurti geriausia tarptautine patirtimi pagrįstą sistemą, padėsiančią studentams išmokti valdyti asmeninę karjerą, priimti tinkamus sprendimus, laiku ir veiksmingai spręsti karjeros problemas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didinti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įgyvendinti asmeninės karjeros tikslus.</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40. Ši sistema turėtų padėti Universitetui sustiprinti Karjeros centro darbą šioje institucijoje. Šiuo metu nėra plačiai naudojamasi Karjeros centro paslaugomis, išskyrus veterinarijos mokslų sritį. </w:t>
      </w:r>
      <w:r>
        <w:rPr>
          <w:rFonts w:ascii="Times New Roman" w:hAnsi="Times New Roman" w:cs="Times New Roman"/>
          <w:sz w:val="24"/>
          <w:szCs w:val="24"/>
          <w:lang w:val="lt-LT"/>
        </w:rPr>
        <w:t>Vertinimo g</w:t>
      </w:r>
      <w:r w:rsidRPr="004B27E8">
        <w:rPr>
          <w:rFonts w:ascii="Times New Roman" w:hAnsi="Times New Roman" w:cs="Times New Roman"/>
          <w:sz w:val="24"/>
          <w:szCs w:val="24"/>
          <w:lang w:val="lt-LT"/>
        </w:rPr>
        <w:t>rup</w:t>
      </w:r>
      <w:r>
        <w:rPr>
          <w:rFonts w:ascii="Times New Roman" w:hAnsi="Times New Roman" w:cs="Times New Roman"/>
          <w:sz w:val="24"/>
          <w:szCs w:val="24"/>
          <w:lang w:val="lt-LT"/>
        </w:rPr>
        <w:t>ei yra žinoma</w:t>
      </w:r>
      <w:r w:rsidRPr="004B27E8">
        <w:rPr>
          <w:rFonts w:ascii="Times New Roman" w:hAnsi="Times New Roman" w:cs="Times New Roman"/>
          <w:sz w:val="24"/>
          <w:szCs w:val="24"/>
          <w:lang w:val="lt-LT"/>
        </w:rPr>
        <w:t>, kad neseniai vėl suaktyvėjo Universitet</w:t>
      </w:r>
      <w:r>
        <w:rPr>
          <w:rFonts w:ascii="Times New Roman" w:hAnsi="Times New Roman" w:cs="Times New Roman"/>
          <w:sz w:val="24"/>
          <w:szCs w:val="24"/>
          <w:lang w:val="lt-LT"/>
        </w:rPr>
        <w:t>o remiamas</w:t>
      </w:r>
      <w:r w:rsidRPr="004B27E8">
        <w:rPr>
          <w:rFonts w:ascii="Times New Roman" w:hAnsi="Times New Roman" w:cs="Times New Roman"/>
          <w:sz w:val="24"/>
          <w:szCs w:val="24"/>
          <w:lang w:val="lt-LT"/>
        </w:rPr>
        <w:t xml:space="preserve"> </w:t>
      </w:r>
      <w:r w:rsidRPr="004B27E8">
        <w:rPr>
          <w:rFonts w:ascii="Times New Roman" w:hAnsi="Times New Roman" w:cs="Times New Roman"/>
          <w:i/>
          <w:iCs/>
          <w:sz w:val="24"/>
          <w:szCs w:val="24"/>
          <w:lang w:val="lt-LT"/>
        </w:rPr>
        <w:t>Alumni</w:t>
      </w:r>
      <w:r w:rsidRPr="004B27E8">
        <w:rPr>
          <w:rFonts w:ascii="Times New Roman" w:hAnsi="Times New Roman" w:cs="Times New Roman"/>
          <w:sz w:val="24"/>
          <w:szCs w:val="24"/>
          <w:lang w:val="lt-LT"/>
        </w:rPr>
        <w:t xml:space="preserve"> klubas; jis siekia bendrauti ir su absolventais, ir su socialiniais dalininkais; planuojama, kad jis ir toliau didins savo, kaip pagrindinio informacijos šaltinio ir dabartinių studentų konsultanto karjeros klausimais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vaidmenį. </w:t>
      </w:r>
      <w:r w:rsidRPr="004B27E8">
        <w:rPr>
          <w:rFonts w:ascii="Times New Roman" w:hAnsi="Times New Roman" w:cs="Times New Roman"/>
          <w:i/>
          <w:iCs/>
          <w:sz w:val="24"/>
          <w:szCs w:val="24"/>
          <w:lang w:val="lt-LT"/>
        </w:rPr>
        <w:t>Alumni</w:t>
      </w:r>
      <w:r w:rsidRPr="004B27E8">
        <w:rPr>
          <w:rFonts w:ascii="Times New Roman" w:hAnsi="Times New Roman" w:cs="Times New Roman"/>
          <w:sz w:val="24"/>
          <w:szCs w:val="24"/>
          <w:lang w:val="lt-LT"/>
        </w:rPr>
        <w:t xml:space="preserve"> klubas turės galimybę </w:t>
      </w:r>
      <w:r>
        <w:rPr>
          <w:rFonts w:ascii="Times New Roman" w:hAnsi="Times New Roman" w:cs="Times New Roman"/>
          <w:sz w:val="24"/>
          <w:szCs w:val="24"/>
          <w:lang w:val="lt-LT"/>
        </w:rPr>
        <w:t xml:space="preserve">vertinti </w:t>
      </w:r>
      <w:r w:rsidRPr="004B27E8">
        <w:rPr>
          <w:rFonts w:ascii="Times New Roman" w:hAnsi="Times New Roman" w:cs="Times New Roman"/>
          <w:sz w:val="24"/>
          <w:szCs w:val="24"/>
          <w:lang w:val="lt-LT"/>
        </w:rPr>
        <w:t xml:space="preserve">LSMU absolventų karjeros kelią. Taip gali atsirasti </w:t>
      </w:r>
      <w:r>
        <w:rPr>
          <w:rFonts w:ascii="Times New Roman" w:hAnsi="Times New Roman" w:cs="Times New Roman"/>
          <w:sz w:val="24"/>
          <w:szCs w:val="24"/>
          <w:lang w:val="lt-LT"/>
        </w:rPr>
        <w:t xml:space="preserve">nuolatiniai </w:t>
      </w:r>
      <w:r w:rsidRPr="00DB4B00">
        <w:rPr>
          <w:rFonts w:ascii="Times New Roman" w:hAnsi="Times New Roman" w:cs="Times New Roman"/>
          <w:sz w:val="24"/>
          <w:szCs w:val="24"/>
          <w:lang w:val="lt-LT"/>
        </w:rPr>
        <w:t>ir oficial</w:t>
      </w:r>
      <w:r>
        <w:rPr>
          <w:rFonts w:ascii="Times New Roman" w:hAnsi="Times New Roman" w:cs="Times New Roman"/>
          <w:sz w:val="24"/>
          <w:szCs w:val="24"/>
          <w:lang w:val="lt-LT"/>
        </w:rPr>
        <w:t>ūs</w:t>
      </w:r>
      <w:r w:rsidRPr="004B27E8">
        <w:rPr>
          <w:rFonts w:ascii="Times New Roman" w:hAnsi="Times New Roman" w:cs="Times New Roman"/>
          <w:sz w:val="24"/>
          <w:szCs w:val="24"/>
          <w:lang w:val="lt-LT"/>
        </w:rPr>
        <w:t xml:space="preserve"> ryšiai su išorės socialiniais </w:t>
      </w:r>
      <w:r>
        <w:rPr>
          <w:rFonts w:ascii="Times New Roman" w:hAnsi="Times New Roman" w:cs="Times New Roman"/>
          <w:sz w:val="24"/>
          <w:szCs w:val="24"/>
          <w:lang w:val="lt-LT"/>
        </w:rPr>
        <w:t>partneriais</w:t>
      </w:r>
      <w:r w:rsidRPr="004B27E8">
        <w:rPr>
          <w:rFonts w:ascii="Times New Roman" w:hAnsi="Times New Roman" w:cs="Times New Roman"/>
          <w:sz w:val="24"/>
          <w:szCs w:val="24"/>
          <w:lang w:val="lt-LT"/>
        </w:rPr>
        <w:t>, kurie yra Universiteto absolventai.</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Grupė palankiai vertina Universiteto planus programose</w:t>
      </w:r>
      <w:r>
        <w:rPr>
          <w:rFonts w:ascii="Times New Roman" w:hAnsi="Times New Roman" w:cs="Times New Roman"/>
          <w:b/>
          <w:bCs/>
          <w:i/>
          <w:iCs/>
          <w:sz w:val="24"/>
          <w:szCs w:val="24"/>
          <w:lang w:val="lt-LT"/>
        </w:rPr>
        <w:t xml:space="preserve"> </w:t>
      </w:r>
      <w:r>
        <w:rPr>
          <w:rFonts w:ascii="Times New Roman" w:hAnsi="Times New Roman" w:cs="Times New Roman"/>
          <w:b/>
          <w:bCs/>
          <w:sz w:val="24"/>
          <w:szCs w:val="24"/>
          <w:lang w:val="lt-LT"/>
        </w:rPr>
        <w:t xml:space="preserve">stipriau </w:t>
      </w:r>
      <w:r w:rsidRPr="004B27E8">
        <w:rPr>
          <w:rFonts w:ascii="Times New Roman" w:hAnsi="Times New Roman" w:cs="Times New Roman"/>
          <w:b/>
          <w:bCs/>
          <w:sz w:val="24"/>
          <w:szCs w:val="24"/>
          <w:lang w:val="lt-LT"/>
        </w:rPr>
        <w:t xml:space="preserve">įtvirtinti </w:t>
      </w:r>
      <w:r>
        <w:rPr>
          <w:rFonts w:ascii="Times New Roman" w:hAnsi="Times New Roman" w:cs="Times New Roman"/>
          <w:b/>
          <w:bCs/>
          <w:sz w:val="24"/>
          <w:szCs w:val="24"/>
          <w:lang w:val="lt-LT"/>
        </w:rPr>
        <w:t xml:space="preserve">karjeros </w:t>
      </w:r>
      <w:r w:rsidRPr="004B27E8">
        <w:rPr>
          <w:rFonts w:ascii="Times New Roman" w:hAnsi="Times New Roman" w:cs="Times New Roman"/>
          <w:b/>
          <w:bCs/>
          <w:sz w:val="24"/>
          <w:szCs w:val="24"/>
          <w:lang w:val="lt-LT"/>
        </w:rPr>
        <w:t xml:space="preserve">planavimą ir </w:t>
      </w:r>
      <w:r>
        <w:rPr>
          <w:rFonts w:ascii="Times New Roman" w:hAnsi="Times New Roman" w:cs="Times New Roman"/>
          <w:b/>
          <w:bCs/>
          <w:sz w:val="24"/>
          <w:szCs w:val="24"/>
          <w:lang w:val="lt-LT"/>
        </w:rPr>
        <w:t>įsidarbinamu</w:t>
      </w:r>
      <w:r w:rsidRPr="004B27E8">
        <w:rPr>
          <w:rFonts w:ascii="Times New Roman" w:hAnsi="Times New Roman" w:cs="Times New Roman"/>
          <w:b/>
          <w:bCs/>
          <w:sz w:val="24"/>
          <w:szCs w:val="24"/>
          <w:lang w:val="lt-LT"/>
        </w:rPr>
        <w:t xml:space="preserve">mą ir toliau skatinti </w:t>
      </w:r>
      <w:r w:rsidRPr="004B27E8">
        <w:rPr>
          <w:rFonts w:ascii="Times New Roman" w:hAnsi="Times New Roman" w:cs="Times New Roman"/>
          <w:b/>
          <w:bCs/>
          <w:i/>
          <w:iCs/>
          <w:sz w:val="24"/>
          <w:szCs w:val="24"/>
          <w:lang w:val="lt-LT"/>
        </w:rPr>
        <w:t>Alumni</w:t>
      </w:r>
      <w:r w:rsidRPr="004B27E8">
        <w:rPr>
          <w:rFonts w:ascii="Times New Roman" w:hAnsi="Times New Roman" w:cs="Times New Roman"/>
          <w:b/>
          <w:bCs/>
          <w:sz w:val="24"/>
          <w:szCs w:val="24"/>
          <w:lang w:val="lt-LT"/>
        </w:rPr>
        <w:t xml:space="preserve"> organizacijos veiklą.</w:t>
      </w:r>
    </w:p>
    <w:p w:rsidR="00933773" w:rsidRPr="004B27E8" w:rsidRDefault="00933773" w:rsidP="007121E9">
      <w:pPr>
        <w:tabs>
          <w:tab w:val="left" w:pos="0"/>
          <w:tab w:val="left" w:pos="426"/>
        </w:tabs>
        <w:spacing w:line="240" w:lineRule="auto"/>
        <w:rPr>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41. Universitetas aktyviai bendradarbiauja su socialiniais ir verslo partneriais kurdamas naujas programas, tobulindamas esamas ir plėtodamas mokymosi visą gyvenimą </w:t>
      </w:r>
      <w:r>
        <w:rPr>
          <w:rFonts w:ascii="Times New Roman" w:hAnsi="Times New Roman" w:cs="Times New Roman"/>
          <w:sz w:val="24"/>
          <w:szCs w:val="24"/>
          <w:lang w:val="lt-LT"/>
        </w:rPr>
        <w:t>koncepciją</w:t>
      </w:r>
      <w:r w:rsidRPr="004B27E8">
        <w:rPr>
          <w:rFonts w:ascii="Times New Roman" w:hAnsi="Times New Roman" w:cs="Times New Roman"/>
          <w:sz w:val="24"/>
          <w:szCs w:val="24"/>
          <w:lang w:val="lt-LT"/>
        </w:rPr>
        <w:t xml:space="preserve">. Į programų komitetus įtraukiami darbdaviai ir profesinės sąjungos. Socialinius </w:t>
      </w:r>
      <w:r>
        <w:rPr>
          <w:rFonts w:ascii="Times New Roman" w:hAnsi="Times New Roman" w:cs="Times New Roman"/>
          <w:sz w:val="24"/>
          <w:szCs w:val="24"/>
          <w:lang w:val="lt-LT"/>
        </w:rPr>
        <w:t>partnerius</w:t>
      </w:r>
      <w:r w:rsidRPr="004B27E8">
        <w:rPr>
          <w:rFonts w:ascii="Times New Roman" w:hAnsi="Times New Roman" w:cs="Times New Roman"/>
          <w:sz w:val="24"/>
          <w:szCs w:val="24"/>
          <w:lang w:val="lt-LT"/>
        </w:rPr>
        <w:t>, su kuriais grupė buvo susitikusi, tenkina absolventų kvalifikacija. Grupė skatin</w:t>
      </w:r>
      <w:r>
        <w:rPr>
          <w:rFonts w:ascii="Times New Roman" w:hAnsi="Times New Roman" w:cs="Times New Roman"/>
          <w:sz w:val="24"/>
          <w:szCs w:val="24"/>
          <w:lang w:val="lt-LT"/>
        </w:rPr>
        <w:t>a</w:t>
      </w:r>
      <w:r w:rsidRPr="004B27E8">
        <w:rPr>
          <w:rFonts w:ascii="Times New Roman" w:hAnsi="Times New Roman" w:cs="Times New Roman"/>
          <w:sz w:val="24"/>
          <w:szCs w:val="24"/>
          <w:lang w:val="lt-LT"/>
        </w:rPr>
        <w:t xml:space="preserve"> Universitetą ir toliau bendradarbiauti su partneriais ir kitais socialiniais dalininkais studijų programų stebėsenos ir atnaujinimo srityje. Grupei</w:t>
      </w:r>
      <w:r>
        <w:rPr>
          <w:rFonts w:ascii="Times New Roman" w:hAnsi="Times New Roman" w:cs="Times New Roman"/>
          <w:sz w:val="24"/>
          <w:szCs w:val="24"/>
          <w:lang w:val="lt-LT"/>
        </w:rPr>
        <w:t xml:space="preserve"> atrodo</w:t>
      </w:r>
      <w:r w:rsidRPr="004B27E8">
        <w:rPr>
          <w:rFonts w:ascii="Times New Roman" w:hAnsi="Times New Roman" w:cs="Times New Roman"/>
          <w:sz w:val="24"/>
          <w:szCs w:val="24"/>
          <w:lang w:val="lt-LT"/>
        </w:rPr>
        <w:t>, kad dabartinis mokymo modelis ir turinys yra gana tradicini</w:t>
      </w:r>
      <w:r>
        <w:rPr>
          <w:rFonts w:ascii="Times New Roman" w:hAnsi="Times New Roman" w:cs="Times New Roman"/>
          <w:sz w:val="24"/>
          <w:szCs w:val="24"/>
          <w:lang w:val="lt-LT"/>
        </w:rPr>
        <w:t>s</w:t>
      </w:r>
      <w:r w:rsidRPr="004B27E8">
        <w:rPr>
          <w:rFonts w:ascii="Times New Roman" w:hAnsi="Times New Roman" w:cs="Times New Roman"/>
          <w:sz w:val="24"/>
          <w:szCs w:val="24"/>
          <w:lang w:val="lt-LT"/>
        </w:rPr>
        <w:t xml:space="preserve">, bet ji pripažįsta, kad tai </w:t>
      </w:r>
      <w:r>
        <w:rPr>
          <w:rFonts w:ascii="Times New Roman" w:hAnsi="Times New Roman" w:cs="Times New Roman"/>
          <w:sz w:val="24"/>
          <w:szCs w:val="24"/>
          <w:lang w:val="lt-LT"/>
        </w:rPr>
        <w:t xml:space="preserve">būdinga </w:t>
      </w:r>
      <w:r w:rsidRPr="004B27E8">
        <w:rPr>
          <w:rFonts w:ascii="Times New Roman" w:hAnsi="Times New Roman" w:cs="Times New Roman"/>
          <w:sz w:val="24"/>
          <w:szCs w:val="24"/>
          <w:lang w:val="lt-LT"/>
        </w:rPr>
        <w:t>pereinam</w:t>
      </w:r>
      <w:r>
        <w:rPr>
          <w:rFonts w:ascii="Times New Roman" w:hAnsi="Times New Roman" w:cs="Times New Roman"/>
          <w:sz w:val="24"/>
          <w:szCs w:val="24"/>
          <w:lang w:val="lt-LT"/>
        </w:rPr>
        <w:t>ajam</w:t>
      </w:r>
      <w:r w:rsidRPr="004B27E8">
        <w:rPr>
          <w:rFonts w:ascii="Times New Roman" w:hAnsi="Times New Roman" w:cs="Times New Roman"/>
          <w:sz w:val="24"/>
          <w:szCs w:val="24"/>
          <w:lang w:val="lt-LT"/>
        </w:rPr>
        <w:t xml:space="preserve"> laikotarpiu</w:t>
      </w:r>
      <w:r>
        <w:rPr>
          <w:rFonts w:ascii="Times New Roman" w:hAnsi="Times New Roman" w:cs="Times New Roman"/>
          <w:sz w:val="24"/>
          <w:szCs w:val="24"/>
          <w:lang w:val="lt-LT"/>
        </w:rPr>
        <w:t>i</w:t>
      </w:r>
      <w:r w:rsidRPr="004B27E8">
        <w:rPr>
          <w:rFonts w:ascii="Times New Roman" w:hAnsi="Times New Roman" w:cs="Times New Roman"/>
          <w:sz w:val="24"/>
          <w:szCs w:val="24"/>
          <w:lang w:val="lt-LT"/>
        </w:rPr>
        <w:t>, kai diegiamas probleminis mokymas ir vykdoma reforma, kilusi po to, kai buvo suformuluoti studijų rezultatai. Kaip nurodyta 33 punkte, Universitetas suplanavo, kaip pagerinti personalo tobulinimo kokybę. Reikia galutinai sureguliuoti teorijos ir praktikos santykį daugelyje mokymo programų.</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b/>
          <w:bCs/>
          <w:sz w:val="24"/>
          <w:szCs w:val="24"/>
          <w:lang w:val="lt-LT"/>
        </w:rPr>
        <w:t xml:space="preserve">Grupė rekomenduoja, kad Universitetas subalansuotų teorinę ir praktinę </w:t>
      </w:r>
      <w:r>
        <w:rPr>
          <w:rFonts w:ascii="Times New Roman" w:hAnsi="Times New Roman" w:cs="Times New Roman"/>
          <w:b/>
          <w:bCs/>
          <w:sz w:val="24"/>
          <w:szCs w:val="24"/>
          <w:lang w:val="lt-LT"/>
        </w:rPr>
        <w:t xml:space="preserve">pirmosios </w:t>
      </w:r>
      <w:r w:rsidRPr="00A637B7">
        <w:rPr>
          <w:rFonts w:ascii="Times New Roman" w:hAnsi="Times New Roman" w:cs="Times New Roman"/>
          <w:b/>
          <w:bCs/>
          <w:sz w:val="24"/>
          <w:szCs w:val="24"/>
          <w:lang w:val="lt-LT"/>
        </w:rPr>
        <w:t xml:space="preserve">pakopos </w:t>
      </w:r>
      <w:r w:rsidRPr="00A86D3A">
        <w:rPr>
          <w:rFonts w:ascii="Times New Roman" w:hAnsi="Times New Roman" w:cs="Times New Roman"/>
          <w:b/>
          <w:bCs/>
          <w:sz w:val="24"/>
          <w:szCs w:val="24"/>
          <w:lang w:val="lt-LT"/>
        </w:rPr>
        <w:t>studijų programų dal</w:t>
      </w:r>
      <w:r>
        <w:rPr>
          <w:rFonts w:ascii="Times New Roman" w:hAnsi="Times New Roman" w:cs="Times New Roman"/>
          <w:b/>
          <w:bCs/>
          <w:sz w:val="24"/>
          <w:szCs w:val="24"/>
          <w:lang w:val="lt-LT"/>
        </w:rPr>
        <w:t>į</w:t>
      </w:r>
      <w:r w:rsidRPr="00A86D3A">
        <w:rPr>
          <w:rFonts w:ascii="Times New Roman" w:hAnsi="Times New Roman" w:cs="Times New Roman"/>
          <w:b/>
          <w:bCs/>
          <w:sz w:val="24"/>
          <w:szCs w:val="24"/>
          <w:lang w:val="lt-LT"/>
        </w:rPr>
        <w:t>.</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42. Ir studentai, ir darbdaviai grupei pranešė, kad, jų nuomone, būtina sustiprinti praktinį darbą, ypač įgyvendinant medicinos ir veterinarijos programas. </w:t>
      </w:r>
      <w:r>
        <w:rPr>
          <w:rFonts w:ascii="Times New Roman" w:hAnsi="Times New Roman" w:cs="Times New Roman"/>
          <w:sz w:val="24"/>
          <w:szCs w:val="24"/>
          <w:lang w:val="lt-LT"/>
        </w:rPr>
        <w:t>L</w:t>
      </w:r>
      <w:r w:rsidRPr="004B27E8">
        <w:rPr>
          <w:rFonts w:ascii="Times New Roman" w:hAnsi="Times New Roman" w:cs="Times New Roman"/>
          <w:sz w:val="24"/>
          <w:szCs w:val="24"/>
          <w:lang w:val="lt-LT"/>
        </w:rPr>
        <w:t xml:space="preserve">igoninės mokymo bazė ir gyvūnų klinikos yra pakankamai </w:t>
      </w:r>
      <w:r w:rsidRPr="00834F0C">
        <w:rPr>
          <w:rFonts w:ascii="Times New Roman" w:hAnsi="Times New Roman" w:cs="Times New Roman"/>
          <w:sz w:val="24"/>
          <w:szCs w:val="24"/>
          <w:lang w:val="lt-LT"/>
        </w:rPr>
        <w:t>talpios</w:t>
      </w:r>
      <w:r w:rsidRPr="004B27E8">
        <w:rPr>
          <w:rFonts w:ascii="Times New Roman" w:hAnsi="Times New Roman" w:cs="Times New Roman"/>
          <w:sz w:val="24"/>
          <w:szCs w:val="24"/>
          <w:lang w:val="lt-LT"/>
        </w:rPr>
        <w:t>,</w:t>
      </w:r>
      <w:r>
        <w:rPr>
          <w:rFonts w:ascii="Times New Roman" w:hAnsi="Times New Roman" w:cs="Times New Roman"/>
          <w:sz w:val="24"/>
          <w:szCs w:val="24"/>
          <w:lang w:val="lt-LT"/>
        </w:rPr>
        <w:t xml:space="preserve"> kad jas </w:t>
      </w:r>
      <w:r w:rsidRPr="004B27E8">
        <w:rPr>
          <w:rFonts w:ascii="Times New Roman" w:hAnsi="Times New Roman" w:cs="Times New Roman"/>
          <w:sz w:val="24"/>
          <w:szCs w:val="24"/>
          <w:lang w:val="lt-LT"/>
        </w:rPr>
        <w:t>būtų galima pritaikyti šiam tikslui.</w:t>
      </w:r>
    </w:p>
    <w:p w:rsidR="00933773" w:rsidRPr="004B27E8" w:rsidRDefault="00933773" w:rsidP="007121E9">
      <w:pPr>
        <w:pStyle w:val="Betarp"/>
        <w:jc w:val="both"/>
        <w:rPr>
          <w:rFonts w:ascii="Times New Roman" w:hAnsi="Times New Roman" w:cs="Times New Roman"/>
          <w:b/>
          <w:bCs/>
          <w:sz w:val="24"/>
          <w:szCs w:val="24"/>
          <w:lang w:val="lt-LT"/>
        </w:rPr>
      </w:pPr>
    </w:p>
    <w:p w:rsidR="00933773" w:rsidRPr="004B27E8" w:rsidRDefault="00933773" w:rsidP="007121E9">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 xml:space="preserve">Todėl grupė rekomenduoja, kad </w:t>
      </w:r>
      <w:r w:rsidRPr="003C193E">
        <w:rPr>
          <w:rFonts w:ascii="Times New Roman" w:hAnsi="Times New Roman" w:cs="Times New Roman"/>
          <w:b/>
          <w:bCs/>
          <w:sz w:val="24"/>
          <w:szCs w:val="24"/>
          <w:lang w:val="lt-LT"/>
        </w:rPr>
        <w:t>LSMU pirmosios pakopos klinikinių studijų programose iš anksto numatytų studentų praktiką.</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43. Su grupe susitikę studentai pranešė, kad (išskyrus tai, kas prieš tai pasakyta) iš esmės jiems padedama, nors ir ne visada. Be to, studentus neblogai remia pagrindinės studentų paramos tarnybos. Jų nuomone, dėstytojai taip pat nemažai padeda; studentai žinojo, kaip siekti grįžtamojo ryšio </w:t>
      </w:r>
      <w:r>
        <w:rPr>
          <w:rFonts w:ascii="Times New Roman" w:hAnsi="Times New Roman" w:cs="Times New Roman"/>
          <w:sz w:val="24"/>
          <w:szCs w:val="24"/>
          <w:lang w:val="lt-LT"/>
        </w:rPr>
        <w:t xml:space="preserve">dėl </w:t>
      </w:r>
      <w:r w:rsidRPr="004B27E8">
        <w:rPr>
          <w:rFonts w:ascii="Times New Roman" w:hAnsi="Times New Roman" w:cs="Times New Roman"/>
          <w:sz w:val="24"/>
          <w:szCs w:val="24"/>
          <w:lang w:val="lt-LT"/>
        </w:rPr>
        <w:t>jų darb</w:t>
      </w:r>
      <w:r>
        <w:rPr>
          <w:rFonts w:ascii="Times New Roman" w:hAnsi="Times New Roman" w:cs="Times New Roman"/>
          <w:sz w:val="24"/>
          <w:szCs w:val="24"/>
          <w:lang w:val="lt-LT"/>
        </w:rPr>
        <w:t>o</w:t>
      </w:r>
      <w:r w:rsidRPr="004B27E8">
        <w:rPr>
          <w:rFonts w:ascii="Times New Roman" w:hAnsi="Times New Roman" w:cs="Times New Roman"/>
          <w:sz w:val="24"/>
          <w:szCs w:val="24"/>
          <w:lang w:val="lt-LT"/>
        </w:rPr>
        <w:t xml:space="preserve"> ir padaryt</w:t>
      </w:r>
      <w:r>
        <w:rPr>
          <w:rFonts w:ascii="Times New Roman" w:hAnsi="Times New Roman" w:cs="Times New Roman"/>
          <w:sz w:val="24"/>
          <w:szCs w:val="24"/>
          <w:lang w:val="lt-LT"/>
        </w:rPr>
        <w:t>os</w:t>
      </w:r>
      <w:r w:rsidRPr="004B27E8">
        <w:rPr>
          <w:rFonts w:ascii="Times New Roman" w:hAnsi="Times New Roman" w:cs="Times New Roman"/>
          <w:sz w:val="24"/>
          <w:szCs w:val="24"/>
          <w:lang w:val="lt-LT"/>
        </w:rPr>
        <w:t xml:space="preserve"> pažang</w:t>
      </w:r>
      <w:r>
        <w:rPr>
          <w:rFonts w:ascii="Times New Roman" w:hAnsi="Times New Roman" w:cs="Times New Roman"/>
          <w:sz w:val="24"/>
          <w:szCs w:val="24"/>
          <w:lang w:val="lt-LT"/>
        </w:rPr>
        <w:t>os</w:t>
      </w:r>
      <w:r w:rsidRPr="004B27E8">
        <w:rPr>
          <w:rFonts w:ascii="Times New Roman" w:hAnsi="Times New Roman" w:cs="Times New Roman"/>
          <w:sz w:val="24"/>
          <w:szCs w:val="24"/>
          <w:lang w:val="lt-LT"/>
        </w:rPr>
        <w:t>. Jie žinojo savo teises, įskaitant, kaip pateikti skundą ar apeliaciją. Grupė mano, kad dėl padidėjusio užsienio studentų skaičiaus dabar būtų tikslinga skirti šiek tiek daugiau lėšų paramos struktūroms. Universiteto valdymo, programų valdymo ir kokybės užtikrinimo veikloje dalyvaujantys studentai mano, kad jų nuomonės paisoma.</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44. </w:t>
      </w:r>
      <w:r>
        <w:rPr>
          <w:rFonts w:ascii="Times New Roman" w:hAnsi="Times New Roman" w:cs="Times New Roman"/>
          <w:sz w:val="24"/>
          <w:szCs w:val="24"/>
          <w:lang w:val="lt-LT"/>
        </w:rPr>
        <w:t>Vertinimo g</w:t>
      </w:r>
      <w:r w:rsidRPr="00834F0C">
        <w:rPr>
          <w:rFonts w:ascii="Times New Roman" w:hAnsi="Times New Roman" w:cs="Times New Roman"/>
          <w:sz w:val="24"/>
          <w:szCs w:val="24"/>
          <w:lang w:val="lt-LT"/>
        </w:rPr>
        <w:t>rupė</w:t>
      </w:r>
      <w:r w:rsidRPr="004B27E8">
        <w:rPr>
          <w:rFonts w:ascii="Times New Roman" w:hAnsi="Times New Roman" w:cs="Times New Roman"/>
          <w:sz w:val="24"/>
          <w:szCs w:val="24"/>
          <w:lang w:val="lt-LT"/>
        </w:rPr>
        <w:t xml:space="preserve"> pa</w:t>
      </w:r>
      <w:r>
        <w:rPr>
          <w:rFonts w:ascii="Times New Roman" w:hAnsi="Times New Roman" w:cs="Times New Roman"/>
          <w:sz w:val="24"/>
          <w:szCs w:val="24"/>
          <w:lang w:val="lt-LT"/>
        </w:rPr>
        <w:t>žymėjo</w:t>
      </w:r>
      <w:r w:rsidRPr="004B27E8">
        <w:rPr>
          <w:rFonts w:ascii="Times New Roman" w:hAnsi="Times New Roman" w:cs="Times New Roman"/>
          <w:sz w:val="24"/>
          <w:szCs w:val="24"/>
          <w:lang w:val="lt-LT"/>
        </w:rPr>
        <w:t xml:space="preserve">, kad Universitetas siekia didinti tarptautinį autoritetą ir pradėjo įgyvendinti </w:t>
      </w:r>
      <w:r w:rsidRPr="004B27E8">
        <w:rPr>
          <w:rFonts w:ascii="Times New Roman" w:hAnsi="Times New Roman" w:cs="Times New Roman"/>
          <w:b/>
          <w:bCs/>
          <w:sz w:val="24"/>
          <w:szCs w:val="24"/>
          <w:lang w:val="lt-LT"/>
        </w:rPr>
        <w:t>tarptautiškumo didinimo</w:t>
      </w:r>
      <w:r w:rsidRPr="004B27E8">
        <w:rPr>
          <w:rFonts w:ascii="Times New Roman" w:hAnsi="Times New Roman" w:cs="Times New Roman"/>
          <w:sz w:val="24"/>
          <w:szCs w:val="24"/>
          <w:lang w:val="lt-LT"/>
        </w:rPr>
        <w:t xml:space="preserve"> </w:t>
      </w:r>
      <w:r w:rsidRPr="004B27E8">
        <w:rPr>
          <w:rFonts w:ascii="Times New Roman" w:hAnsi="Times New Roman" w:cs="Times New Roman"/>
          <w:b/>
          <w:bCs/>
          <w:sz w:val="24"/>
          <w:szCs w:val="24"/>
          <w:lang w:val="lt-LT"/>
        </w:rPr>
        <w:t>strategiją</w:t>
      </w:r>
      <w:r w:rsidRPr="004B27E8">
        <w:rPr>
          <w:rFonts w:ascii="Times New Roman" w:hAnsi="Times New Roman" w:cs="Times New Roman"/>
          <w:sz w:val="24"/>
          <w:szCs w:val="24"/>
          <w:lang w:val="lt-LT"/>
        </w:rPr>
        <w:t xml:space="preserve">. </w:t>
      </w:r>
      <w:r w:rsidRPr="004B27E8">
        <w:rPr>
          <w:rStyle w:val="Grietas"/>
          <w:rFonts w:ascii="Times New Roman" w:hAnsi="Times New Roman" w:cs="Times New Roman"/>
          <w:b w:val="0"/>
          <w:bCs w:val="0"/>
          <w:sz w:val="24"/>
          <w:szCs w:val="24"/>
          <w:lang w:val="lt-LT"/>
        </w:rPr>
        <w:t xml:space="preserve">Universitetas skatina studentų ir dėstytojų </w:t>
      </w:r>
      <w:r w:rsidRPr="00834F0C">
        <w:rPr>
          <w:rStyle w:val="Grietas"/>
          <w:rFonts w:ascii="Times New Roman" w:hAnsi="Times New Roman" w:cs="Times New Roman"/>
          <w:b w:val="0"/>
          <w:bCs w:val="0"/>
          <w:sz w:val="24"/>
          <w:szCs w:val="24"/>
          <w:lang w:val="lt-LT"/>
        </w:rPr>
        <w:t>judumą.</w:t>
      </w:r>
      <w:r w:rsidRPr="004B27E8">
        <w:rPr>
          <w:rFonts w:ascii="Times New Roman" w:hAnsi="Times New Roman" w:cs="Times New Roman"/>
          <w:sz w:val="24"/>
          <w:szCs w:val="24"/>
          <w:lang w:val="lt-LT"/>
        </w:rPr>
        <w:t xml:space="preserve"> Tarptautinių ryšių ir studijų centras organizuoja studijas užsieniečiams, mainų programas Universiteto studentams ir dėstytojams, skatina personalo ir kitų sveikatos priežiūros darbuotojų tobulinimą, bendradarbiavimą su kitomis aukštosiomis mokyklomis ir Universiteto bendruomenės informavimą apie tarptautinio bendradarbiavimo ir finansavimo galimybes. Įgyvendindamas studentų ir dėstytojų mainų programą</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LSMU pasirenka tas institucijas partneres, kurių studijų programos yra panašiausios į jo ir kurių </w:t>
      </w:r>
      <w:r>
        <w:rPr>
          <w:rFonts w:ascii="Times New Roman" w:hAnsi="Times New Roman" w:cs="Times New Roman"/>
          <w:sz w:val="24"/>
          <w:szCs w:val="24"/>
          <w:lang w:val="lt-LT"/>
        </w:rPr>
        <w:t xml:space="preserve">yra </w:t>
      </w:r>
      <w:r w:rsidRPr="004B27E8">
        <w:rPr>
          <w:rFonts w:ascii="Times New Roman" w:hAnsi="Times New Roman" w:cs="Times New Roman"/>
          <w:sz w:val="24"/>
          <w:szCs w:val="24"/>
          <w:lang w:val="lt-LT"/>
        </w:rPr>
        <w:t xml:space="preserve">aukštas akademinio lygio reitingas. Studentai atrenkami atsižvelgiant į šiuos pagrindinius kriterijus: bendrą mokslo rezultatų lygį, motyvaciją, užsienio kalbos mokėjimą ir bendravimo anglų kalba įgūdžius. </w:t>
      </w:r>
      <w:r>
        <w:rPr>
          <w:rFonts w:ascii="Times New Roman" w:hAnsi="Times New Roman" w:cs="Times New Roman"/>
          <w:sz w:val="24"/>
          <w:szCs w:val="24"/>
          <w:lang w:val="lt-LT"/>
        </w:rPr>
        <w:t>Dėl s</w:t>
      </w:r>
      <w:r w:rsidRPr="004B27E8">
        <w:rPr>
          <w:rFonts w:ascii="Times New Roman" w:hAnsi="Times New Roman" w:cs="Times New Roman"/>
          <w:sz w:val="24"/>
          <w:szCs w:val="24"/>
          <w:lang w:val="lt-LT"/>
        </w:rPr>
        <w:t xml:space="preserve">tudentų ir dėstytojų mainų sudaryti tarpinstituciniai susitarimai pagal </w:t>
      </w:r>
      <w:r w:rsidRPr="00113B0E">
        <w:rPr>
          <w:rFonts w:ascii="Times New Roman" w:hAnsi="Times New Roman" w:cs="Times New Roman"/>
          <w:i/>
          <w:iCs/>
          <w:sz w:val="24"/>
          <w:szCs w:val="24"/>
          <w:lang w:val="lt-LT"/>
        </w:rPr>
        <w:t>Erasmus</w:t>
      </w:r>
      <w:r w:rsidRPr="004B27E8">
        <w:rPr>
          <w:rFonts w:ascii="Times New Roman" w:hAnsi="Times New Roman" w:cs="Times New Roman"/>
          <w:sz w:val="24"/>
          <w:szCs w:val="24"/>
          <w:lang w:val="lt-LT"/>
        </w:rPr>
        <w:t xml:space="preserve"> ir </w:t>
      </w:r>
      <w:r w:rsidRPr="004B27E8">
        <w:rPr>
          <w:rFonts w:ascii="Times New Roman" w:hAnsi="Times New Roman" w:cs="Times New Roman"/>
          <w:i/>
          <w:iCs/>
          <w:sz w:val="24"/>
          <w:szCs w:val="24"/>
          <w:lang w:val="lt-LT"/>
        </w:rPr>
        <w:t>Nordplus</w:t>
      </w:r>
      <w:r w:rsidRPr="004B27E8">
        <w:rPr>
          <w:rFonts w:ascii="Times New Roman" w:hAnsi="Times New Roman" w:cs="Times New Roman"/>
          <w:sz w:val="24"/>
          <w:szCs w:val="24"/>
          <w:lang w:val="lt-LT"/>
        </w:rPr>
        <w:t xml:space="preserve"> programas. Tarpinstitucinių susitarimų skaičius didėja – per trejus Universiteto veiklos metus jų padaugėjo iki 120. Pagal mainų programas į užsienį išvykstančių LSMU studentų skaičius auga: 2010–2011 akademiniais metais iš viso išvyko 108 studentai, 2011–2012 m. – 101, 2012–2013 m. – 124. Pagal akademinių mainų programas į LSMU kasmet atvyksta 40–50 studentų. Vidutinis išvykstančių ir atvykstančių studentų santykis yra 2,4:1. Dėstyti ir į stažuotes pagal mainų programas 2010–2011 m. iš LSMU išvyko 53 dėstytojai (2011–2012 m. – 49, 2012–2013 m. –</w:t>
      </w:r>
      <w:r>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39). Į LSMU 2010–2011 akademiniais metais atvyko 20 dėstytojų, o 2011–2012 m. ir 2012–2013 m. – po 18 dėstytojų. Be to, Universitetas pasirašė 17 tarpinstitucinių susitarimų (be toliau nurodyto bendradarbiavimo su Kazachstano institucijomis), pagal kuriuos LSMU dėstytojai gali dalyvauti įvairioje universitetų partnerių veikloje, o jų dėstytojai gali atvykti į LSMU. Dėstytojų judumo programos įgyvendinimas lėmė naujų komponentų atsiradimą LSMU programose. Universitetas pripažįsta, kad didėja ir mainų programose dalyvaujančių studentų skaičius, ir dėstytojų judumas, tačiau, atsižvelgiant į Universiteto dydį ir siekius, šis lygis nėra aukštas; Universitetas ieško naujų strategijų savo veiklos rezultatams pagerinti.</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b/>
          <w:bCs/>
          <w:sz w:val="24"/>
          <w:szCs w:val="24"/>
          <w:lang w:val="lt-LT"/>
        </w:rPr>
      </w:pPr>
      <w:r w:rsidRPr="004B27E8">
        <w:rPr>
          <w:rFonts w:ascii="Times New Roman" w:hAnsi="Times New Roman" w:cs="Times New Roman"/>
          <w:sz w:val="24"/>
          <w:szCs w:val="24"/>
          <w:lang w:val="lt-LT"/>
        </w:rPr>
        <w:t>45. 2010–2013 m. Universitetas pasirašė šešias bendradarbiavimo sutartis su Kazachstano aukštosiomis mokyklomis ir 14 bendradarbiavimo memorandumų. Pagal šias sutartis, pasirašytas 2010–2013 m. laikotarpiui, Universitetas surengė mokymo kursus gydytojams Rusijoje</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slaugėms Kazachstane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Lietuvoje. Iš viso šiuos kursuose dalyvavo apie 1000 sveikatos priežiūros specialistų.</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lastRenderedPageBreak/>
        <w:t xml:space="preserve">46. Į Universitetą sėkmingai priimama vis daugiau užsienio studentų (šiuo metu jų yra 579 </w:t>
      </w:r>
      <w:r>
        <w:rPr>
          <w:rFonts w:ascii="Times New Roman" w:hAnsi="Times New Roman" w:cs="Times New Roman"/>
          <w:sz w:val="24"/>
          <w:szCs w:val="24"/>
          <w:lang w:val="lt-LT"/>
        </w:rPr>
        <w:t>(</w:t>
      </w:r>
      <w:r w:rsidRPr="004B27E8">
        <w:rPr>
          <w:rFonts w:ascii="Times New Roman" w:hAnsi="Times New Roman" w:cs="Times New Roman"/>
          <w:sz w:val="24"/>
          <w:szCs w:val="24"/>
          <w:lang w:val="lt-LT"/>
        </w:rPr>
        <w:t>9,5 proc. visų studentų</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daugiausia </w:t>
      </w:r>
      <w:r>
        <w:rPr>
          <w:rFonts w:ascii="Times New Roman" w:hAnsi="Times New Roman" w:cs="Times New Roman"/>
          <w:sz w:val="24"/>
          <w:szCs w:val="24"/>
          <w:lang w:val="lt-LT"/>
        </w:rPr>
        <w:t xml:space="preserve">jų yra </w:t>
      </w:r>
      <w:r w:rsidRPr="004B27E8">
        <w:rPr>
          <w:rFonts w:ascii="Times New Roman" w:hAnsi="Times New Roman" w:cs="Times New Roman"/>
          <w:sz w:val="24"/>
          <w:szCs w:val="24"/>
          <w:lang w:val="lt-LT"/>
        </w:rPr>
        <w:t>atvyk</w:t>
      </w:r>
      <w:r>
        <w:rPr>
          <w:rFonts w:ascii="Times New Roman" w:hAnsi="Times New Roman" w:cs="Times New Roman"/>
          <w:sz w:val="24"/>
          <w:szCs w:val="24"/>
          <w:lang w:val="lt-LT"/>
        </w:rPr>
        <w:t xml:space="preserve">ę </w:t>
      </w:r>
      <w:r w:rsidRPr="004B27E8">
        <w:rPr>
          <w:rFonts w:ascii="Times New Roman" w:hAnsi="Times New Roman" w:cs="Times New Roman"/>
          <w:sz w:val="24"/>
          <w:szCs w:val="24"/>
          <w:lang w:val="lt-LT"/>
        </w:rPr>
        <w:t>iš Vokietijos, Ispanijos, Izraelio, Švedijos) ir</w:t>
      </w:r>
      <w:r>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vis daugiau programų dėstoma anglų kalba (</w:t>
      </w:r>
      <w:r w:rsidRPr="004B27E8">
        <w:rPr>
          <w:rFonts w:ascii="Times New Roman" w:hAnsi="Times New Roman" w:cs="Times New Roman"/>
          <w:i/>
          <w:iCs/>
          <w:sz w:val="24"/>
          <w:szCs w:val="24"/>
          <w:lang w:val="lt-LT"/>
        </w:rPr>
        <w:t xml:space="preserve">Medicina, Odontologija, Farmacija, Veterinarinė medicina, Visuomenės sveikatos </w:t>
      </w:r>
      <w:r w:rsidRPr="004B27E8">
        <w:rPr>
          <w:rFonts w:ascii="Times New Roman" w:hAnsi="Times New Roman" w:cs="Times New Roman"/>
          <w:sz w:val="24"/>
          <w:szCs w:val="24"/>
          <w:lang w:val="lt-LT"/>
        </w:rPr>
        <w:t>magistrantūros programa</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be to, ketinama dėstyti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rusų kalba. Užsienio studentai ne tik užtikrina pajamas</w:t>
      </w:r>
      <w:r>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bet ir yra LSMU ambasadoriai savo šalyse, turės</w:t>
      </w:r>
      <w:r>
        <w:rPr>
          <w:rFonts w:ascii="Times New Roman" w:hAnsi="Times New Roman" w:cs="Times New Roman"/>
          <w:sz w:val="24"/>
          <w:szCs w:val="24"/>
          <w:lang w:val="lt-LT"/>
        </w:rPr>
        <w:t>iantys</w:t>
      </w:r>
      <w:r w:rsidRPr="004B27E8">
        <w:rPr>
          <w:rFonts w:ascii="Times New Roman" w:hAnsi="Times New Roman" w:cs="Times New Roman"/>
          <w:sz w:val="24"/>
          <w:szCs w:val="24"/>
          <w:lang w:val="lt-LT"/>
        </w:rPr>
        <w:t xml:space="preserve"> poveikio savo šalių gyventojų sveikatai.</w:t>
      </w:r>
    </w:p>
    <w:p w:rsidR="00933773" w:rsidRPr="004B27E8" w:rsidRDefault="00933773" w:rsidP="007121E9">
      <w:pPr>
        <w:pStyle w:val="Betarp"/>
        <w:rPr>
          <w:rFonts w:ascii="Times New Roman" w:hAnsi="Times New Roman" w:cs="Times New Roman"/>
          <w:sz w:val="24"/>
          <w:szCs w:val="24"/>
          <w:lang w:val="lt-LT"/>
        </w:rPr>
      </w:pPr>
    </w:p>
    <w:p w:rsidR="00933773" w:rsidRPr="004B27E8" w:rsidRDefault="00933773" w:rsidP="00B809F6">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47. Grupė </w:t>
      </w:r>
      <w:r>
        <w:rPr>
          <w:rFonts w:ascii="Times New Roman" w:hAnsi="Times New Roman" w:cs="Times New Roman"/>
          <w:sz w:val="24"/>
          <w:szCs w:val="24"/>
          <w:lang w:val="lt-LT"/>
        </w:rPr>
        <w:t>pritaria</w:t>
      </w:r>
      <w:r w:rsidRPr="004B27E8">
        <w:rPr>
          <w:rFonts w:ascii="Times New Roman" w:hAnsi="Times New Roman" w:cs="Times New Roman"/>
          <w:sz w:val="24"/>
          <w:szCs w:val="24"/>
          <w:lang w:val="lt-LT"/>
        </w:rPr>
        <w:t xml:space="preserve"> LSMU įgyvendina</w:t>
      </w:r>
      <w:r>
        <w:rPr>
          <w:rFonts w:ascii="Times New Roman" w:hAnsi="Times New Roman" w:cs="Times New Roman"/>
          <w:sz w:val="24"/>
          <w:szCs w:val="24"/>
          <w:lang w:val="lt-LT"/>
        </w:rPr>
        <w:t>mai</w:t>
      </w:r>
      <w:r w:rsidRPr="004B27E8">
        <w:rPr>
          <w:rFonts w:ascii="Times New Roman" w:hAnsi="Times New Roman" w:cs="Times New Roman"/>
          <w:sz w:val="24"/>
          <w:szCs w:val="24"/>
          <w:lang w:val="lt-LT"/>
        </w:rPr>
        <w:t xml:space="preserve"> tarptautiškumo didinimo politik</w:t>
      </w:r>
      <w:r>
        <w:rPr>
          <w:rFonts w:ascii="Times New Roman" w:hAnsi="Times New Roman" w:cs="Times New Roman"/>
          <w:sz w:val="24"/>
          <w:szCs w:val="24"/>
          <w:lang w:val="lt-LT"/>
        </w:rPr>
        <w:t>ai.</w:t>
      </w:r>
    </w:p>
    <w:p w:rsidR="00933773" w:rsidRPr="004B27E8" w:rsidRDefault="00933773" w:rsidP="00B809F6">
      <w:pPr>
        <w:pStyle w:val="Betarp"/>
        <w:jc w:val="both"/>
        <w:rPr>
          <w:rFonts w:ascii="Times New Roman" w:hAnsi="Times New Roman" w:cs="Times New Roman"/>
          <w:sz w:val="24"/>
          <w:szCs w:val="24"/>
          <w:lang w:val="lt-LT"/>
        </w:rPr>
      </w:pPr>
    </w:p>
    <w:p w:rsidR="00933773" w:rsidRPr="004B27E8" w:rsidRDefault="00933773" w:rsidP="00B809F6">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 xml:space="preserve">Vis dėlto grupė rekomenduoja LSMU suformuluoti išsamesnę ir </w:t>
      </w:r>
      <w:r w:rsidRPr="00917E6C">
        <w:rPr>
          <w:rFonts w:ascii="Times New Roman" w:hAnsi="Times New Roman" w:cs="Times New Roman"/>
          <w:b/>
          <w:bCs/>
          <w:sz w:val="24"/>
          <w:szCs w:val="24"/>
          <w:lang w:val="lt-LT"/>
        </w:rPr>
        <w:t>įtraukesnę</w:t>
      </w:r>
      <w:r w:rsidRPr="004B27E8">
        <w:rPr>
          <w:rFonts w:ascii="Times New Roman" w:hAnsi="Times New Roman" w:cs="Times New Roman"/>
          <w:b/>
          <w:bCs/>
          <w:sz w:val="24"/>
          <w:szCs w:val="24"/>
          <w:lang w:val="lt-LT"/>
        </w:rPr>
        <w:t xml:space="preserve"> tarptautiškumo didinimo strategiją, įskaitant personalo ir studentų jud</w:t>
      </w:r>
      <w:r>
        <w:rPr>
          <w:rFonts w:ascii="Times New Roman" w:hAnsi="Times New Roman" w:cs="Times New Roman"/>
          <w:b/>
          <w:bCs/>
          <w:sz w:val="24"/>
          <w:szCs w:val="24"/>
          <w:lang w:val="lt-LT"/>
        </w:rPr>
        <w:t>umą, studijų turinio tobulinimą</w:t>
      </w:r>
      <w:r w:rsidRPr="004B27E8">
        <w:rPr>
          <w:rFonts w:ascii="Times New Roman" w:hAnsi="Times New Roman" w:cs="Times New Roman"/>
          <w:b/>
          <w:bCs/>
          <w:sz w:val="24"/>
          <w:szCs w:val="24"/>
          <w:lang w:val="lt-LT"/>
        </w:rPr>
        <w:t xml:space="preserve"> (įskaitant visišką </w:t>
      </w:r>
      <w:r>
        <w:rPr>
          <w:rFonts w:ascii="Times New Roman" w:hAnsi="Times New Roman" w:cs="Times New Roman"/>
          <w:b/>
          <w:bCs/>
          <w:sz w:val="24"/>
          <w:szCs w:val="24"/>
          <w:lang w:val="lt-LT"/>
        </w:rPr>
        <w:t>reglamentuojamų profesinių kvalifikacijų pripažinimą)</w:t>
      </w:r>
      <w:r w:rsidRPr="004B27E8">
        <w:rPr>
          <w:rFonts w:ascii="Times New Roman" w:hAnsi="Times New Roman" w:cs="Times New Roman"/>
          <w:b/>
          <w:bCs/>
          <w:sz w:val="24"/>
          <w:szCs w:val="24"/>
          <w:lang w:val="lt-LT"/>
        </w:rPr>
        <w:t xml:space="preserve">, karjeros planavimą </w:t>
      </w:r>
      <w:r>
        <w:rPr>
          <w:rFonts w:ascii="Times New Roman" w:hAnsi="Times New Roman" w:cs="Times New Roman"/>
          <w:b/>
          <w:bCs/>
          <w:sz w:val="24"/>
          <w:szCs w:val="24"/>
          <w:lang w:val="lt-LT"/>
        </w:rPr>
        <w:t xml:space="preserve">ir </w:t>
      </w:r>
      <w:r w:rsidRPr="004B27E8">
        <w:rPr>
          <w:rFonts w:ascii="Times New Roman" w:hAnsi="Times New Roman" w:cs="Times New Roman"/>
          <w:b/>
          <w:bCs/>
          <w:sz w:val="24"/>
          <w:szCs w:val="24"/>
          <w:lang w:val="lt-LT"/>
        </w:rPr>
        <w:t>mokslinius tyrimus (įskaitant tarptautinius mokslinių tyrimų tinklus ir tarptautines publikacijas).</w:t>
      </w:r>
    </w:p>
    <w:p w:rsidR="00933773" w:rsidRPr="004B27E8" w:rsidRDefault="00933773" w:rsidP="007121E9">
      <w:pPr>
        <w:pStyle w:val="Betarp"/>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48. Grupė pa</w:t>
      </w:r>
      <w:r>
        <w:rPr>
          <w:rFonts w:ascii="Times New Roman" w:hAnsi="Times New Roman" w:cs="Times New Roman"/>
          <w:sz w:val="24"/>
          <w:szCs w:val="24"/>
          <w:lang w:val="lt-LT"/>
        </w:rPr>
        <w:t>žymėjo</w:t>
      </w:r>
      <w:r w:rsidRPr="004B27E8">
        <w:rPr>
          <w:rFonts w:ascii="Times New Roman" w:hAnsi="Times New Roman" w:cs="Times New Roman"/>
          <w:sz w:val="24"/>
          <w:szCs w:val="24"/>
          <w:lang w:val="lt-LT"/>
        </w:rPr>
        <w:t xml:space="preserve">, kad </w:t>
      </w:r>
      <w:r>
        <w:rPr>
          <w:rFonts w:ascii="Times New Roman" w:hAnsi="Times New Roman" w:cs="Times New Roman"/>
          <w:sz w:val="24"/>
          <w:szCs w:val="24"/>
          <w:lang w:val="lt-LT"/>
        </w:rPr>
        <w:t xml:space="preserve">esama </w:t>
      </w:r>
      <w:r w:rsidRPr="004B27E8">
        <w:rPr>
          <w:rFonts w:ascii="Times New Roman" w:hAnsi="Times New Roman" w:cs="Times New Roman"/>
          <w:sz w:val="24"/>
          <w:szCs w:val="24"/>
          <w:lang w:val="lt-LT"/>
        </w:rPr>
        <w:t>student</w:t>
      </w:r>
      <w:r>
        <w:rPr>
          <w:rFonts w:ascii="Times New Roman" w:hAnsi="Times New Roman" w:cs="Times New Roman"/>
          <w:sz w:val="24"/>
          <w:szCs w:val="24"/>
          <w:lang w:val="lt-LT"/>
        </w:rPr>
        <w:t xml:space="preserve">ų, </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kurie </w:t>
      </w:r>
      <w:r w:rsidRPr="004B27E8">
        <w:rPr>
          <w:rFonts w:ascii="Times New Roman" w:hAnsi="Times New Roman" w:cs="Times New Roman"/>
          <w:sz w:val="24"/>
          <w:szCs w:val="24"/>
          <w:lang w:val="lt-LT"/>
        </w:rPr>
        <w:t xml:space="preserve">susirūpinę dėl kai kurių dėstytojų užsienio kalbų mokėjimo lygio ir dėl </w:t>
      </w:r>
      <w:r>
        <w:rPr>
          <w:rFonts w:ascii="Times New Roman" w:hAnsi="Times New Roman" w:cs="Times New Roman"/>
          <w:sz w:val="24"/>
          <w:szCs w:val="24"/>
          <w:lang w:val="lt-LT"/>
        </w:rPr>
        <w:t xml:space="preserve">oficialios mokymo medžiagos </w:t>
      </w:r>
      <w:r w:rsidRPr="00A000C4">
        <w:rPr>
          <w:rFonts w:ascii="Times New Roman" w:hAnsi="Times New Roman" w:cs="Times New Roman"/>
          <w:sz w:val="24"/>
          <w:szCs w:val="24"/>
          <w:lang w:val="lt-LT"/>
        </w:rPr>
        <w:t>bei administra</w:t>
      </w:r>
      <w:r>
        <w:rPr>
          <w:rFonts w:ascii="Times New Roman" w:hAnsi="Times New Roman" w:cs="Times New Roman"/>
          <w:sz w:val="24"/>
          <w:szCs w:val="24"/>
          <w:lang w:val="lt-LT"/>
        </w:rPr>
        <w:t>cinių</w:t>
      </w:r>
      <w:r w:rsidRPr="00A000C4">
        <w:rPr>
          <w:rFonts w:ascii="Times New Roman" w:hAnsi="Times New Roman" w:cs="Times New Roman"/>
          <w:sz w:val="24"/>
          <w:szCs w:val="24"/>
          <w:lang w:val="lt-LT"/>
        </w:rPr>
        <w:t xml:space="preserve"> dokumentų</w:t>
      </w:r>
      <w:r w:rsidRPr="004B27E8">
        <w:rPr>
          <w:rFonts w:ascii="Times New Roman" w:hAnsi="Times New Roman" w:cs="Times New Roman"/>
          <w:sz w:val="24"/>
          <w:szCs w:val="24"/>
          <w:lang w:val="lt-LT"/>
        </w:rPr>
        <w:t xml:space="preserve"> pateikimo ab</w:t>
      </w:r>
      <w:r>
        <w:rPr>
          <w:rFonts w:ascii="Times New Roman" w:hAnsi="Times New Roman" w:cs="Times New Roman"/>
          <w:sz w:val="24"/>
          <w:szCs w:val="24"/>
          <w:lang w:val="lt-LT"/>
        </w:rPr>
        <w:t>iem</w:t>
      </w:r>
      <w:r w:rsidRPr="004B27E8">
        <w:rPr>
          <w:rFonts w:ascii="Times New Roman" w:hAnsi="Times New Roman" w:cs="Times New Roman"/>
          <w:sz w:val="24"/>
          <w:szCs w:val="24"/>
          <w:lang w:val="lt-LT"/>
        </w:rPr>
        <w:t xml:space="preserve"> tikslinėmis kalbomis vienu metu. Universitetui </w:t>
      </w:r>
      <w:r>
        <w:rPr>
          <w:rFonts w:ascii="Times New Roman" w:hAnsi="Times New Roman" w:cs="Times New Roman"/>
          <w:sz w:val="24"/>
          <w:szCs w:val="24"/>
          <w:lang w:val="lt-LT"/>
        </w:rPr>
        <w:t xml:space="preserve">prireiks </w:t>
      </w:r>
      <w:r w:rsidRPr="004B27E8">
        <w:rPr>
          <w:rFonts w:ascii="Times New Roman" w:hAnsi="Times New Roman" w:cs="Times New Roman"/>
          <w:sz w:val="24"/>
          <w:szCs w:val="24"/>
          <w:lang w:val="lt-LT"/>
        </w:rPr>
        <w:t xml:space="preserve">daugiau lėšų </w:t>
      </w:r>
      <w:r>
        <w:rPr>
          <w:rFonts w:ascii="Times New Roman" w:hAnsi="Times New Roman" w:cs="Times New Roman"/>
          <w:sz w:val="24"/>
          <w:szCs w:val="24"/>
          <w:lang w:val="lt-LT"/>
        </w:rPr>
        <w:t>skirti</w:t>
      </w:r>
      <w:r w:rsidRPr="004B27E8" w:rsidDel="00FA4396">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užsienio student</w:t>
      </w:r>
      <w:r>
        <w:rPr>
          <w:rFonts w:ascii="Times New Roman" w:hAnsi="Times New Roman" w:cs="Times New Roman"/>
          <w:sz w:val="24"/>
          <w:szCs w:val="24"/>
          <w:lang w:val="lt-LT"/>
        </w:rPr>
        <w:t>ų, gyvenančių</w:t>
      </w:r>
      <w:r w:rsidRPr="004B27E8">
        <w:rPr>
          <w:rFonts w:ascii="Times New Roman" w:hAnsi="Times New Roman" w:cs="Times New Roman"/>
          <w:sz w:val="24"/>
          <w:szCs w:val="24"/>
          <w:lang w:val="lt-LT"/>
        </w:rPr>
        <w:t xml:space="preserve"> universiteto miestelyje</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infrastruktūrai, ir toliau </w:t>
      </w:r>
      <w:r>
        <w:rPr>
          <w:rFonts w:ascii="Times New Roman" w:hAnsi="Times New Roman" w:cs="Times New Roman"/>
          <w:sz w:val="24"/>
          <w:szCs w:val="24"/>
          <w:lang w:val="lt-LT"/>
        </w:rPr>
        <w:t xml:space="preserve">reikės </w:t>
      </w:r>
      <w:r w:rsidRPr="004B27E8">
        <w:rPr>
          <w:rFonts w:ascii="Times New Roman" w:hAnsi="Times New Roman" w:cs="Times New Roman"/>
          <w:sz w:val="24"/>
          <w:szCs w:val="24"/>
          <w:lang w:val="lt-LT"/>
        </w:rPr>
        <w:t xml:space="preserve">teikti paramą personalui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studentams, siekiant užtikrinti</w:t>
      </w:r>
      <w:r>
        <w:rPr>
          <w:rFonts w:ascii="Times New Roman" w:hAnsi="Times New Roman" w:cs="Times New Roman"/>
          <w:sz w:val="24"/>
          <w:szCs w:val="24"/>
          <w:lang w:val="lt-LT"/>
        </w:rPr>
        <w:t>, kad</w:t>
      </w:r>
      <w:r w:rsidRPr="004B27E8">
        <w:rPr>
          <w:rFonts w:ascii="Times New Roman" w:hAnsi="Times New Roman" w:cs="Times New Roman"/>
          <w:sz w:val="24"/>
          <w:szCs w:val="24"/>
          <w:lang w:val="lt-LT"/>
        </w:rPr>
        <w:t xml:space="preserve"> mokym</w:t>
      </w:r>
      <w:r>
        <w:rPr>
          <w:rFonts w:ascii="Times New Roman" w:hAnsi="Times New Roman" w:cs="Times New Roman"/>
          <w:sz w:val="24"/>
          <w:szCs w:val="24"/>
          <w:lang w:val="lt-LT"/>
        </w:rPr>
        <w:t>as</w:t>
      </w:r>
      <w:r w:rsidRPr="004B27E8">
        <w:rPr>
          <w:rFonts w:ascii="Times New Roman" w:hAnsi="Times New Roman" w:cs="Times New Roman"/>
          <w:sz w:val="24"/>
          <w:szCs w:val="24"/>
          <w:lang w:val="lt-LT"/>
        </w:rPr>
        <w:t xml:space="preserve"> anglų kalba</w:t>
      </w:r>
      <w:r>
        <w:rPr>
          <w:rFonts w:ascii="Times New Roman" w:hAnsi="Times New Roman" w:cs="Times New Roman"/>
          <w:sz w:val="24"/>
          <w:szCs w:val="24"/>
          <w:lang w:val="lt-LT"/>
        </w:rPr>
        <w:t xml:space="preserve"> įgyvendinamas tinkamai su reikalinga parama</w:t>
      </w:r>
      <w:r w:rsidRPr="004B27E8">
        <w:rPr>
          <w:rFonts w:ascii="Times New Roman" w:hAnsi="Times New Roman" w:cs="Times New Roman"/>
          <w:sz w:val="24"/>
          <w:szCs w:val="24"/>
          <w:lang w:val="lt-LT"/>
        </w:rPr>
        <w:t>.</w:t>
      </w:r>
    </w:p>
    <w:p w:rsidR="00933773" w:rsidRPr="004B27E8" w:rsidRDefault="00933773" w:rsidP="007121E9">
      <w:pPr>
        <w:pStyle w:val="Betarp"/>
        <w:jc w:val="both"/>
        <w:rPr>
          <w:rFonts w:ascii="Times New Roman" w:hAnsi="Times New Roman" w:cs="Times New Roman"/>
          <w:b/>
          <w:bCs/>
          <w:sz w:val="24"/>
          <w:szCs w:val="24"/>
          <w:lang w:val="lt-LT"/>
        </w:rPr>
      </w:pPr>
    </w:p>
    <w:p w:rsidR="00933773" w:rsidRPr="004B27E8" w:rsidRDefault="00933773" w:rsidP="007121E9">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Grupė rekomenduoja:</w:t>
      </w:r>
    </w:p>
    <w:p w:rsidR="00933773" w:rsidRPr="004B27E8" w:rsidRDefault="00933773" w:rsidP="007121E9">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LSMU per</w:t>
      </w:r>
      <w:r>
        <w:rPr>
          <w:rFonts w:ascii="Times New Roman" w:hAnsi="Times New Roman" w:cs="Times New Roman"/>
          <w:b/>
          <w:bCs/>
          <w:sz w:val="24"/>
          <w:szCs w:val="24"/>
          <w:lang w:val="lt-LT"/>
        </w:rPr>
        <w:t xml:space="preserve">svarstyti </w:t>
      </w:r>
      <w:r w:rsidRPr="004B27E8">
        <w:rPr>
          <w:rFonts w:ascii="Times New Roman" w:hAnsi="Times New Roman" w:cs="Times New Roman"/>
          <w:b/>
          <w:bCs/>
          <w:sz w:val="24"/>
          <w:szCs w:val="24"/>
          <w:lang w:val="lt-LT"/>
        </w:rPr>
        <w:t xml:space="preserve">mokymo užsienio kalba infrastruktūrą, </w:t>
      </w:r>
      <w:r>
        <w:rPr>
          <w:rFonts w:ascii="Times New Roman" w:hAnsi="Times New Roman" w:cs="Times New Roman"/>
          <w:b/>
          <w:bCs/>
          <w:sz w:val="24"/>
          <w:szCs w:val="24"/>
          <w:lang w:val="lt-LT"/>
        </w:rPr>
        <w:t xml:space="preserve">t. y. </w:t>
      </w:r>
      <w:r w:rsidRPr="004B27E8">
        <w:rPr>
          <w:rFonts w:ascii="Times New Roman" w:hAnsi="Times New Roman" w:cs="Times New Roman"/>
          <w:b/>
          <w:bCs/>
          <w:sz w:val="24"/>
          <w:szCs w:val="24"/>
          <w:lang w:val="lt-LT"/>
        </w:rPr>
        <w:t>personalo kalbos įgūdžių tobulinimą (</w:t>
      </w:r>
      <w:r>
        <w:rPr>
          <w:rFonts w:ascii="Times New Roman" w:hAnsi="Times New Roman" w:cs="Times New Roman"/>
          <w:b/>
          <w:bCs/>
          <w:sz w:val="24"/>
          <w:szCs w:val="24"/>
          <w:lang w:val="lt-LT"/>
        </w:rPr>
        <w:t>prireikus</w:t>
      </w:r>
      <w:r w:rsidRPr="004B27E8">
        <w:rPr>
          <w:rFonts w:ascii="Times New Roman" w:hAnsi="Times New Roman" w:cs="Times New Roman"/>
          <w:b/>
          <w:bCs/>
          <w:sz w:val="24"/>
          <w:szCs w:val="24"/>
          <w:lang w:val="lt-LT"/>
        </w:rPr>
        <w:t xml:space="preserve">), ir užtikrintų </w:t>
      </w:r>
      <w:r>
        <w:rPr>
          <w:rFonts w:ascii="Times New Roman" w:hAnsi="Times New Roman" w:cs="Times New Roman"/>
          <w:b/>
          <w:bCs/>
          <w:sz w:val="24"/>
          <w:szCs w:val="24"/>
          <w:lang w:val="lt-LT"/>
        </w:rPr>
        <w:t>oficialios medžiagos</w:t>
      </w:r>
      <w:r w:rsidRPr="004B27E8">
        <w:rPr>
          <w:rFonts w:ascii="Times New Roman" w:hAnsi="Times New Roman" w:cs="Times New Roman"/>
          <w:b/>
          <w:bCs/>
          <w:sz w:val="24"/>
          <w:szCs w:val="24"/>
          <w:lang w:val="lt-LT"/>
        </w:rPr>
        <w:t xml:space="preserve"> </w:t>
      </w:r>
      <w:r>
        <w:rPr>
          <w:rFonts w:ascii="Times New Roman" w:hAnsi="Times New Roman" w:cs="Times New Roman"/>
          <w:b/>
          <w:bCs/>
          <w:sz w:val="24"/>
          <w:szCs w:val="24"/>
          <w:lang w:val="lt-LT"/>
        </w:rPr>
        <w:t xml:space="preserve">tikslinėmis </w:t>
      </w:r>
      <w:r w:rsidRPr="004B27E8">
        <w:rPr>
          <w:rFonts w:ascii="Times New Roman" w:hAnsi="Times New Roman" w:cs="Times New Roman"/>
          <w:b/>
          <w:bCs/>
          <w:sz w:val="24"/>
          <w:szCs w:val="24"/>
          <w:lang w:val="lt-LT"/>
        </w:rPr>
        <w:t>kalbomis</w:t>
      </w:r>
      <w:r w:rsidRPr="00A000C4">
        <w:rPr>
          <w:rFonts w:ascii="Times New Roman" w:hAnsi="Times New Roman" w:cs="Times New Roman"/>
          <w:b/>
          <w:bCs/>
          <w:sz w:val="24"/>
          <w:szCs w:val="24"/>
          <w:lang w:val="lt-LT"/>
        </w:rPr>
        <w:t xml:space="preserve"> </w:t>
      </w:r>
      <w:r w:rsidRPr="00EC75D6">
        <w:rPr>
          <w:rFonts w:ascii="Times New Roman" w:hAnsi="Times New Roman" w:cs="Times New Roman"/>
          <w:b/>
          <w:bCs/>
          <w:sz w:val="24"/>
          <w:szCs w:val="24"/>
          <w:lang w:val="lt-LT"/>
        </w:rPr>
        <w:t>pateikimą</w:t>
      </w:r>
      <w:r w:rsidRPr="004B27E8">
        <w:rPr>
          <w:rFonts w:ascii="Times New Roman" w:hAnsi="Times New Roman" w:cs="Times New Roman"/>
          <w:b/>
          <w:bCs/>
          <w:sz w:val="24"/>
          <w:szCs w:val="24"/>
          <w:lang w:val="lt-LT"/>
        </w:rPr>
        <w:t xml:space="preserve"> </w:t>
      </w:r>
      <w:r>
        <w:rPr>
          <w:rFonts w:ascii="Times New Roman" w:hAnsi="Times New Roman" w:cs="Times New Roman"/>
          <w:b/>
          <w:bCs/>
          <w:sz w:val="24"/>
          <w:szCs w:val="24"/>
          <w:lang w:val="lt-LT"/>
        </w:rPr>
        <w:t>laiku</w:t>
      </w:r>
      <w:r w:rsidRPr="004B27E8">
        <w:rPr>
          <w:rFonts w:ascii="Times New Roman" w:hAnsi="Times New Roman" w:cs="Times New Roman"/>
          <w:b/>
          <w:bCs/>
          <w:sz w:val="24"/>
          <w:szCs w:val="24"/>
          <w:lang w:val="lt-LT"/>
        </w:rPr>
        <w:t xml:space="preserve"> studentams.</w:t>
      </w:r>
    </w:p>
    <w:p w:rsidR="00721BAA" w:rsidRDefault="00721BAA" w:rsidP="00721BAA">
      <w:pPr>
        <w:spacing w:line="240" w:lineRule="auto"/>
        <w:rPr>
          <w:b/>
          <w:i/>
          <w:lang w:val="lt-LT"/>
        </w:rPr>
      </w:pPr>
    </w:p>
    <w:p w:rsidR="00721BAA" w:rsidRPr="00B56E85" w:rsidRDefault="00721BAA" w:rsidP="00721BAA">
      <w:pPr>
        <w:spacing w:line="240" w:lineRule="auto"/>
        <w:rPr>
          <w:b/>
          <w:i/>
          <w:lang w:val="lt-LT"/>
        </w:rPr>
      </w:pPr>
      <w:r>
        <w:rPr>
          <w:b/>
          <w:i/>
          <w:lang w:val="lt-LT"/>
        </w:rPr>
        <w:t>Studijų ir mokymosi visą gyvenimą</w:t>
      </w:r>
      <w:r w:rsidRPr="00B56E85">
        <w:rPr>
          <w:b/>
          <w:i/>
          <w:lang w:val="lt-LT"/>
        </w:rPr>
        <w:t xml:space="preserve"> sritis vertinama teigi</w:t>
      </w:r>
      <w:r>
        <w:rPr>
          <w:b/>
          <w:i/>
          <w:lang w:val="lt-LT"/>
        </w:rPr>
        <w:t>a</w:t>
      </w:r>
      <w:r w:rsidRPr="00B56E85">
        <w:rPr>
          <w:b/>
          <w:i/>
          <w:lang w:val="lt-LT"/>
        </w:rPr>
        <w:t>mai.</w:t>
      </w:r>
    </w:p>
    <w:p w:rsidR="00933773" w:rsidRPr="004B27E8" w:rsidRDefault="00933773" w:rsidP="005D41F5">
      <w:pPr>
        <w:spacing w:line="240" w:lineRule="auto"/>
        <w:rPr>
          <w:lang w:val="lt-LT"/>
        </w:rPr>
      </w:pPr>
    </w:p>
    <w:p w:rsidR="00933773" w:rsidRPr="004B27E8" w:rsidRDefault="00933773" w:rsidP="005D41F5">
      <w:pPr>
        <w:spacing w:line="240" w:lineRule="auto"/>
        <w:rPr>
          <w:lang w:val="lt-LT"/>
        </w:rPr>
      </w:pPr>
    </w:p>
    <w:p w:rsidR="00933773" w:rsidRPr="004B27E8" w:rsidRDefault="00933773" w:rsidP="005D41F5">
      <w:pPr>
        <w:pStyle w:val="Antrat1"/>
        <w:jc w:val="both"/>
        <w:rPr>
          <w:b/>
          <w:bCs/>
        </w:rPr>
      </w:pPr>
      <w:bookmarkStart w:id="16" w:name="_Toc393961696"/>
      <w:r w:rsidRPr="004B27E8">
        <w:rPr>
          <w:b/>
          <w:bCs/>
        </w:rPr>
        <w:t>V. MOKSL</w:t>
      </w:r>
      <w:r>
        <w:rPr>
          <w:b/>
          <w:bCs/>
        </w:rPr>
        <w:t>O</w:t>
      </w:r>
      <w:r w:rsidRPr="004B27E8">
        <w:rPr>
          <w:b/>
          <w:bCs/>
        </w:rPr>
        <w:t xml:space="preserve"> IR (ARBA) MEN</w:t>
      </w:r>
      <w:r>
        <w:rPr>
          <w:b/>
          <w:bCs/>
        </w:rPr>
        <w:t>O VEIKLA</w:t>
      </w:r>
      <w:bookmarkEnd w:id="16"/>
    </w:p>
    <w:p w:rsidR="00933773" w:rsidRPr="004B27E8" w:rsidRDefault="00933773" w:rsidP="005D41F5">
      <w:pPr>
        <w:pStyle w:val="Betarp"/>
        <w:jc w:val="both"/>
        <w:rPr>
          <w:rFonts w:ascii="Times New Roman" w:hAnsi="Times New Roman" w:cs="Times New Roman"/>
          <w:sz w:val="24"/>
          <w:szCs w:val="24"/>
          <w:lang w:val="lt-LT"/>
        </w:rPr>
      </w:pPr>
    </w:p>
    <w:p w:rsidR="00933773" w:rsidRPr="004B27E8" w:rsidRDefault="00933773" w:rsidP="005D41F5">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49. Vertinimo grupė</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atsižvelgdama į vertinimo metodikoje nustatytus kriterijus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išnagrinėjo LSMU mokslo tiriamąją veiklą ir apsvarstė Universiteto mokslo tiriamosios </w:t>
      </w:r>
      <w:r w:rsidRPr="000D1745">
        <w:rPr>
          <w:rFonts w:ascii="Times New Roman" w:hAnsi="Times New Roman" w:cs="Times New Roman"/>
          <w:sz w:val="24"/>
          <w:szCs w:val="24"/>
          <w:lang w:val="lt-LT"/>
        </w:rPr>
        <w:t>veiklos tinkamumą, tarptautiškumą ir suderinamumą su Europos mokslinių tyrimų erdvės nuostatomis.</w:t>
      </w:r>
    </w:p>
    <w:p w:rsidR="00933773" w:rsidRPr="004B27E8" w:rsidRDefault="00933773" w:rsidP="007121E9">
      <w:pPr>
        <w:pStyle w:val="Betarp"/>
        <w:jc w:val="both"/>
        <w:rPr>
          <w:rFonts w:ascii="Times New Roman" w:hAnsi="Times New Roman" w:cs="Times New Roman"/>
          <w:color w:val="0070C0"/>
          <w:sz w:val="24"/>
          <w:szCs w:val="24"/>
          <w:lang w:val="lt-LT"/>
        </w:rPr>
      </w:pPr>
    </w:p>
    <w:p w:rsidR="00933773" w:rsidRPr="004B27E8" w:rsidRDefault="00933773" w:rsidP="000D1745">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50. LSMU yra nusibrėž</w:t>
      </w:r>
      <w:r>
        <w:rPr>
          <w:rFonts w:ascii="Times New Roman" w:hAnsi="Times New Roman" w:cs="Times New Roman"/>
          <w:sz w:val="24"/>
          <w:szCs w:val="24"/>
          <w:lang w:val="lt-LT"/>
        </w:rPr>
        <w:t>ęs</w:t>
      </w:r>
      <w:r w:rsidRPr="004B27E8">
        <w:rPr>
          <w:rFonts w:ascii="Times New Roman" w:hAnsi="Times New Roman" w:cs="Times New Roman"/>
          <w:sz w:val="24"/>
          <w:szCs w:val="24"/>
          <w:lang w:val="lt-LT"/>
        </w:rPr>
        <w:t xml:space="preserve"> strateginį tikslą „Darniai plėtoti įvairių sričių mokslinį pažinimą, vykdyti aukšto lygio mokslinius tyrimus ir eksperimentinę, socialinę bei kultūrinę plėtrą, rengti mokslininkus, vykdyti įvairiapusę praktinę veiklą, mokslo ir kitose srityse bendradarbiauti su šalies bei užsienio partneriais“. Ji</w:t>
      </w:r>
      <w:r>
        <w:rPr>
          <w:rFonts w:ascii="Times New Roman" w:hAnsi="Times New Roman" w:cs="Times New Roman"/>
          <w:sz w:val="24"/>
          <w:szCs w:val="24"/>
          <w:lang w:val="lt-LT"/>
        </w:rPr>
        <w:t>s</w:t>
      </w:r>
      <w:r w:rsidRPr="004B27E8">
        <w:rPr>
          <w:rFonts w:ascii="Times New Roman" w:hAnsi="Times New Roman" w:cs="Times New Roman"/>
          <w:sz w:val="24"/>
          <w:szCs w:val="24"/>
          <w:lang w:val="lt-LT"/>
        </w:rPr>
        <w:t xml:space="preserve"> atlieka biomedicinos, žemės ūkio, humanitarinių ir socialinių mokslų srities mokslinius tyrimus. Jų rezultatai skelbiami prestižiniuose tarptautiniuose žurnaluose ir įgyvendinami praktiškai. Universiteto tyrėjai dalyvauja tarptautiniuose projektuose ir yra sudarę mokslinių tyrimų sutartis </w:t>
      </w:r>
      <w:r w:rsidRPr="000D1745">
        <w:rPr>
          <w:rFonts w:ascii="Times New Roman" w:hAnsi="Times New Roman" w:cs="Times New Roman"/>
          <w:sz w:val="24"/>
          <w:szCs w:val="24"/>
          <w:lang w:val="lt-LT"/>
        </w:rPr>
        <w:t>su ūkio subjektais.</w:t>
      </w:r>
    </w:p>
    <w:p w:rsidR="00933773" w:rsidRPr="004B27E8" w:rsidRDefault="00933773" w:rsidP="000D1745">
      <w:pPr>
        <w:pStyle w:val="Betarp"/>
        <w:jc w:val="both"/>
        <w:rPr>
          <w:rFonts w:ascii="Times New Roman" w:hAnsi="Times New Roman" w:cs="Times New Roman"/>
          <w:sz w:val="24"/>
          <w:szCs w:val="24"/>
          <w:lang w:val="lt-LT"/>
        </w:rPr>
      </w:pPr>
    </w:p>
    <w:p w:rsidR="00933773" w:rsidRPr="004B27E8" w:rsidRDefault="00933773" w:rsidP="000D1745">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51. 2011–2016 m. LSMU uždaviniai, susiję su strategine mokslinių tyrimų plėtra:</w:t>
      </w:r>
    </w:p>
    <w:p w:rsidR="00933773" w:rsidRPr="004B27E8" w:rsidRDefault="00933773" w:rsidP="006C20FE">
      <w:pPr>
        <w:pStyle w:val="Betarp"/>
        <w:numPr>
          <w:ilvl w:val="0"/>
          <w:numId w:val="17"/>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Kurti ir plėtoti šiuolaikišką fundamentinių ir taikomųjų mokslo tyrimų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verslo poreikiams reikalingą infrastruktūrą, racionaliai ją naudoti;</w:t>
      </w:r>
    </w:p>
    <w:p w:rsidR="00933773" w:rsidRPr="004B27E8" w:rsidRDefault="00933773" w:rsidP="000A2B2F">
      <w:pPr>
        <w:pStyle w:val="Betarp"/>
        <w:numPr>
          <w:ilvl w:val="0"/>
          <w:numId w:val="17"/>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Rengti aukščiausio lygio mokslininkus ir sudaryti sąlygas </w:t>
      </w:r>
      <w:r>
        <w:rPr>
          <w:rFonts w:ascii="Times New Roman" w:hAnsi="Times New Roman" w:cs="Times New Roman"/>
          <w:sz w:val="24"/>
          <w:szCs w:val="24"/>
          <w:lang w:val="lt-LT"/>
        </w:rPr>
        <w:t xml:space="preserve">tobulinti </w:t>
      </w:r>
      <w:r w:rsidRPr="004B27E8">
        <w:rPr>
          <w:rFonts w:ascii="Times New Roman" w:hAnsi="Times New Roman" w:cs="Times New Roman"/>
          <w:sz w:val="24"/>
          <w:szCs w:val="24"/>
          <w:lang w:val="lt-LT"/>
        </w:rPr>
        <w:t>jų mokslin</w:t>
      </w:r>
      <w:r>
        <w:rPr>
          <w:rFonts w:ascii="Times New Roman" w:hAnsi="Times New Roman" w:cs="Times New Roman"/>
          <w:sz w:val="24"/>
          <w:szCs w:val="24"/>
          <w:lang w:val="lt-LT"/>
        </w:rPr>
        <w:t>ę</w:t>
      </w:r>
      <w:r w:rsidRPr="004B27E8">
        <w:rPr>
          <w:rFonts w:ascii="Times New Roman" w:hAnsi="Times New Roman" w:cs="Times New Roman"/>
          <w:sz w:val="24"/>
          <w:szCs w:val="24"/>
          <w:lang w:val="lt-LT"/>
        </w:rPr>
        <w:t xml:space="preserve"> kompetencij</w:t>
      </w:r>
      <w:r>
        <w:rPr>
          <w:rFonts w:ascii="Times New Roman" w:hAnsi="Times New Roman" w:cs="Times New Roman"/>
          <w:sz w:val="24"/>
          <w:szCs w:val="24"/>
          <w:lang w:val="lt-LT"/>
        </w:rPr>
        <w:t>ą</w:t>
      </w:r>
      <w:r w:rsidRPr="004B27E8">
        <w:rPr>
          <w:rFonts w:ascii="Times New Roman" w:hAnsi="Times New Roman" w:cs="Times New Roman"/>
          <w:sz w:val="24"/>
          <w:szCs w:val="24"/>
          <w:lang w:val="lt-LT"/>
        </w:rPr>
        <w:t>;</w:t>
      </w:r>
    </w:p>
    <w:p w:rsidR="00933773" w:rsidRPr="004B27E8" w:rsidRDefault="00933773" w:rsidP="000A2B2F">
      <w:pPr>
        <w:pStyle w:val="Betarp"/>
        <w:numPr>
          <w:ilvl w:val="0"/>
          <w:numId w:val="17"/>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Didinti mokslinių tyrimų tarptautiškumą (p</w:t>
      </w:r>
      <w:r>
        <w:rPr>
          <w:rFonts w:ascii="Times New Roman" w:hAnsi="Times New Roman" w:cs="Times New Roman"/>
          <w:sz w:val="24"/>
          <w:szCs w:val="24"/>
          <w:lang w:val="lt-LT"/>
        </w:rPr>
        <w:t>vz</w:t>
      </w:r>
      <w:r w:rsidRPr="004B27E8">
        <w:rPr>
          <w:rFonts w:ascii="Times New Roman" w:hAnsi="Times New Roman" w:cs="Times New Roman"/>
          <w:sz w:val="24"/>
          <w:szCs w:val="24"/>
          <w:lang w:val="lt-LT"/>
        </w:rPr>
        <w:t>.</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skatinti tarptautinį bendradarbiavimą) ir integruotis į bendrą Europos mokslinių tyrimų erdvę;</w:t>
      </w:r>
    </w:p>
    <w:p w:rsidR="00933773" w:rsidRPr="004B27E8" w:rsidRDefault="00933773" w:rsidP="000A2B2F">
      <w:pPr>
        <w:pStyle w:val="Betarp"/>
        <w:numPr>
          <w:ilvl w:val="0"/>
          <w:numId w:val="17"/>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lastRenderedPageBreak/>
        <w:t xml:space="preserve">Plėtoti mokslinių tyrimų sąsajas su verslu </w:t>
      </w:r>
      <w:r>
        <w:rPr>
          <w:rFonts w:ascii="Times New Roman" w:hAnsi="Times New Roman" w:cs="Times New Roman"/>
          <w:sz w:val="24"/>
          <w:szCs w:val="24"/>
          <w:lang w:val="lt-LT"/>
        </w:rPr>
        <w:t>ir spartinti</w:t>
      </w:r>
      <w:r w:rsidRPr="004B27E8">
        <w:rPr>
          <w:rFonts w:ascii="Times New Roman" w:hAnsi="Times New Roman" w:cs="Times New Roman"/>
          <w:sz w:val="24"/>
          <w:szCs w:val="24"/>
          <w:lang w:val="lt-LT"/>
        </w:rPr>
        <w:t xml:space="preserve"> mokslinių tyrimų rezultatų komercializaciją;</w:t>
      </w:r>
    </w:p>
    <w:p w:rsidR="00933773" w:rsidRPr="004B27E8" w:rsidRDefault="00933773" w:rsidP="00B7133F">
      <w:pPr>
        <w:pStyle w:val="Betarp"/>
        <w:numPr>
          <w:ilvl w:val="0"/>
          <w:numId w:val="17"/>
        </w:numPr>
        <w:ind w:left="0" w:firstLine="0"/>
        <w:rPr>
          <w:rFonts w:ascii="Times New Roman" w:hAnsi="Times New Roman" w:cs="Times New Roman"/>
          <w:sz w:val="24"/>
          <w:szCs w:val="24"/>
          <w:lang w:val="lt-LT"/>
        </w:rPr>
      </w:pPr>
      <w:r w:rsidRPr="004B27E8">
        <w:rPr>
          <w:rFonts w:ascii="Times New Roman" w:hAnsi="Times New Roman" w:cs="Times New Roman"/>
          <w:sz w:val="24"/>
          <w:szCs w:val="24"/>
          <w:lang w:val="lt-LT"/>
        </w:rPr>
        <w:t>Vykdyti švietėjišką veiklą populiarinant mokslo pasiekimus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didinant mokslo prestižą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 xml:space="preserve">jo </w:t>
      </w:r>
      <w:r w:rsidRPr="0063503F">
        <w:rPr>
          <w:rFonts w:ascii="Times New Roman" w:hAnsi="Times New Roman" w:cs="Times New Roman"/>
          <w:sz w:val="24"/>
          <w:szCs w:val="24"/>
          <w:lang w:val="lt-LT"/>
        </w:rPr>
        <w:t>matomumą</w:t>
      </w:r>
      <w:r w:rsidRPr="004B27E8">
        <w:rPr>
          <w:rFonts w:ascii="Times New Roman" w:hAnsi="Times New Roman" w:cs="Times New Roman"/>
          <w:sz w:val="24"/>
          <w:szCs w:val="24"/>
          <w:lang w:val="lt-LT"/>
        </w:rPr>
        <w:t>.</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52. LSMU pateikė svarbiausius sėkmės rodiklius, ir vertinimo grupė </w:t>
      </w:r>
      <w:r>
        <w:rPr>
          <w:rFonts w:ascii="Times New Roman" w:hAnsi="Times New Roman" w:cs="Times New Roman"/>
          <w:sz w:val="24"/>
          <w:szCs w:val="24"/>
          <w:lang w:val="lt-LT"/>
        </w:rPr>
        <w:t xml:space="preserve">iš esmės </w:t>
      </w:r>
      <w:r w:rsidRPr="004B27E8">
        <w:rPr>
          <w:rFonts w:ascii="Times New Roman" w:hAnsi="Times New Roman" w:cs="Times New Roman"/>
          <w:sz w:val="24"/>
          <w:szCs w:val="24"/>
          <w:lang w:val="lt-LT"/>
        </w:rPr>
        <w:t xml:space="preserve">gali </w:t>
      </w:r>
      <w:r w:rsidRPr="00142008">
        <w:rPr>
          <w:rFonts w:ascii="Times New Roman" w:hAnsi="Times New Roman" w:cs="Times New Roman"/>
          <w:sz w:val="24"/>
          <w:szCs w:val="24"/>
          <w:lang w:val="lt-LT"/>
        </w:rPr>
        <w:t>patvirtinti</w:t>
      </w:r>
      <w:r w:rsidRPr="004B27E8">
        <w:rPr>
          <w:rFonts w:ascii="Times New Roman" w:hAnsi="Times New Roman" w:cs="Times New Roman"/>
          <w:sz w:val="24"/>
          <w:szCs w:val="24"/>
          <w:lang w:val="lt-LT"/>
        </w:rPr>
        <w:t xml:space="preserve"> jų įgyvendinimą:</w:t>
      </w:r>
    </w:p>
    <w:p w:rsidR="00933773" w:rsidRPr="004B27E8" w:rsidRDefault="00933773" w:rsidP="000A2B2F">
      <w:pPr>
        <w:pStyle w:val="Sraopastraipa"/>
        <w:numPr>
          <w:ilvl w:val="0"/>
          <w:numId w:val="15"/>
        </w:numPr>
        <w:tabs>
          <w:tab w:val="left" w:pos="0"/>
          <w:tab w:val="left" w:pos="426"/>
        </w:tabs>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Universiteto moksl</w:t>
      </w:r>
      <w:r>
        <w:rPr>
          <w:rFonts w:ascii="Times New Roman" w:hAnsi="Times New Roman" w:cs="Times New Roman"/>
          <w:sz w:val="24"/>
          <w:szCs w:val="24"/>
          <w:lang w:val="lt-LT"/>
        </w:rPr>
        <w:t>inė</w:t>
      </w:r>
      <w:r w:rsidRPr="004B27E8">
        <w:rPr>
          <w:rFonts w:ascii="Times New Roman" w:hAnsi="Times New Roman" w:cs="Times New Roman"/>
          <w:sz w:val="24"/>
          <w:szCs w:val="24"/>
          <w:lang w:val="lt-LT"/>
        </w:rPr>
        <w:t xml:space="preserve"> veikla atitinka LSMU strateginių dokumentų nuostatas ir yra svarbi Universiteto strateginių tiks</w:t>
      </w:r>
      <w:r>
        <w:rPr>
          <w:rFonts w:ascii="Times New Roman" w:hAnsi="Times New Roman" w:cs="Times New Roman"/>
          <w:sz w:val="24"/>
          <w:szCs w:val="24"/>
          <w:lang w:val="lt-LT"/>
        </w:rPr>
        <w:t xml:space="preserve">lų sudedamoji dalis. LSMU mokslinė </w:t>
      </w:r>
      <w:r w:rsidRPr="004B27E8">
        <w:rPr>
          <w:rFonts w:ascii="Times New Roman" w:hAnsi="Times New Roman" w:cs="Times New Roman"/>
          <w:sz w:val="24"/>
          <w:szCs w:val="24"/>
          <w:lang w:val="lt-LT"/>
        </w:rPr>
        <w:t>veikla yra glaudžiai susijusi su nacionalinių moksl</w:t>
      </w:r>
      <w:r>
        <w:rPr>
          <w:rFonts w:ascii="Times New Roman" w:hAnsi="Times New Roman" w:cs="Times New Roman"/>
          <w:sz w:val="24"/>
          <w:szCs w:val="24"/>
          <w:lang w:val="lt-LT"/>
        </w:rPr>
        <w:t>o</w:t>
      </w:r>
      <w:r w:rsidRPr="004B27E8">
        <w:rPr>
          <w:rFonts w:ascii="Times New Roman" w:hAnsi="Times New Roman" w:cs="Times New Roman"/>
          <w:sz w:val="24"/>
          <w:szCs w:val="24"/>
          <w:lang w:val="lt-LT"/>
        </w:rPr>
        <w:t xml:space="preserve"> programų prioritetais, o jos įgyvendinimas </w:t>
      </w:r>
      <w:r>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su strateginiuose dokumentuose apibrėžtais nacionalinės plėtros tikslais;</w:t>
      </w:r>
    </w:p>
    <w:p w:rsidR="00933773" w:rsidRPr="004B27E8" w:rsidRDefault="00933773" w:rsidP="000A2B2F">
      <w:pPr>
        <w:pStyle w:val="Sraopastraipa"/>
        <w:numPr>
          <w:ilvl w:val="0"/>
          <w:numId w:val="15"/>
        </w:numPr>
        <w:tabs>
          <w:tab w:val="left" w:pos="0"/>
          <w:tab w:val="left" w:pos="426"/>
        </w:tabs>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Mokslinius tyrimus reglamentuojantys Universiteto strateginiai dokumentai atitinka Europos mokslinių tyrimų erdvės nuostatas;</w:t>
      </w:r>
    </w:p>
    <w:p w:rsidR="00933773" w:rsidRPr="004B27E8" w:rsidRDefault="00933773" w:rsidP="000A2B2F">
      <w:pPr>
        <w:pStyle w:val="Sraopastraipa"/>
        <w:numPr>
          <w:ilvl w:val="0"/>
          <w:numId w:val="15"/>
        </w:numPr>
        <w:tabs>
          <w:tab w:val="left" w:pos="0"/>
          <w:tab w:val="left" w:pos="426"/>
        </w:tabs>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Mokslinių tyrimų kokybę patvirtina didelis biomedicinos ir žemės ūkio mokslų daktarų skaičius. </w:t>
      </w:r>
      <w:r w:rsidRPr="00113B0E">
        <w:rPr>
          <w:rFonts w:ascii="Times New Roman" w:hAnsi="Times New Roman" w:cs="Times New Roman"/>
          <w:sz w:val="24"/>
          <w:szCs w:val="24"/>
          <w:lang w:val="lt-LT"/>
        </w:rPr>
        <w:t>Didėjantį</w:t>
      </w:r>
      <w:r w:rsidRPr="004B27E8">
        <w:rPr>
          <w:rFonts w:ascii="Times New Roman" w:hAnsi="Times New Roman" w:cs="Times New Roman"/>
          <w:sz w:val="24"/>
          <w:szCs w:val="24"/>
          <w:lang w:val="lt-LT"/>
        </w:rPr>
        <w:t xml:space="preserve"> Universiteto moksl</w:t>
      </w:r>
      <w:r>
        <w:rPr>
          <w:rFonts w:ascii="Times New Roman" w:hAnsi="Times New Roman" w:cs="Times New Roman"/>
          <w:sz w:val="24"/>
          <w:szCs w:val="24"/>
          <w:lang w:val="lt-LT"/>
        </w:rPr>
        <w:t xml:space="preserve">o </w:t>
      </w:r>
      <w:r w:rsidRPr="004B27E8">
        <w:rPr>
          <w:rFonts w:ascii="Times New Roman" w:hAnsi="Times New Roman" w:cs="Times New Roman"/>
          <w:sz w:val="24"/>
          <w:szCs w:val="24"/>
          <w:lang w:val="lt-LT"/>
        </w:rPr>
        <w:t xml:space="preserve">tarptautiškumą rodo didėjantis publikacijų prestižiniuose žurnaluose </w:t>
      </w:r>
      <w:r>
        <w:rPr>
          <w:rFonts w:ascii="Times New Roman" w:hAnsi="Times New Roman" w:cs="Times New Roman"/>
          <w:sz w:val="24"/>
          <w:szCs w:val="24"/>
          <w:lang w:val="lt-LT"/>
        </w:rPr>
        <w:t xml:space="preserve">skaičius </w:t>
      </w:r>
      <w:r w:rsidRPr="004B27E8">
        <w:rPr>
          <w:rFonts w:ascii="Times New Roman" w:hAnsi="Times New Roman" w:cs="Times New Roman"/>
          <w:sz w:val="24"/>
          <w:szCs w:val="24"/>
          <w:lang w:val="lt-LT"/>
        </w:rPr>
        <w:t xml:space="preserve">ir </w:t>
      </w:r>
      <w:r w:rsidRPr="003C193E">
        <w:rPr>
          <w:rFonts w:ascii="Times New Roman" w:hAnsi="Times New Roman" w:cs="Times New Roman"/>
          <w:sz w:val="24"/>
          <w:szCs w:val="24"/>
          <w:lang w:val="lt-LT"/>
        </w:rPr>
        <w:t>cituojamumas moksl</w:t>
      </w:r>
      <w:r>
        <w:rPr>
          <w:rFonts w:ascii="Times New Roman" w:hAnsi="Times New Roman" w:cs="Times New Roman"/>
          <w:sz w:val="24"/>
          <w:szCs w:val="24"/>
          <w:lang w:val="lt-LT"/>
        </w:rPr>
        <w:t>o</w:t>
      </w:r>
      <w:r w:rsidRPr="003C193E">
        <w:rPr>
          <w:rFonts w:ascii="Times New Roman" w:hAnsi="Times New Roman" w:cs="Times New Roman"/>
          <w:sz w:val="24"/>
          <w:szCs w:val="24"/>
          <w:lang w:val="lt-LT"/>
        </w:rPr>
        <w:t xml:space="preserve"> leidiniuose.</w:t>
      </w:r>
    </w:p>
    <w:p w:rsidR="00933773" w:rsidRPr="004B27E8" w:rsidRDefault="00933773" w:rsidP="000A2B2F">
      <w:pPr>
        <w:pStyle w:val="Sraopastraipa"/>
        <w:numPr>
          <w:ilvl w:val="0"/>
          <w:numId w:val="15"/>
        </w:numPr>
        <w:tabs>
          <w:tab w:val="left" w:pos="0"/>
          <w:tab w:val="left" w:pos="426"/>
        </w:tabs>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Universiteto mokslininkų bendradarbiavimas su kitomis aukštosiomis mokyklomis užtikrina tvarią mokslinių tyrimų įvairiose srityse plėtrą ir skatina tarpdisciplininius tyrimus. Bendradarbiavimas su sveikatos priežiūros institucijomis ir ekonominės veiklos vykdytojais sukuria naujas taikomųjų mokslinių tyrimų sritis;</w:t>
      </w:r>
    </w:p>
    <w:p w:rsidR="00933773" w:rsidRPr="004B27E8" w:rsidRDefault="00933773" w:rsidP="000A2B2F">
      <w:pPr>
        <w:pStyle w:val="Sraopastraipa"/>
        <w:numPr>
          <w:ilvl w:val="0"/>
          <w:numId w:val="15"/>
        </w:numPr>
        <w:tabs>
          <w:tab w:val="left" w:pos="0"/>
          <w:tab w:val="left" w:pos="426"/>
        </w:tabs>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Universitetas bendradarbiauja su verslu, pavyzdžiui, </w:t>
      </w:r>
      <w:r>
        <w:rPr>
          <w:rFonts w:ascii="Times New Roman" w:hAnsi="Times New Roman" w:cs="Times New Roman"/>
          <w:sz w:val="24"/>
          <w:szCs w:val="24"/>
          <w:lang w:val="lt-LT"/>
        </w:rPr>
        <w:t>steigiant</w:t>
      </w:r>
      <w:r w:rsidRPr="004B27E8">
        <w:rPr>
          <w:rFonts w:ascii="Times New Roman" w:hAnsi="Times New Roman" w:cs="Times New Roman"/>
          <w:sz w:val="24"/>
          <w:szCs w:val="24"/>
          <w:lang w:val="lt-LT"/>
        </w:rPr>
        <w:t xml:space="preserve"> du atviros prieigos integruotus mokslo, studijų ir verslo centrus – „Santakos“ ir „Nemuno“ slėnius“ (mokslo parkus);</w:t>
      </w:r>
    </w:p>
    <w:p w:rsidR="00933773" w:rsidRPr="004B27E8" w:rsidRDefault="00933773" w:rsidP="000A2B2F">
      <w:pPr>
        <w:pStyle w:val="Sraopastraipa"/>
        <w:numPr>
          <w:ilvl w:val="0"/>
          <w:numId w:val="15"/>
        </w:numPr>
        <w:tabs>
          <w:tab w:val="left" w:pos="0"/>
          <w:tab w:val="left" w:pos="426"/>
        </w:tabs>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Universiteto pasirinktos tarptautinių mokslinių projektų temos atitinka šios aukštosios mokyklos </w:t>
      </w:r>
      <w:r>
        <w:rPr>
          <w:rFonts w:ascii="Times New Roman" w:hAnsi="Times New Roman" w:cs="Times New Roman"/>
          <w:sz w:val="24"/>
          <w:szCs w:val="24"/>
          <w:lang w:val="lt-LT"/>
        </w:rPr>
        <w:t>misiją ir strateginius tikslus;</w:t>
      </w:r>
    </w:p>
    <w:p w:rsidR="00933773" w:rsidRPr="004B27E8" w:rsidRDefault="00933773" w:rsidP="000A2B2F">
      <w:pPr>
        <w:pStyle w:val="Sraopastraipa"/>
        <w:numPr>
          <w:ilvl w:val="0"/>
          <w:numId w:val="15"/>
        </w:numPr>
        <w:tabs>
          <w:tab w:val="left" w:pos="0"/>
          <w:tab w:val="left" w:pos="426"/>
        </w:tabs>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Daugybė tarptautinio judumo galimybių, kurias turi Universiteto mokslininkai, prisideda prie to, kad inicijuojami nauji mokslinių tyrimų projektai ir stiprėja tarptautinis bendradarbiavimas. Universitetas remia doktorantūros studentų ir mokslininkų dalyvavimą tarptautinėse konferencijose.</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tabs>
          <w:tab w:val="left" w:pos="0"/>
          <w:tab w:val="left" w:pos="426"/>
        </w:tabs>
        <w:spacing w:line="240" w:lineRule="auto"/>
        <w:rPr>
          <w:lang w:val="lt-LT"/>
        </w:rPr>
      </w:pPr>
      <w:r w:rsidRPr="004B27E8">
        <w:rPr>
          <w:lang w:val="lt-LT"/>
        </w:rPr>
        <w:t>53. Pagrindinis pirmini</w:t>
      </w:r>
      <w:r>
        <w:rPr>
          <w:lang w:val="lt-LT"/>
        </w:rPr>
        <w:t>o</w:t>
      </w:r>
      <w:r w:rsidRPr="004B27E8">
        <w:rPr>
          <w:lang w:val="lt-LT"/>
        </w:rPr>
        <w:t xml:space="preserve"> dviejų institucijų susijungimo stimulas buvo strategija</w:t>
      </w:r>
      <w:r>
        <w:rPr>
          <w:lang w:val="lt-LT"/>
        </w:rPr>
        <w:t xml:space="preserve"> </w:t>
      </w:r>
      <w:r w:rsidRPr="004B27E8">
        <w:rPr>
          <w:lang w:val="lt-LT"/>
        </w:rPr>
        <w:t>sustiprinti šių institucijų moksl</w:t>
      </w:r>
      <w:r>
        <w:rPr>
          <w:lang w:val="lt-LT"/>
        </w:rPr>
        <w:t>o</w:t>
      </w:r>
      <w:r w:rsidRPr="004B27E8">
        <w:rPr>
          <w:lang w:val="lt-LT"/>
        </w:rPr>
        <w:t xml:space="preserve"> pajėgumus ir poveikį. Universitetas nustatė tikslų skaičių pagrindinių moksl</w:t>
      </w:r>
      <w:r>
        <w:rPr>
          <w:lang w:val="lt-LT"/>
        </w:rPr>
        <w:t>o</w:t>
      </w:r>
      <w:r w:rsidRPr="004B27E8">
        <w:rPr>
          <w:lang w:val="lt-LT"/>
        </w:rPr>
        <w:t xml:space="preserve"> prioritetų, kurie turėtų padėti jam siekti vis didesnės tarptautinės įtakos. Jis aiškiai </w:t>
      </w:r>
      <w:r>
        <w:rPr>
          <w:lang w:val="lt-LT"/>
        </w:rPr>
        <w:t>laikosi</w:t>
      </w:r>
      <w:r w:rsidRPr="004B27E8">
        <w:rPr>
          <w:lang w:val="lt-LT"/>
        </w:rPr>
        <w:t xml:space="preserve"> tolesnio mokslinio bendradarbiavimo su kitomis </w:t>
      </w:r>
      <w:r w:rsidRPr="00615FD4">
        <w:rPr>
          <w:lang w:val="lt-LT"/>
        </w:rPr>
        <w:t xml:space="preserve">institucijomis (ypač Kauno technologijos universitetu, kuris turi </w:t>
      </w:r>
      <w:r w:rsidRPr="00113B0E">
        <w:rPr>
          <w:lang w:val="lt-LT"/>
        </w:rPr>
        <w:t>papildomų labai svarbių stiprybių</w:t>
      </w:r>
      <w:r w:rsidRPr="00615FD4">
        <w:rPr>
          <w:lang w:val="lt-LT"/>
        </w:rPr>
        <w:t xml:space="preserve"> </w:t>
      </w:r>
      <w:r>
        <w:rPr>
          <w:lang w:val="lt-LT"/>
        </w:rPr>
        <w:t>fundamentaliųjų</w:t>
      </w:r>
      <w:r w:rsidRPr="00615FD4">
        <w:rPr>
          <w:lang w:val="lt-LT"/>
        </w:rPr>
        <w:t xml:space="preserve"> moksl</w:t>
      </w:r>
      <w:r>
        <w:rPr>
          <w:lang w:val="lt-LT"/>
        </w:rPr>
        <w:t xml:space="preserve">ų </w:t>
      </w:r>
      <w:r w:rsidRPr="00615FD4">
        <w:rPr>
          <w:lang w:val="lt-LT"/>
        </w:rPr>
        <w:t>srityje) politikos.</w:t>
      </w:r>
    </w:p>
    <w:p w:rsidR="00933773" w:rsidRPr="004B27E8" w:rsidRDefault="00933773" w:rsidP="007121E9">
      <w:pPr>
        <w:tabs>
          <w:tab w:val="left" w:pos="0"/>
          <w:tab w:val="left" w:pos="426"/>
        </w:tabs>
        <w:spacing w:line="240" w:lineRule="auto"/>
        <w:rPr>
          <w:lang w:val="lt-LT"/>
        </w:rPr>
      </w:pPr>
      <w:r w:rsidRPr="004B27E8">
        <w:rPr>
          <w:lang w:val="lt-LT"/>
        </w:rPr>
        <w:t>54. 2010–2013 m. mokslinių tyrimų sri</w:t>
      </w:r>
      <w:r>
        <w:rPr>
          <w:lang w:val="lt-LT"/>
        </w:rPr>
        <w:t>čių</w:t>
      </w:r>
      <w:r w:rsidRPr="004B27E8">
        <w:rPr>
          <w:lang w:val="lt-LT"/>
        </w:rPr>
        <w:t xml:space="preserve"> prioritetai yra šie:</w:t>
      </w:r>
    </w:p>
    <w:p w:rsidR="00933773" w:rsidRPr="00D20788" w:rsidRDefault="00933773" w:rsidP="000A2B2F">
      <w:pPr>
        <w:pStyle w:val="Sraopastraipa"/>
        <w:numPr>
          <w:ilvl w:val="0"/>
          <w:numId w:val="16"/>
        </w:numPr>
        <w:tabs>
          <w:tab w:val="left" w:pos="0"/>
          <w:tab w:val="left" w:pos="426"/>
        </w:tabs>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medicinos mokslų srityje </w:t>
      </w:r>
      <w:r w:rsidRPr="00D20788">
        <w:rPr>
          <w:rFonts w:ascii="Times New Roman" w:hAnsi="Times New Roman" w:cs="Times New Roman"/>
          <w:sz w:val="24"/>
          <w:szCs w:val="24"/>
          <w:lang w:val="lt-LT"/>
        </w:rPr>
        <w:t>plėtoti neuromokslų, onkologijos,</w:t>
      </w:r>
      <w:r>
        <w:rPr>
          <w:rFonts w:ascii="Times New Roman" w:hAnsi="Times New Roman" w:cs="Times New Roman"/>
          <w:sz w:val="24"/>
          <w:szCs w:val="24"/>
          <w:lang w:val="lt-LT"/>
        </w:rPr>
        <w:t xml:space="preserve"> </w:t>
      </w:r>
      <w:r w:rsidRPr="00D20788">
        <w:rPr>
          <w:rFonts w:ascii="Times New Roman" w:hAnsi="Times New Roman" w:cs="Times New Roman"/>
          <w:sz w:val="24"/>
          <w:szCs w:val="24"/>
          <w:lang w:val="lt-LT"/>
        </w:rPr>
        <w:t xml:space="preserve">virškinimo sistemos mokslinius </w:t>
      </w:r>
      <w:r w:rsidRPr="00113B0E">
        <w:rPr>
          <w:rFonts w:ascii="Times New Roman" w:hAnsi="Times New Roman" w:cs="Times New Roman"/>
          <w:sz w:val="24"/>
          <w:szCs w:val="24"/>
          <w:lang w:val="lt-LT"/>
        </w:rPr>
        <w:t>tyrimus ir konsoliduoti juos su visuomenės sveikatos tyrimais</w:t>
      </w:r>
      <w:r w:rsidRPr="0063503F">
        <w:rPr>
          <w:rFonts w:ascii="Times New Roman" w:hAnsi="Times New Roman" w:cs="Times New Roman"/>
          <w:sz w:val="24"/>
          <w:szCs w:val="24"/>
          <w:lang w:val="lt-LT"/>
        </w:rPr>
        <w:t>;</w:t>
      </w:r>
    </w:p>
    <w:p w:rsidR="00933773" w:rsidRPr="004B27E8" w:rsidRDefault="00933773" w:rsidP="000A2B2F">
      <w:pPr>
        <w:pStyle w:val="Sraopastraipa"/>
        <w:numPr>
          <w:ilvl w:val="0"/>
          <w:numId w:val="16"/>
        </w:numPr>
        <w:tabs>
          <w:tab w:val="left" w:pos="0"/>
          <w:tab w:val="left" w:pos="426"/>
        </w:tabs>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žemės ūkio mokslų srityje </w:t>
      </w:r>
      <w:r>
        <w:rPr>
          <w:rFonts w:ascii="Times New Roman" w:hAnsi="Times New Roman" w:cs="Times New Roman"/>
          <w:sz w:val="24"/>
          <w:szCs w:val="24"/>
          <w:lang w:val="lt-LT"/>
        </w:rPr>
        <w:t xml:space="preserve">svarbu </w:t>
      </w:r>
      <w:r w:rsidRPr="004B27E8">
        <w:rPr>
          <w:rFonts w:ascii="Times New Roman" w:hAnsi="Times New Roman" w:cs="Times New Roman"/>
          <w:sz w:val="24"/>
          <w:szCs w:val="24"/>
          <w:lang w:val="lt-LT"/>
        </w:rPr>
        <w:t xml:space="preserve">gyvūnų ligų prevencija, </w:t>
      </w:r>
      <w:r>
        <w:rPr>
          <w:rFonts w:ascii="Times New Roman" w:hAnsi="Times New Roman" w:cs="Times New Roman"/>
          <w:sz w:val="24"/>
          <w:szCs w:val="24"/>
          <w:lang w:val="lt-LT"/>
        </w:rPr>
        <w:t>veisimas,</w:t>
      </w:r>
      <w:r w:rsidRPr="004B27E8">
        <w:rPr>
          <w:rFonts w:ascii="Times New Roman" w:hAnsi="Times New Roman" w:cs="Times New Roman"/>
          <w:sz w:val="24"/>
          <w:szCs w:val="24"/>
          <w:lang w:val="lt-LT"/>
        </w:rPr>
        <w:t xml:space="preserve"> žaliavų kokybė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maisto sauga.</w:t>
      </w:r>
    </w:p>
    <w:p w:rsidR="00933773" w:rsidRPr="004B27E8" w:rsidRDefault="00933773" w:rsidP="007121E9">
      <w:pPr>
        <w:pStyle w:val="Betarp"/>
        <w:jc w:val="both"/>
        <w:rPr>
          <w:rFonts w:ascii="Times New Roman" w:hAnsi="Times New Roman" w:cs="Times New Roman"/>
          <w:b/>
          <w:bCs/>
          <w:i/>
          <w:iCs/>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55. Universitetas įgyvendina devynias patvirtintas doktorantūros programas: </w:t>
      </w:r>
      <w:r w:rsidRPr="00F6159D">
        <w:rPr>
          <w:rFonts w:ascii="Times New Roman" w:hAnsi="Times New Roman" w:cs="Times New Roman"/>
          <w:i/>
          <w:iCs/>
          <w:sz w:val="24"/>
          <w:szCs w:val="24"/>
          <w:lang w:val="lt-LT"/>
        </w:rPr>
        <w:t xml:space="preserve">Biologijos, Biofizikos, Medicinos, Odontologijos, Farmacijos, Visuomenės sveikatos, Slaugos, Veterinarijos mokslų ir </w:t>
      </w:r>
      <w:r>
        <w:rPr>
          <w:rFonts w:ascii="Times New Roman" w:hAnsi="Times New Roman" w:cs="Times New Roman"/>
          <w:i/>
          <w:iCs/>
          <w:sz w:val="24"/>
          <w:szCs w:val="24"/>
          <w:lang w:val="lt-LT"/>
        </w:rPr>
        <w:t>Zootechnikos</w:t>
      </w:r>
      <w:r w:rsidRPr="004B27E8">
        <w:rPr>
          <w:rFonts w:ascii="Times New Roman" w:hAnsi="Times New Roman" w:cs="Times New Roman"/>
          <w:sz w:val="24"/>
          <w:szCs w:val="24"/>
          <w:lang w:val="lt-LT"/>
        </w:rPr>
        <w:t>.</w:t>
      </w: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Per metus apginami vidutiniškai 44 baigiamieji darbai, 50 proc. jų</w:t>
      </w:r>
      <w:r>
        <w:rPr>
          <w:rFonts w:ascii="Times New Roman" w:hAnsi="Times New Roman" w:cs="Times New Roman"/>
          <w:sz w:val="24"/>
          <w:szCs w:val="24"/>
          <w:lang w:val="lt-LT"/>
        </w:rPr>
        <w:t xml:space="preserve"> yra</w:t>
      </w:r>
      <w:r w:rsidRPr="004B27E8">
        <w:rPr>
          <w:rFonts w:ascii="Times New Roman" w:hAnsi="Times New Roman" w:cs="Times New Roman"/>
          <w:sz w:val="24"/>
          <w:szCs w:val="24"/>
          <w:lang w:val="lt-LT"/>
        </w:rPr>
        <w:t xml:space="preserve"> iš medicinos (2010 m. – 54, 2012 m. – 45, 2013</w:t>
      </w:r>
      <w:r>
        <w:rPr>
          <w:rFonts w:ascii="Times New Roman" w:hAnsi="Times New Roman" w:cs="Times New Roman"/>
          <w:sz w:val="24"/>
          <w:szCs w:val="24"/>
          <w:lang w:val="lt-LT"/>
        </w:rPr>
        <w:t xml:space="preserve"> m. </w:t>
      </w:r>
      <w:r w:rsidRPr="004B27E8">
        <w:rPr>
          <w:rFonts w:ascii="Times New Roman" w:hAnsi="Times New Roman" w:cs="Times New Roman"/>
          <w:sz w:val="24"/>
          <w:szCs w:val="24"/>
          <w:lang w:val="lt-LT"/>
        </w:rPr>
        <w:t>– 36).</w:t>
      </w: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2012 m. buvo užregistruoti 264 doktorant</w:t>
      </w:r>
      <w:r>
        <w:rPr>
          <w:rFonts w:ascii="Times New Roman" w:hAnsi="Times New Roman" w:cs="Times New Roman"/>
          <w:sz w:val="24"/>
          <w:szCs w:val="24"/>
          <w:lang w:val="lt-LT"/>
        </w:rPr>
        <w:t>ai</w:t>
      </w:r>
      <w:r w:rsidRPr="004B27E8">
        <w:rPr>
          <w:rFonts w:ascii="Times New Roman" w:hAnsi="Times New Roman" w:cs="Times New Roman"/>
          <w:sz w:val="24"/>
          <w:szCs w:val="24"/>
          <w:lang w:val="lt-LT"/>
        </w:rPr>
        <w:t>, įskaitant 54 naujai įstojusius</w:t>
      </w:r>
      <w:r>
        <w:rPr>
          <w:rFonts w:ascii="Times New Roman" w:hAnsi="Times New Roman" w:cs="Times New Roman"/>
          <w:sz w:val="24"/>
          <w:szCs w:val="24"/>
          <w:lang w:val="lt-LT"/>
        </w:rPr>
        <w:t xml:space="preserve"> studentus</w:t>
      </w:r>
      <w:r w:rsidRPr="004B27E8">
        <w:rPr>
          <w:rFonts w:ascii="Times New Roman" w:hAnsi="Times New Roman" w:cs="Times New Roman"/>
          <w:sz w:val="24"/>
          <w:szCs w:val="24"/>
          <w:lang w:val="lt-LT"/>
        </w:rPr>
        <w:t xml:space="preserve">. Kasmet Universitetą baigia 45 absolventai. Kalbant </w:t>
      </w:r>
      <w:r w:rsidRPr="00653B5D">
        <w:rPr>
          <w:rFonts w:ascii="Times New Roman" w:hAnsi="Times New Roman" w:cs="Times New Roman"/>
          <w:sz w:val="24"/>
          <w:szCs w:val="24"/>
          <w:lang w:val="lt-LT"/>
        </w:rPr>
        <w:t>apie baigimo rodiklį, 2008 m. į Universitetą įstojo pirmieji 69 studentai, iš kurių 52 jį baigė iki 2012 m.;</w:t>
      </w:r>
      <w:r>
        <w:rPr>
          <w:rFonts w:ascii="Times New Roman" w:hAnsi="Times New Roman" w:cs="Times New Roman"/>
          <w:sz w:val="24"/>
          <w:szCs w:val="24"/>
          <w:lang w:val="lt-LT"/>
        </w:rPr>
        <w:t xml:space="preserve"> tai reiškia, kad</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penkerių </w:t>
      </w:r>
      <w:r w:rsidRPr="004B27E8">
        <w:rPr>
          <w:rFonts w:ascii="Times New Roman" w:hAnsi="Times New Roman" w:cs="Times New Roman"/>
          <w:sz w:val="24"/>
          <w:szCs w:val="24"/>
          <w:lang w:val="lt-LT"/>
        </w:rPr>
        <w:t>metų studijų baigimo lygis yra 75 proc.</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rPr>
          <w:rFonts w:ascii="Times New Roman" w:hAnsi="Times New Roman" w:cs="Times New Roman"/>
          <w:sz w:val="24"/>
          <w:szCs w:val="24"/>
          <w:lang w:val="lt-LT"/>
        </w:rPr>
      </w:pPr>
      <w:r w:rsidRPr="004B27E8">
        <w:rPr>
          <w:rFonts w:ascii="Times New Roman" w:hAnsi="Times New Roman" w:cs="Times New Roman"/>
          <w:sz w:val="24"/>
          <w:szCs w:val="24"/>
          <w:lang w:val="lt-LT"/>
        </w:rPr>
        <w:lastRenderedPageBreak/>
        <w:t>56. Kiti reikšmingi rodikliai:</w:t>
      </w:r>
    </w:p>
    <w:p w:rsidR="00933773" w:rsidRPr="004B27E8" w:rsidRDefault="00933773" w:rsidP="00A641FC">
      <w:pPr>
        <w:pStyle w:val="Betarp"/>
        <w:numPr>
          <w:ilvl w:val="0"/>
          <w:numId w:val="20"/>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2013 m. LSMU surengė 201 moksl</w:t>
      </w:r>
      <w:r>
        <w:rPr>
          <w:rFonts w:ascii="Times New Roman" w:hAnsi="Times New Roman" w:cs="Times New Roman"/>
          <w:sz w:val="24"/>
          <w:szCs w:val="24"/>
          <w:lang w:val="lt-LT"/>
        </w:rPr>
        <w:t>o</w:t>
      </w:r>
      <w:r w:rsidRPr="004B27E8">
        <w:rPr>
          <w:rFonts w:ascii="Times New Roman" w:hAnsi="Times New Roman" w:cs="Times New Roman"/>
          <w:sz w:val="24"/>
          <w:szCs w:val="24"/>
          <w:lang w:val="lt-LT"/>
        </w:rPr>
        <w:t xml:space="preserve"> konferenciją, kurioje dalyvavo 51 467 asmenys;</w:t>
      </w:r>
    </w:p>
    <w:p w:rsidR="00933773" w:rsidRPr="004B27E8" w:rsidRDefault="00933773" w:rsidP="00A641FC">
      <w:pPr>
        <w:pStyle w:val="Betarp"/>
        <w:numPr>
          <w:ilvl w:val="0"/>
          <w:numId w:val="20"/>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Lietuvos moksl</w:t>
      </w:r>
      <w:r>
        <w:rPr>
          <w:rFonts w:ascii="Times New Roman" w:hAnsi="Times New Roman" w:cs="Times New Roman"/>
          <w:sz w:val="24"/>
          <w:szCs w:val="24"/>
          <w:lang w:val="lt-LT"/>
        </w:rPr>
        <w:t xml:space="preserve">o </w:t>
      </w:r>
      <w:r w:rsidRPr="004B27E8">
        <w:rPr>
          <w:rFonts w:ascii="Times New Roman" w:hAnsi="Times New Roman" w:cs="Times New Roman"/>
          <w:sz w:val="24"/>
          <w:szCs w:val="24"/>
          <w:lang w:val="lt-LT"/>
        </w:rPr>
        <w:t xml:space="preserve">taryba (LMT) </w:t>
      </w:r>
      <w:r>
        <w:rPr>
          <w:rFonts w:ascii="Times New Roman" w:hAnsi="Times New Roman" w:cs="Times New Roman"/>
          <w:sz w:val="24"/>
          <w:szCs w:val="24"/>
          <w:lang w:val="lt-LT"/>
        </w:rPr>
        <w:t>patenkino</w:t>
      </w:r>
      <w:r w:rsidRPr="004B27E8">
        <w:rPr>
          <w:rFonts w:ascii="Times New Roman" w:hAnsi="Times New Roman" w:cs="Times New Roman"/>
          <w:sz w:val="24"/>
          <w:szCs w:val="24"/>
          <w:lang w:val="lt-LT"/>
        </w:rPr>
        <w:t xml:space="preserve"> 31,6 proc. pateiktų paraiškų (</w:t>
      </w:r>
      <w:r>
        <w:rPr>
          <w:rFonts w:ascii="Times New Roman" w:hAnsi="Times New Roman" w:cs="Times New Roman"/>
          <w:sz w:val="24"/>
          <w:szCs w:val="24"/>
          <w:lang w:val="lt-LT"/>
        </w:rPr>
        <w:t>trečioji</w:t>
      </w:r>
      <w:r w:rsidRPr="004B27E8">
        <w:rPr>
          <w:rFonts w:ascii="Times New Roman" w:hAnsi="Times New Roman" w:cs="Times New Roman"/>
          <w:sz w:val="24"/>
          <w:szCs w:val="24"/>
          <w:lang w:val="lt-LT"/>
        </w:rPr>
        <w:t xml:space="preserve"> vieta šalyje);</w:t>
      </w:r>
    </w:p>
    <w:p w:rsidR="00933773" w:rsidRPr="004B27E8" w:rsidRDefault="00933773" w:rsidP="00A641FC">
      <w:pPr>
        <w:pStyle w:val="Betarp"/>
        <w:numPr>
          <w:ilvl w:val="0"/>
          <w:numId w:val="20"/>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2010–2013 m. Universitetas dalyvavo vidutiniškai 30</w:t>
      </w:r>
      <w:r>
        <w:rPr>
          <w:rFonts w:ascii="Times New Roman" w:hAnsi="Times New Roman" w:cs="Times New Roman"/>
          <w:sz w:val="24"/>
          <w:szCs w:val="24"/>
          <w:lang w:val="lt-LT"/>
        </w:rPr>
        <w:t>-yje</w:t>
      </w:r>
      <w:r w:rsidRPr="004B27E8">
        <w:rPr>
          <w:rFonts w:ascii="Times New Roman" w:hAnsi="Times New Roman" w:cs="Times New Roman"/>
          <w:sz w:val="24"/>
          <w:szCs w:val="24"/>
          <w:lang w:val="lt-LT"/>
        </w:rPr>
        <w:t> </w:t>
      </w:r>
      <w:r>
        <w:rPr>
          <w:rFonts w:ascii="Times New Roman" w:hAnsi="Times New Roman" w:cs="Times New Roman"/>
          <w:sz w:val="24"/>
          <w:szCs w:val="24"/>
          <w:lang w:val="lt-LT"/>
        </w:rPr>
        <w:t xml:space="preserve">Europos Sąjungos </w:t>
      </w:r>
      <w:r w:rsidRPr="004B27E8">
        <w:rPr>
          <w:rFonts w:ascii="Times New Roman" w:hAnsi="Times New Roman" w:cs="Times New Roman"/>
          <w:sz w:val="24"/>
          <w:szCs w:val="24"/>
          <w:lang w:val="lt-LT"/>
        </w:rPr>
        <w:t>programų per metus (</w:t>
      </w:r>
      <w:r w:rsidRPr="0033250B">
        <w:rPr>
          <w:rFonts w:ascii="Times New Roman" w:hAnsi="Times New Roman" w:cs="Times New Roman"/>
          <w:sz w:val="24"/>
          <w:szCs w:val="24"/>
          <w:lang w:val="lt-LT"/>
        </w:rPr>
        <w:t>6 FP, 7 FP,</w:t>
      </w:r>
      <w:r w:rsidRPr="004B27E8">
        <w:rPr>
          <w:rFonts w:ascii="Times New Roman" w:hAnsi="Times New Roman" w:cs="Times New Roman"/>
          <w:sz w:val="24"/>
          <w:szCs w:val="24"/>
          <w:lang w:val="lt-LT"/>
        </w:rPr>
        <w:t xml:space="preserve"> COST, </w:t>
      </w:r>
      <w:r>
        <w:rPr>
          <w:rFonts w:ascii="Times New Roman" w:hAnsi="Times New Roman" w:cs="Times New Roman"/>
          <w:sz w:val="24"/>
          <w:szCs w:val="24"/>
          <w:lang w:val="lt-LT"/>
        </w:rPr>
        <w:t>„</w:t>
      </w:r>
      <w:r w:rsidRPr="004B27E8">
        <w:rPr>
          <w:rFonts w:ascii="Times New Roman" w:hAnsi="Times New Roman" w:cs="Times New Roman"/>
          <w:sz w:val="24"/>
          <w:szCs w:val="24"/>
          <w:lang w:val="lt-LT"/>
        </w:rPr>
        <w:t>Eureka</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ir kituose projektuose).</w:t>
      </w:r>
    </w:p>
    <w:p w:rsidR="00933773" w:rsidRPr="004B27E8" w:rsidRDefault="00933773" w:rsidP="00A641FC">
      <w:pPr>
        <w:pStyle w:val="Betarp"/>
        <w:jc w:val="both"/>
        <w:rPr>
          <w:rFonts w:ascii="Times New Roman" w:hAnsi="Times New Roman" w:cs="Times New Roman"/>
          <w:sz w:val="24"/>
          <w:szCs w:val="24"/>
          <w:lang w:val="lt-LT"/>
        </w:rPr>
      </w:pPr>
    </w:p>
    <w:p w:rsidR="00933773" w:rsidRPr="004B27E8" w:rsidRDefault="00933773" w:rsidP="0001680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57. </w:t>
      </w:r>
      <w:r w:rsidRPr="0063503F">
        <w:rPr>
          <w:rFonts w:ascii="Times New Roman" w:hAnsi="Times New Roman" w:cs="Times New Roman"/>
          <w:sz w:val="24"/>
          <w:szCs w:val="24"/>
          <w:lang w:val="lt-LT"/>
        </w:rPr>
        <w:t>Savianalizės</w:t>
      </w:r>
      <w:r w:rsidRPr="004B27E8">
        <w:rPr>
          <w:rFonts w:ascii="Times New Roman" w:hAnsi="Times New Roman" w:cs="Times New Roman"/>
          <w:sz w:val="24"/>
          <w:szCs w:val="24"/>
          <w:lang w:val="lt-LT"/>
        </w:rPr>
        <w:t xml:space="preserve"> suvestin</w:t>
      </w:r>
      <w:r>
        <w:rPr>
          <w:rFonts w:ascii="Times New Roman" w:hAnsi="Times New Roman" w:cs="Times New Roman"/>
          <w:sz w:val="24"/>
          <w:szCs w:val="24"/>
          <w:lang w:val="lt-LT"/>
        </w:rPr>
        <w:t>ės</w:t>
      </w:r>
      <w:r w:rsidRPr="004B27E8">
        <w:rPr>
          <w:rFonts w:ascii="Times New Roman" w:hAnsi="Times New Roman" w:cs="Times New Roman"/>
          <w:sz w:val="24"/>
          <w:szCs w:val="24"/>
          <w:lang w:val="lt-LT"/>
        </w:rPr>
        <w:t xml:space="preserve"> duomenys patvirtina teigiamas tendencijas, susijusias su LSMU publikacijų tarptautiniuose leidiniuose ir cituojamumo rodikliu. LSMU užima pirmą</w:t>
      </w:r>
      <w:r>
        <w:rPr>
          <w:rFonts w:ascii="Times New Roman" w:hAnsi="Times New Roman" w:cs="Times New Roman"/>
          <w:sz w:val="24"/>
          <w:szCs w:val="24"/>
          <w:lang w:val="lt-LT"/>
        </w:rPr>
        <w:t>ją</w:t>
      </w:r>
      <w:r w:rsidRPr="004B27E8">
        <w:rPr>
          <w:rFonts w:ascii="Times New Roman" w:hAnsi="Times New Roman" w:cs="Times New Roman"/>
          <w:sz w:val="24"/>
          <w:szCs w:val="24"/>
          <w:lang w:val="lt-LT"/>
        </w:rPr>
        <w:t xml:space="preserve"> vietą Lietuvoje pagal publikacijų biomedicinos moksl</w:t>
      </w:r>
      <w:r>
        <w:rPr>
          <w:rFonts w:ascii="Times New Roman" w:hAnsi="Times New Roman" w:cs="Times New Roman"/>
          <w:sz w:val="24"/>
          <w:szCs w:val="24"/>
          <w:lang w:val="lt-LT"/>
        </w:rPr>
        <w:t>ų</w:t>
      </w:r>
      <w:r w:rsidRPr="004B27E8">
        <w:rPr>
          <w:rFonts w:ascii="Times New Roman" w:hAnsi="Times New Roman" w:cs="Times New Roman"/>
          <w:sz w:val="24"/>
          <w:szCs w:val="24"/>
          <w:lang w:val="lt-LT"/>
        </w:rPr>
        <w:t xml:space="preserve"> tem</w:t>
      </w:r>
      <w:r>
        <w:rPr>
          <w:rFonts w:ascii="Times New Roman" w:hAnsi="Times New Roman" w:cs="Times New Roman"/>
          <w:sz w:val="24"/>
          <w:szCs w:val="24"/>
          <w:lang w:val="lt-LT"/>
        </w:rPr>
        <w:t>omis</w:t>
      </w:r>
      <w:r w:rsidRPr="004B27E8">
        <w:rPr>
          <w:rFonts w:ascii="Times New Roman" w:hAnsi="Times New Roman" w:cs="Times New Roman"/>
          <w:sz w:val="24"/>
          <w:szCs w:val="24"/>
          <w:lang w:val="lt-LT"/>
        </w:rPr>
        <w:t xml:space="preserve"> skaičių.</w:t>
      </w:r>
    </w:p>
    <w:p w:rsidR="00933773" w:rsidRPr="004B27E8" w:rsidRDefault="00933773" w:rsidP="008E1CCE">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Universitetas yra įsipareigojęs didinti mokslinių tyrimų kokybę</w:t>
      </w:r>
      <w:r w:rsidRPr="00140566">
        <w:rPr>
          <w:rFonts w:ascii="Times New Roman" w:hAnsi="Times New Roman" w:cs="Times New Roman"/>
          <w:sz w:val="24"/>
          <w:szCs w:val="24"/>
          <w:lang w:val="lt-LT"/>
        </w:rPr>
        <w:t xml:space="preserve">. </w:t>
      </w:r>
      <w:r>
        <w:rPr>
          <w:rFonts w:ascii="Times New Roman" w:hAnsi="Times New Roman" w:cs="Times New Roman"/>
          <w:sz w:val="24"/>
          <w:szCs w:val="24"/>
          <w:lang w:val="lt-LT"/>
        </w:rPr>
        <w:t>T</w:t>
      </w:r>
      <w:r w:rsidRPr="00140566">
        <w:rPr>
          <w:rFonts w:ascii="Times New Roman" w:hAnsi="Times New Roman" w:cs="Times New Roman"/>
          <w:sz w:val="24"/>
          <w:szCs w:val="24"/>
          <w:lang w:val="lt-LT"/>
        </w:rPr>
        <w:t>ai rodo didėjantis Universiteto tyrėjų mokslinių publikacijų, ypač iš biomedicinos mok</w:t>
      </w:r>
      <w:r w:rsidRPr="00912F1F">
        <w:rPr>
          <w:rFonts w:ascii="Times New Roman" w:hAnsi="Times New Roman" w:cs="Times New Roman"/>
          <w:sz w:val="24"/>
          <w:szCs w:val="24"/>
          <w:lang w:val="lt-LT"/>
        </w:rPr>
        <w:t xml:space="preserve">slų srities, skaičius ir </w:t>
      </w:r>
      <w:r w:rsidRPr="00140566">
        <w:rPr>
          <w:rFonts w:ascii="Times New Roman" w:hAnsi="Times New Roman" w:cs="Times New Roman"/>
          <w:sz w:val="24"/>
          <w:szCs w:val="24"/>
          <w:lang w:val="lt-LT"/>
        </w:rPr>
        <w:t>cituojamumas.</w:t>
      </w:r>
      <w:r w:rsidRPr="004B27E8">
        <w:rPr>
          <w:rFonts w:ascii="Times New Roman" w:hAnsi="Times New Roman" w:cs="Times New Roman"/>
          <w:sz w:val="24"/>
          <w:szCs w:val="24"/>
          <w:lang w:val="lt-LT"/>
        </w:rPr>
        <w:t xml:space="preserve"> Universitetas suvokia būtinybę</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w:t>
      </w:r>
    </w:p>
    <w:p w:rsidR="00933773" w:rsidRPr="004B27E8" w:rsidRDefault="00933773" w:rsidP="008E1CCE">
      <w:pPr>
        <w:pStyle w:val="Betarp"/>
        <w:numPr>
          <w:ilvl w:val="0"/>
          <w:numId w:val="21"/>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didinti tarptautinių projektų, kuriuos koordinuotų Universitetas, skaičių;</w:t>
      </w:r>
    </w:p>
    <w:p w:rsidR="00933773" w:rsidRPr="004B27E8" w:rsidRDefault="00933773" w:rsidP="008E1CCE">
      <w:pPr>
        <w:pStyle w:val="Betarp"/>
        <w:numPr>
          <w:ilvl w:val="0"/>
          <w:numId w:val="21"/>
        </w:numPr>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daug dėmesio skirti</w:t>
      </w:r>
      <w:r w:rsidRPr="004B27E8">
        <w:rPr>
          <w:rFonts w:ascii="Times New Roman" w:hAnsi="Times New Roman" w:cs="Times New Roman"/>
          <w:sz w:val="24"/>
          <w:szCs w:val="24"/>
          <w:lang w:val="lt-LT"/>
        </w:rPr>
        <w:t xml:space="preserve"> ryšia</w:t>
      </w:r>
      <w:r>
        <w:rPr>
          <w:rFonts w:ascii="Times New Roman" w:hAnsi="Times New Roman" w:cs="Times New Roman"/>
          <w:sz w:val="24"/>
          <w:szCs w:val="24"/>
          <w:lang w:val="lt-LT"/>
        </w:rPr>
        <w:t>m</w:t>
      </w:r>
      <w:r w:rsidRPr="004B27E8">
        <w:rPr>
          <w:rFonts w:ascii="Times New Roman" w:hAnsi="Times New Roman" w:cs="Times New Roman"/>
          <w:sz w:val="24"/>
          <w:szCs w:val="24"/>
          <w:lang w:val="lt-LT"/>
        </w:rPr>
        <w:t xml:space="preserve">s su verslu ir pramone, kad </w:t>
      </w:r>
      <w:r>
        <w:rPr>
          <w:rFonts w:ascii="Times New Roman" w:hAnsi="Times New Roman" w:cs="Times New Roman"/>
          <w:sz w:val="24"/>
          <w:szCs w:val="24"/>
          <w:lang w:val="lt-LT"/>
        </w:rPr>
        <w:t>Universiteto</w:t>
      </w:r>
      <w:r w:rsidRPr="004B27E8">
        <w:rPr>
          <w:rFonts w:ascii="Times New Roman" w:hAnsi="Times New Roman" w:cs="Times New Roman"/>
          <w:sz w:val="24"/>
          <w:szCs w:val="24"/>
          <w:lang w:val="lt-LT"/>
        </w:rPr>
        <w:t xml:space="preserve"> moksliniai tyrimai taptų patrauklesni verslui.</w:t>
      </w:r>
    </w:p>
    <w:p w:rsidR="00933773" w:rsidRPr="004B27E8" w:rsidRDefault="00933773" w:rsidP="008E1CCE">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Puiki bazė, kurią šiuo metu Universitetas turi, taip pat turėtų padėti jam didinti viešųjų ir (arba) privačiųjų partnerysčių skaičių.</w:t>
      </w:r>
    </w:p>
    <w:p w:rsidR="00933773" w:rsidRPr="004B27E8" w:rsidRDefault="00933773" w:rsidP="007121E9">
      <w:pPr>
        <w:pStyle w:val="Betarp"/>
        <w:jc w:val="both"/>
        <w:rPr>
          <w:rFonts w:ascii="Times New Roman" w:hAnsi="Times New Roman" w:cs="Times New Roman"/>
          <w:color w:val="0070C0"/>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58. Bendra mokslinių tyrimų strategija.</w:t>
      </w:r>
    </w:p>
    <w:p w:rsidR="00933773" w:rsidRPr="004B27E8" w:rsidRDefault="00933773" w:rsidP="007121E9">
      <w:pPr>
        <w:pStyle w:val="Betarp"/>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Vertinimo g</w:t>
      </w:r>
      <w:r w:rsidRPr="000A11FE">
        <w:rPr>
          <w:rFonts w:ascii="Times New Roman" w:hAnsi="Times New Roman" w:cs="Times New Roman"/>
          <w:b/>
          <w:bCs/>
          <w:sz w:val="24"/>
          <w:szCs w:val="24"/>
          <w:lang w:val="lt-LT"/>
        </w:rPr>
        <w:t>rupės</w:t>
      </w:r>
      <w:r w:rsidRPr="004B27E8">
        <w:rPr>
          <w:rFonts w:ascii="Times New Roman" w:hAnsi="Times New Roman" w:cs="Times New Roman"/>
          <w:b/>
          <w:bCs/>
          <w:sz w:val="24"/>
          <w:szCs w:val="24"/>
          <w:lang w:val="lt-LT"/>
        </w:rPr>
        <w:t xml:space="preserve"> nuomone, visų pirma sveikintina tai, kad:</w:t>
      </w:r>
    </w:p>
    <w:p w:rsidR="00933773" w:rsidRPr="004B27E8" w:rsidRDefault="00933773" w:rsidP="000A2B2F">
      <w:pPr>
        <w:pStyle w:val="Betarp"/>
        <w:numPr>
          <w:ilvl w:val="0"/>
          <w:numId w:val="19"/>
        </w:numPr>
        <w:ind w:left="0" w:firstLine="0"/>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naujasis Universitetas suformulavo vientisą mokslo politiką ir planą</w:t>
      </w:r>
      <w:r>
        <w:rPr>
          <w:rFonts w:ascii="Times New Roman" w:hAnsi="Times New Roman" w:cs="Times New Roman"/>
          <w:b/>
          <w:bCs/>
          <w:sz w:val="24"/>
          <w:szCs w:val="24"/>
          <w:lang w:val="lt-LT"/>
        </w:rPr>
        <w:t>,</w:t>
      </w:r>
      <w:r w:rsidRPr="004B27E8">
        <w:rPr>
          <w:rFonts w:ascii="Times New Roman" w:hAnsi="Times New Roman" w:cs="Times New Roman"/>
          <w:b/>
          <w:bCs/>
          <w:sz w:val="24"/>
          <w:szCs w:val="24"/>
          <w:lang w:val="lt-LT"/>
        </w:rPr>
        <w:t xml:space="preserve"> </w:t>
      </w:r>
      <w:r>
        <w:rPr>
          <w:rFonts w:ascii="Times New Roman" w:hAnsi="Times New Roman" w:cs="Times New Roman"/>
          <w:b/>
          <w:bCs/>
          <w:sz w:val="24"/>
          <w:szCs w:val="24"/>
          <w:lang w:val="lt-LT"/>
        </w:rPr>
        <w:t xml:space="preserve">labai </w:t>
      </w:r>
      <w:r w:rsidRPr="004B27E8">
        <w:rPr>
          <w:rFonts w:ascii="Times New Roman" w:hAnsi="Times New Roman" w:cs="Times New Roman"/>
          <w:b/>
          <w:bCs/>
          <w:sz w:val="24"/>
          <w:szCs w:val="24"/>
          <w:lang w:val="lt-LT"/>
        </w:rPr>
        <w:t>energingai įgyvendin</w:t>
      </w:r>
      <w:r>
        <w:rPr>
          <w:rFonts w:ascii="Times New Roman" w:hAnsi="Times New Roman" w:cs="Times New Roman"/>
          <w:b/>
          <w:bCs/>
          <w:sz w:val="24"/>
          <w:szCs w:val="24"/>
          <w:lang w:val="lt-LT"/>
        </w:rPr>
        <w:t>a</w:t>
      </w:r>
      <w:r w:rsidRPr="004B27E8">
        <w:rPr>
          <w:rFonts w:ascii="Times New Roman" w:hAnsi="Times New Roman" w:cs="Times New Roman"/>
          <w:b/>
          <w:bCs/>
          <w:sz w:val="24"/>
          <w:szCs w:val="24"/>
          <w:lang w:val="lt-LT"/>
        </w:rPr>
        <w:t xml:space="preserve"> plėtros strategij</w:t>
      </w:r>
      <w:r>
        <w:rPr>
          <w:rFonts w:ascii="Times New Roman" w:hAnsi="Times New Roman" w:cs="Times New Roman"/>
          <w:b/>
          <w:bCs/>
          <w:sz w:val="24"/>
          <w:szCs w:val="24"/>
          <w:lang w:val="lt-LT"/>
        </w:rPr>
        <w:t>ą</w:t>
      </w:r>
      <w:r w:rsidRPr="004B27E8">
        <w:rPr>
          <w:rFonts w:ascii="Times New Roman" w:hAnsi="Times New Roman" w:cs="Times New Roman"/>
          <w:b/>
          <w:bCs/>
          <w:sz w:val="24"/>
          <w:szCs w:val="24"/>
          <w:lang w:val="lt-LT"/>
        </w:rPr>
        <w:t xml:space="preserve"> </w:t>
      </w:r>
      <w:r>
        <w:rPr>
          <w:rFonts w:ascii="Times New Roman" w:hAnsi="Times New Roman" w:cs="Times New Roman"/>
          <w:b/>
          <w:bCs/>
          <w:sz w:val="24"/>
          <w:szCs w:val="24"/>
          <w:lang w:val="lt-LT"/>
        </w:rPr>
        <w:t xml:space="preserve">ir </w:t>
      </w:r>
      <w:r w:rsidRPr="004B27E8">
        <w:rPr>
          <w:rFonts w:ascii="Times New Roman" w:hAnsi="Times New Roman" w:cs="Times New Roman"/>
          <w:b/>
          <w:bCs/>
          <w:sz w:val="24"/>
          <w:szCs w:val="24"/>
          <w:lang w:val="lt-LT"/>
        </w:rPr>
        <w:t xml:space="preserve">kontroliuoja </w:t>
      </w:r>
      <w:r>
        <w:rPr>
          <w:rFonts w:ascii="Times New Roman" w:hAnsi="Times New Roman" w:cs="Times New Roman"/>
          <w:b/>
          <w:bCs/>
          <w:sz w:val="24"/>
          <w:szCs w:val="24"/>
          <w:lang w:val="lt-LT"/>
        </w:rPr>
        <w:t>jo</w:t>
      </w:r>
      <w:r w:rsidRPr="004B27E8">
        <w:rPr>
          <w:rFonts w:ascii="Times New Roman" w:hAnsi="Times New Roman" w:cs="Times New Roman"/>
          <w:b/>
          <w:bCs/>
          <w:sz w:val="24"/>
          <w:szCs w:val="24"/>
          <w:lang w:val="lt-LT"/>
        </w:rPr>
        <w:t xml:space="preserve"> įgyvendinimą</w:t>
      </w:r>
      <w:r>
        <w:rPr>
          <w:rFonts w:ascii="Times New Roman" w:hAnsi="Times New Roman" w:cs="Times New Roman"/>
          <w:b/>
          <w:bCs/>
          <w:sz w:val="24"/>
          <w:szCs w:val="24"/>
          <w:lang w:val="lt-LT"/>
        </w:rPr>
        <w:t>;</w:t>
      </w:r>
    </w:p>
    <w:p w:rsidR="00933773" w:rsidRPr="004B27E8" w:rsidRDefault="00933773" w:rsidP="000A2B2F">
      <w:pPr>
        <w:pStyle w:val="Betarp"/>
        <w:numPr>
          <w:ilvl w:val="0"/>
          <w:numId w:val="19"/>
        </w:numPr>
        <w:ind w:left="0" w:firstLine="0"/>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Universitetas nustatė pagrindines stiprybes mokslinių tyrimų srityje, kurias sustiprino selektyvaus investavimo programa</w:t>
      </w:r>
      <w:r>
        <w:rPr>
          <w:rFonts w:ascii="Times New Roman" w:hAnsi="Times New Roman" w:cs="Times New Roman"/>
          <w:b/>
          <w:bCs/>
          <w:sz w:val="24"/>
          <w:szCs w:val="24"/>
          <w:lang w:val="lt-LT"/>
        </w:rPr>
        <w:t>;</w:t>
      </w:r>
    </w:p>
    <w:p w:rsidR="00933773" w:rsidRPr="004B27E8" w:rsidRDefault="00933773" w:rsidP="000A2B2F">
      <w:pPr>
        <w:pStyle w:val="Betarp"/>
        <w:numPr>
          <w:ilvl w:val="0"/>
          <w:numId w:val="19"/>
        </w:numPr>
        <w:ind w:left="0" w:firstLine="0"/>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p</w:t>
      </w:r>
      <w:r w:rsidRPr="00912F1F">
        <w:rPr>
          <w:rFonts w:ascii="Times New Roman" w:hAnsi="Times New Roman" w:cs="Times New Roman"/>
          <w:b/>
          <w:bCs/>
          <w:sz w:val="24"/>
          <w:szCs w:val="24"/>
          <w:lang w:val="lt-LT"/>
        </w:rPr>
        <w:t>atvirtino selektyvumo strategiją</w:t>
      </w:r>
      <w:r w:rsidRPr="004B27E8">
        <w:rPr>
          <w:rFonts w:ascii="Times New Roman" w:hAnsi="Times New Roman" w:cs="Times New Roman"/>
          <w:b/>
          <w:bCs/>
          <w:sz w:val="24"/>
          <w:szCs w:val="24"/>
          <w:lang w:val="lt-LT"/>
        </w:rPr>
        <w:t>, kuri turėtų padėti Universitetui tinkamai konkuruoti mokslinės veiklos srityje tarptautiniu lygiu.</w:t>
      </w:r>
    </w:p>
    <w:p w:rsidR="00933773" w:rsidRDefault="00933773" w:rsidP="007121E9">
      <w:pPr>
        <w:spacing w:line="240" w:lineRule="auto"/>
        <w:rPr>
          <w:b/>
          <w:bCs/>
          <w:lang w:val="lt-LT"/>
        </w:rPr>
      </w:pPr>
    </w:p>
    <w:p w:rsidR="00B56E85" w:rsidRPr="00B56E85" w:rsidRDefault="00B56E85" w:rsidP="00B56E85">
      <w:pPr>
        <w:spacing w:line="240" w:lineRule="auto"/>
        <w:rPr>
          <w:b/>
          <w:i/>
          <w:lang w:val="lt-LT"/>
        </w:rPr>
      </w:pPr>
      <w:r>
        <w:rPr>
          <w:b/>
          <w:i/>
          <w:lang w:val="lt-LT"/>
        </w:rPr>
        <w:t>Mokslo ir (arba) meno</w:t>
      </w:r>
      <w:r w:rsidRPr="00B56E85">
        <w:rPr>
          <w:b/>
          <w:i/>
          <w:lang w:val="lt-LT"/>
        </w:rPr>
        <w:t xml:space="preserve"> sritis vertinama teigi</w:t>
      </w:r>
      <w:r w:rsidR="00721BAA">
        <w:rPr>
          <w:b/>
          <w:i/>
          <w:lang w:val="lt-LT"/>
        </w:rPr>
        <w:t>a</w:t>
      </w:r>
      <w:r w:rsidRPr="00B56E85">
        <w:rPr>
          <w:b/>
          <w:i/>
          <w:lang w:val="lt-LT"/>
        </w:rPr>
        <w:t>mai.</w:t>
      </w:r>
    </w:p>
    <w:p w:rsidR="00B56E85" w:rsidRPr="004B27E8" w:rsidRDefault="00B56E85" w:rsidP="007121E9">
      <w:pPr>
        <w:spacing w:line="240" w:lineRule="auto"/>
        <w:rPr>
          <w:b/>
          <w:bCs/>
          <w:lang w:val="lt-LT"/>
        </w:rPr>
      </w:pPr>
    </w:p>
    <w:p w:rsidR="00933773" w:rsidRPr="004B27E8" w:rsidRDefault="00933773" w:rsidP="007121E9">
      <w:pPr>
        <w:spacing w:line="240" w:lineRule="auto"/>
        <w:rPr>
          <w:b/>
          <w:bCs/>
          <w:lang w:val="lt-LT"/>
        </w:rPr>
      </w:pPr>
    </w:p>
    <w:p w:rsidR="00933773" w:rsidRPr="004B27E8" w:rsidRDefault="00933773" w:rsidP="007121E9">
      <w:pPr>
        <w:spacing w:line="240" w:lineRule="auto"/>
        <w:rPr>
          <w:b/>
          <w:bCs/>
          <w:lang w:val="lt-LT"/>
        </w:rPr>
      </w:pPr>
    </w:p>
    <w:p w:rsidR="00933773" w:rsidRPr="004B27E8" w:rsidRDefault="00933773" w:rsidP="007121E9">
      <w:pPr>
        <w:pStyle w:val="Antrat1"/>
        <w:jc w:val="both"/>
        <w:rPr>
          <w:b/>
          <w:bCs/>
        </w:rPr>
      </w:pPr>
      <w:bookmarkStart w:id="17" w:name="_Toc393961697"/>
      <w:r w:rsidRPr="004B27E8">
        <w:rPr>
          <w:b/>
          <w:bCs/>
        </w:rPr>
        <w:t>VI. POVEIKIS REGION</w:t>
      </w:r>
      <w:r>
        <w:rPr>
          <w:b/>
          <w:bCs/>
        </w:rPr>
        <w:t>Ų</w:t>
      </w:r>
      <w:r w:rsidRPr="004B27E8">
        <w:rPr>
          <w:b/>
          <w:bCs/>
        </w:rPr>
        <w:t xml:space="preserve"> IR </w:t>
      </w:r>
      <w:r>
        <w:rPr>
          <w:b/>
          <w:bCs/>
        </w:rPr>
        <w:t xml:space="preserve">VISOS </w:t>
      </w:r>
      <w:r w:rsidRPr="004B27E8">
        <w:rPr>
          <w:b/>
          <w:bCs/>
        </w:rPr>
        <w:t>ŠALIES RAIDAI</w:t>
      </w:r>
      <w:bookmarkEnd w:id="17"/>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59. Vertinimo grupė</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atsižvelgdama į vertinimo metodikoje nustatytus kriterijus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išnagrinėjo LSMU poveikį regiono </w:t>
      </w:r>
      <w:r>
        <w:rPr>
          <w:rFonts w:ascii="Times New Roman" w:hAnsi="Times New Roman" w:cs="Times New Roman"/>
          <w:sz w:val="24"/>
          <w:szCs w:val="24"/>
          <w:lang w:val="lt-LT"/>
        </w:rPr>
        <w:t>ir</w:t>
      </w:r>
      <w:r w:rsidRPr="004B27E8">
        <w:rPr>
          <w:rFonts w:ascii="Times New Roman" w:hAnsi="Times New Roman" w:cs="Times New Roman"/>
          <w:sz w:val="24"/>
          <w:szCs w:val="24"/>
          <w:lang w:val="lt-LT"/>
        </w:rPr>
        <w:t xml:space="preserve"> šalies raidai ir apsvarstė jo indėlio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poveikio veiksmingumą ir svarb</w:t>
      </w:r>
      <w:r>
        <w:rPr>
          <w:rFonts w:ascii="Times New Roman" w:hAnsi="Times New Roman" w:cs="Times New Roman"/>
          <w:sz w:val="24"/>
          <w:szCs w:val="24"/>
          <w:lang w:val="lt-LT"/>
        </w:rPr>
        <w:t>ą</w:t>
      </w:r>
      <w:r w:rsidRPr="004B27E8">
        <w:rPr>
          <w:rFonts w:ascii="Times New Roman" w:hAnsi="Times New Roman" w:cs="Times New Roman"/>
          <w:sz w:val="24"/>
          <w:szCs w:val="24"/>
          <w:lang w:val="lt-LT"/>
        </w:rPr>
        <w:t xml:space="preserve"> ekonomikos, kultūros, socialinei ir aplinkos plėtrai.</w:t>
      </w:r>
    </w:p>
    <w:p w:rsidR="00933773" w:rsidRPr="004B27E8" w:rsidRDefault="00933773" w:rsidP="007121E9">
      <w:pPr>
        <w:tabs>
          <w:tab w:val="left" w:pos="0"/>
          <w:tab w:val="left" w:pos="426"/>
        </w:tabs>
        <w:spacing w:line="240" w:lineRule="auto"/>
        <w:rPr>
          <w:lang w:val="lt-LT"/>
        </w:rPr>
      </w:pPr>
    </w:p>
    <w:p w:rsidR="00933773" w:rsidRPr="004B27E8" w:rsidRDefault="00933773" w:rsidP="007121E9">
      <w:pPr>
        <w:tabs>
          <w:tab w:val="left" w:pos="0"/>
          <w:tab w:val="left" w:pos="426"/>
        </w:tabs>
        <w:spacing w:line="240" w:lineRule="auto"/>
        <w:rPr>
          <w:lang w:val="lt-LT"/>
        </w:rPr>
      </w:pPr>
      <w:r w:rsidRPr="004B27E8">
        <w:rPr>
          <w:lang w:val="lt-LT"/>
        </w:rPr>
        <w:t xml:space="preserve">60. Universitetas yra aktyvus Kauno miesto, regiono ir visos šalies politinio, socialinio </w:t>
      </w:r>
      <w:r>
        <w:rPr>
          <w:lang w:val="lt-LT"/>
        </w:rPr>
        <w:t xml:space="preserve">ir </w:t>
      </w:r>
      <w:r w:rsidRPr="004B27E8">
        <w:rPr>
          <w:lang w:val="lt-LT"/>
        </w:rPr>
        <w:t>kultūrinio gyvenimo dalyvis. Jis yra didžiausia biomedicinos studijų srities universitetinė aukštoji mokykla Lietuvoje. Tai vienintelė institucija, kurioje rengiami vaistininkai, veterinarijos gydytojai ir (gyvulininkystės) zootechnikai;</w:t>
      </w:r>
      <w:r>
        <w:rPr>
          <w:lang w:val="lt-LT"/>
        </w:rPr>
        <w:t xml:space="preserve"> </w:t>
      </w:r>
      <w:r w:rsidRPr="003E3E9D">
        <w:rPr>
          <w:lang w:val="lt-LT"/>
        </w:rPr>
        <w:t xml:space="preserve">mokydama talentingus specialistus, propaguodama sveiką gyvenseną, visuomenės labui </w:t>
      </w:r>
      <w:r w:rsidRPr="00113B0E">
        <w:rPr>
          <w:lang w:val="lt-LT"/>
        </w:rPr>
        <w:t xml:space="preserve">ugdydama </w:t>
      </w:r>
      <w:r w:rsidRPr="003E3E9D">
        <w:rPr>
          <w:lang w:val="lt-LT"/>
        </w:rPr>
        <w:t xml:space="preserve">aukščiausios kvalifikacijos biomedicinos </w:t>
      </w:r>
      <w:r w:rsidRPr="008A0268">
        <w:rPr>
          <w:lang w:val="lt-LT"/>
        </w:rPr>
        <w:t>ir socialinių mokslų specialistus ir mokslininkus</w:t>
      </w:r>
      <w:r>
        <w:rPr>
          <w:lang w:val="lt-LT"/>
        </w:rPr>
        <w:t>,</w:t>
      </w:r>
      <w:r w:rsidRPr="008A0268">
        <w:rPr>
          <w:lang w:val="lt-LT"/>
        </w:rPr>
        <w:t xml:space="preserve"> ji daro didžiulį poveikį regiono ir visos šalies </w:t>
      </w:r>
      <w:r w:rsidRPr="00113B0E">
        <w:rPr>
          <w:lang w:val="lt-LT"/>
        </w:rPr>
        <w:t>raidai.</w:t>
      </w:r>
      <w:r w:rsidRPr="004B27E8">
        <w:rPr>
          <w:lang w:val="lt-LT"/>
        </w:rPr>
        <w:t xml:space="preserve"> Universitetas daug prisideda prie regiono gyventojų sveikatos ir gerovės.</w:t>
      </w:r>
    </w:p>
    <w:p w:rsidR="00933773" w:rsidRPr="004B27E8" w:rsidRDefault="00933773" w:rsidP="007121E9">
      <w:pPr>
        <w:tabs>
          <w:tab w:val="left" w:pos="0"/>
          <w:tab w:val="left" w:pos="426"/>
        </w:tabs>
        <w:spacing w:line="240" w:lineRule="auto"/>
        <w:rPr>
          <w:lang w:val="lt-LT"/>
        </w:rPr>
      </w:pPr>
    </w:p>
    <w:p w:rsidR="00933773" w:rsidRPr="004B27E8" w:rsidRDefault="00933773" w:rsidP="00B349F0">
      <w:pPr>
        <w:pStyle w:val="Komentarotekstas"/>
        <w:jc w:val="both"/>
        <w:rPr>
          <w:rFonts w:ascii="Times New Roman" w:hAnsi="Times New Roman" w:cs="Times New Roman"/>
          <w:sz w:val="24"/>
          <w:szCs w:val="24"/>
          <w:lang w:val="lt-LT"/>
        </w:rPr>
      </w:pPr>
      <w:r w:rsidRPr="004B27E8">
        <w:rPr>
          <w:rFonts w:ascii="Times New Roman" w:hAnsi="Times New Roman" w:cs="Times New Roman"/>
          <w:color w:val="000000"/>
          <w:sz w:val="24"/>
          <w:szCs w:val="24"/>
          <w:lang w:val="lt-LT"/>
        </w:rPr>
        <w:t xml:space="preserve">61. </w:t>
      </w:r>
      <w:r w:rsidRPr="004B27E8">
        <w:rPr>
          <w:rFonts w:ascii="Times New Roman" w:hAnsi="Times New Roman" w:cs="Times New Roman"/>
          <w:sz w:val="24"/>
          <w:szCs w:val="24"/>
          <w:lang w:val="lt-LT"/>
        </w:rPr>
        <w:t>Universitetas skatina darbuotojus dalyvauti įvairioje savanoriškoje vietos bendruomenės veikloje.</w:t>
      </w: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xml:space="preserve">Universiteto mokslininkai aktyviai dalyvauja mokslo populiarinimo ir visuomenės švietimo veikloje organizuodami forumus, praktines konferencijas, seminarus, diskusijas, radijo ir </w:t>
      </w:r>
      <w:r w:rsidRPr="004B27E8">
        <w:rPr>
          <w:rFonts w:ascii="Times New Roman" w:hAnsi="Times New Roman" w:cs="Times New Roman"/>
          <w:sz w:val="24"/>
          <w:szCs w:val="24"/>
          <w:lang w:val="lt-LT"/>
        </w:rPr>
        <w:lastRenderedPageBreak/>
        <w:t>televizijos laidas, leidžia mokslo populiarinimo leidinius. Bendradarbiaujant su socialiniais partneriais visuomenei priimtina forma rengiama ir p</w:t>
      </w:r>
      <w:r>
        <w:rPr>
          <w:rFonts w:ascii="Times New Roman" w:hAnsi="Times New Roman" w:cs="Times New Roman"/>
          <w:sz w:val="24"/>
          <w:szCs w:val="24"/>
          <w:lang w:val="lt-LT"/>
        </w:rPr>
        <w:t>ateikiama</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informacija </w:t>
      </w:r>
      <w:r w:rsidRPr="004B27E8">
        <w:rPr>
          <w:rFonts w:ascii="Times New Roman" w:hAnsi="Times New Roman" w:cs="Times New Roman"/>
          <w:sz w:val="24"/>
          <w:szCs w:val="24"/>
          <w:lang w:val="lt-LT"/>
        </w:rPr>
        <w:t xml:space="preserve">apie sveiką gyvenseną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 xml:space="preserve">rizikos veiksnių reikšmę žmogaus sveikatai. Visuomenės sveikatos fakultete atliekamų tyrimų rezultatais vadovaujasi oficialios </w:t>
      </w:r>
      <w:r w:rsidRPr="0063503F">
        <w:rPr>
          <w:rFonts w:ascii="Times New Roman" w:hAnsi="Times New Roman" w:cs="Times New Roman"/>
          <w:sz w:val="24"/>
          <w:szCs w:val="24"/>
          <w:lang w:val="lt-LT"/>
        </w:rPr>
        <w:t>valstybinės</w:t>
      </w:r>
      <w:r w:rsidRPr="004B27E8">
        <w:rPr>
          <w:rFonts w:ascii="Times New Roman" w:hAnsi="Times New Roman" w:cs="Times New Roman"/>
          <w:sz w:val="24"/>
          <w:szCs w:val="24"/>
          <w:lang w:val="lt-LT"/>
        </w:rPr>
        <w:t xml:space="preserve"> institucijos, pavyzdžiui, Statistikos departamentas prie Lietuvos Respublikos Vyriausybės, </w:t>
      </w:r>
      <w:r w:rsidRPr="008A0268">
        <w:rPr>
          <w:rFonts w:ascii="Times New Roman" w:hAnsi="Times New Roman" w:cs="Times New Roman"/>
          <w:sz w:val="24"/>
          <w:szCs w:val="24"/>
          <w:lang w:val="lt-LT"/>
        </w:rPr>
        <w:t>Narkotikų, tabako ir alkoholio kontrolės</w:t>
      </w:r>
      <w:r w:rsidRPr="004B27E8">
        <w:rPr>
          <w:rFonts w:ascii="Times New Roman" w:hAnsi="Times New Roman" w:cs="Times New Roman"/>
          <w:sz w:val="24"/>
          <w:szCs w:val="24"/>
          <w:lang w:val="lt-LT"/>
        </w:rPr>
        <w:t xml:space="preserve"> departamentas, Valstybinis psichikos sveikatos centras ir kt. Fakulteto mokslininkai dalyvavo rengiant naująją 2013–2020 m. Lietuvos sveikatos programą, įgyvendinant ir vertinant šakines </w:t>
      </w:r>
      <w:r>
        <w:rPr>
          <w:rFonts w:ascii="Times New Roman" w:hAnsi="Times New Roman" w:cs="Times New Roman"/>
          <w:sz w:val="24"/>
          <w:szCs w:val="24"/>
          <w:lang w:val="lt-LT"/>
        </w:rPr>
        <w:t>v</w:t>
      </w:r>
      <w:r w:rsidRPr="004B27E8">
        <w:rPr>
          <w:rFonts w:ascii="Times New Roman" w:hAnsi="Times New Roman" w:cs="Times New Roman"/>
          <w:sz w:val="24"/>
          <w:szCs w:val="24"/>
          <w:lang w:val="lt-LT"/>
        </w:rPr>
        <w:t xml:space="preserve">alstybės programas, pavyzdžiui, Valstybės tabako kontrolės ar Valstybės alkoholio kontrolės programas. Universiteto darbuotojai dalyvauja formuojant valstybės politiką: Universiteto mokslininkai padėjo rengti 2013–2020 m. Lietuvos sveikatos programą, dalyvauja Nacionalinėje sveikatos taryboje vertinant šakines </w:t>
      </w:r>
      <w:r>
        <w:rPr>
          <w:rFonts w:ascii="Times New Roman" w:hAnsi="Times New Roman" w:cs="Times New Roman"/>
          <w:sz w:val="24"/>
          <w:szCs w:val="24"/>
          <w:lang w:val="lt-LT"/>
        </w:rPr>
        <w:t>v</w:t>
      </w:r>
      <w:r w:rsidRPr="004B27E8">
        <w:rPr>
          <w:rFonts w:ascii="Times New Roman" w:hAnsi="Times New Roman" w:cs="Times New Roman"/>
          <w:sz w:val="24"/>
          <w:szCs w:val="24"/>
          <w:lang w:val="lt-LT"/>
        </w:rPr>
        <w:t>alstybės programas ir valstybės sveikatos politikos sritis, pradedant asmens sveikata, sveikos gyvensenos skatinimu, baigiant valstybės programų įgyvendinimo vertinimu. LSMU akademinis personalas yra Seimo Sveikatos reikalų komiteto ekspertai</w:t>
      </w:r>
      <w:r>
        <w:rPr>
          <w:rFonts w:ascii="Times New Roman" w:hAnsi="Times New Roman" w:cs="Times New Roman"/>
          <w:sz w:val="24"/>
          <w:szCs w:val="24"/>
          <w:lang w:val="lt-LT"/>
        </w:rPr>
        <w:t>, tiriantys</w:t>
      </w:r>
      <w:r w:rsidRPr="004B27E8">
        <w:rPr>
          <w:rFonts w:ascii="Times New Roman" w:hAnsi="Times New Roman" w:cs="Times New Roman"/>
          <w:sz w:val="24"/>
          <w:szCs w:val="24"/>
          <w:lang w:val="lt-LT"/>
        </w:rPr>
        <w:t xml:space="preserve"> su šalies gyventojų sveikata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jos išsaugojimu susijusi</w:t>
      </w:r>
      <w:r>
        <w:rPr>
          <w:rFonts w:ascii="Times New Roman" w:hAnsi="Times New Roman" w:cs="Times New Roman"/>
          <w:sz w:val="24"/>
          <w:szCs w:val="24"/>
          <w:lang w:val="lt-LT"/>
        </w:rPr>
        <w:t>u</w:t>
      </w:r>
      <w:r w:rsidRPr="004B27E8">
        <w:rPr>
          <w:rFonts w:ascii="Times New Roman" w:hAnsi="Times New Roman" w:cs="Times New Roman"/>
          <w:sz w:val="24"/>
          <w:szCs w:val="24"/>
          <w:lang w:val="lt-LT"/>
        </w:rPr>
        <w:t>s klausim</w:t>
      </w:r>
      <w:r>
        <w:rPr>
          <w:rFonts w:ascii="Times New Roman" w:hAnsi="Times New Roman" w:cs="Times New Roman"/>
          <w:sz w:val="24"/>
          <w:szCs w:val="24"/>
          <w:lang w:val="lt-LT"/>
        </w:rPr>
        <w:t>u</w:t>
      </w:r>
      <w:r w:rsidRPr="004B27E8">
        <w:rPr>
          <w:rFonts w:ascii="Times New Roman" w:hAnsi="Times New Roman" w:cs="Times New Roman"/>
          <w:sz w:val="24"/>
          <w:szCs w:val="24"/>
          <w:lang w:val="lt-LT"/>
        </w:rPr>
        <w:t>s (LSMU Seimo Sveikatos reikalų komitet</w:t>
      </w:r>
      <w:r>
        <w:rPr>
          <w:rFonts w:ascii="Times New Roman" w:hAnsi="Times New Roman" w:cs="Times New Roman"/>
          <w:sz w:val="24"/>
          <w:szCs w:val="24"/>
          <w:lang w:val="lt-LT"/>
        </w:rPr>
        <w:t>ui</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siūlo </w:t>
      </w:r>
      <w:r w:rsidRPr="004B27E8">
        <w:rPr>
          <w:rFonts w:ascii="Times New Roman" w:hAnsi="Times New Roman" w:cs="Times New Roman"/>
          <w:sz w:val="24"/>
          <w:szCs w:val="24"/>
          <w:lang w:val="lt-LT"/>
        </w:rPr>
        <w:t>ekspert</w:t>
      </w:r>
      <w:r>
        <w:rPr>
          <w:rFonts w:ascii="Times New Roman" w:hAnsi="Times New Roman" w:cs="Times New Roman"/>
          <w:sz w:val="24"/>
          <w:szCs w:val="24"/>
          <w:lang w:val="lt-LT"/>
        </w:rPr>
        <w:t>u</w:t>
      </w:r>
      <w:r w:rsidRPr="004B27E8">
        <w:rPr>
          <w:rFonts w:ascii="Times New Roman" w:hAnsi="Times New Roman" w:cs="Times New Roman"/>
          <w:sz w:val="24"/>
          <w:szCs w:val="24"/>
          <w:lang w:val="lt-LT"/>
        </w:rPr>
        <w:t xml:space="preserve">s, dalyvauja Sveikatos ministerijos sudarytose darbo grupėse, </w:t>
      </w:r>
      <w:r w:rsidRPr="0063503F">
        <w:rPr>
          <w:rFonts w:ascii="Times New Roman" w:hAnsi="Times New Roman" w:cs="Times New Roman"/>
          <w:sz w:val="24"/>
          <w:szCs w:val="24"/>
          <w:lang w:val="lt-LT"/>
        </w:rPr>
        <w:t>teikia</w:t>
      </w:r>
      <w:r w:rsidRPr="004B27E8">
        <w:rPr>
          <w:rFonts w:ascii="Times New Roman" w:hAnsi="Times New Roman" w:cs="Times New Roman"/>
          <w:sz w:val="24"/>
          <w:szCs w:val="24"/>
          <w:lang w:val="lt-LT"/>
        </w:rPr>
        <w:t xml:space="preserve"> pasiūlymus dėl sveikatos priežiūros organizavimo</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teisės aktų pakeitim</w:t>
      </w:r>
      <w:r>
        <w:rPr>
          <w:rFonts w:ascii="Times New Roman" w:hAnsi="Times New Roman" w:cs="Times New Roman"/>
          <w:sz w:val="24"/>
          <w:szCs w:val="24"/>
          <w:lang w:val="lt-LT"/>
        </w:rPr>
        <w:t>o</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atnaujinimo. Gyvūnų klinikų darbuotojai konsultuoja gyvūnų augintojus, veterinarijos gydytojus</w:t>
      </w:r>
      <w:r>
        <w:rPr>
          <w:rFonts w:ascii="Times New Roman" w:hAnsi="Times New Roman" w:cs="Times New Roman"/>
          <w:sz w:val="24"/>
          <w:szCs w:val="24"/>
          <w:lang w:val="lt-LT"/>
        </w:rPr>
        <w:t>,</w:t>
      </w:r>
      <w:r w:rsidRPr="004B27E8">
        <w:rPr>
          <w:rFonts w:ascii="Times New Roman" w:hAnsi="Times New Roman" w:cs="Times New Roman"/>
          <w:sz w:val="24"/>
          <w:szCs w:val="24"/>
          <w:lang w:val="lt-LT"/>
        </w:rPr>
        <w:t xml:space="preserve"> </w:t>
      </w:r>
      <w:r w:rsidRPr="000A11FE">
        <w:rPr>
          <w:rFonts w:ascii="Times New Roman" w:hAnsi="Times New Roman" w:cs="Times New Roman"/>
          <w:sz w:val="24"/>
          <w:szCs w:val="24"/>
          <w:lang w:val="lt-LT"/>
        </w:rPr>
        <w:t>aptarnaujančius ūkininkus</w:t>
      </w:r>
      <w:r w:rsidRPr="004B27E8">
        <w:rPr>
          <w:rFonts w:ascii="Times New Roman" w:hAnsi="Times New Roman" w:cs="Times New Roman"/>
          <w:sz w:val="24"/>
          <w:szCs w:val="24"/>
          <w:lang w:val="lt-LT"/>
        </w:rPr>
        <w:t xml:space="preserve">, bendroves, žirgynus, zoologijos sodą ir kt. Jie organizuoja seminarus, užsiima švietėjiška veikla, dalyvauja parodose. LSMU Veterinarijos tęstinio mokymo ir konsultavimo centras skleidžia mokslo žinias, inovacijas, naujausius mokslo ir studijų laimėjimus, vykdo edukacinius projektus, kuriais siekiama didinti žemės ūkio konkurencingumą stiprinant žmogiškuosius išteklius ir diegiant pažangias technologijas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inovacijas Lietuvos kaime.</w:t>
      </w:r>
    </w:p>
    <w:p w:rsidR="00933773" w:rsidRPr="004B27E8" w:rsidRDefault="00933773" w:rsidP="007121E9">
      <w:pPr>
        <w:pStyle w:val="Betarp"/>
        <w:jc w:val="both"/>
        <w:rPr>
          <w:rFonts w:ascii="Times New Roman" w:hAnsi="Times New Roman" w:cs="Times New Roman"/>
          <w:color w:val="000000"/>
          <w:sz w:val="24"/>
          <w:szCs w:val="24"/>
          <w:lang w:val="lt-LT"/>
        </w:rPr>
      </w:pPr>
    </w:p>
    <w:p w:rsidR="00933773" w:rsidRPr="004B27E8" w:rsidRDefault="00933773" w:rsidP="007121E9">
      <w:pPr>
        <w:pStyle w:val="Betarp"/>
        <w:jc w:val="both"/>
        <w:rPr>
          <w:rFonts w:ascii="Times New Roman" w:hAnsi="Times New Roman" w:cs="Times New Roman"/>
          <w:color w:val="000000"/>
          <w:sz w:val="24"/>
          <w:szCs w:val="24"/>
          <w:lang w:val="lt-LT"/>
        </w:rPr>
      </w:pPr>
      <w:r w:rsidRPr="004B27E8">
        <w:rPr>
          <w:rFonts w:ascii="Times New Roman" w:hAnsi="Times New Roman" w:cs="Times New Roman"/>
          <w:color w:val="000000"/>
          <w:sz w:val="24"/>
          <w:szCs w:val="24"/>
          <w:lang w:val="lt-LT"/>
        </w:rPr>
        <w:t xml:space="preserve">62. Studentų mokslinė draugija (SMD) nuolat </w:t>
      </w:r>
      <w:r>
        <w:rPr>
          <w:rFonts w:ascii="Times New Roman" w:hAnsi="Times New Roman" w:cs="Times New Roman"/>
          <w:color w:val="000000"/>
          <w:sz w:val="24"/>
          <w:szCs w:val="24"/>
          <w:lang w:val="lt-LT"/>
        </w:rPr>
        <w:t xml:space="preserve">atlieka </w:t>
      </w:r>
      <w:r w:rsidRPr="004B27E8">
        <w:rPr>
          <w:rFonts w:ascii="Times New Roman" w:hAnsi="Times New Roman" w:cs="Times New Roman"/>
          <w:color w:val="000000"/>
          <w:sz w:val="24"/>
          <w:szCs w:val="24"/>
          <w:lang w:val="lt-LT"/>
        </w:rPr>
        <w:t>švietėjišką ir mokslo populiarinimo funkciją. Šiuo metu SMD veikia 46</w:t>
      </w:r>
      <w:r>
        <w:rPr>
          <w:rFonts w:ascii="Times New Roman" w:hAnsi="Times New Roman" w:cs="Times New Roman"/>
          <w:color w:val="000000"/>
          <w:sz w:val="24"/>
          <w:szCs w:val="24"/>
          <w:lang w:val="lt-LT"/>
        </w:rPr>
        <w:t> </w:t>
      </w:r>
      <w:r w:rsidRPr="004B27E8">
        <w:rPr>
          <w:rFonts w:ascii="Times New Roman" w:hAnsi="Times New Roman" w:cs="Times New Roman"/>
          <w:color w:val="000000"/>
          <w:sz w:val="24"/>
          <w:szCs w:val="24"/>
          <w:lang w:val="lt-LT"/>
        </w:rPr>
        <w:t xml:space="preserve">skirtingi biomedicinos mokslų krypties būreliai, </w:t>
      </w:r>
      <w:r>
        <w:rPr>
          <w:rFonts w:ascii="Times New Roman" w:hAnsi="Times New Roman" w:cs="Times New Roman"/>
          <w:color w:val="000000"/>
          <w:sz w:val="24"/>
          <w:szCs w:val="24"/>
          <w:lang w:val="lt-LT"/>
        </w:rPr>
        <w:t xml:space="preserve">apimantys </w:t>
      </w:r>
      <w:r w:rsidRPr="004B27E8">
        <w:rPr>
          <w:rFonts w:ascii="Times New Roman" w:hAnsi="Times New Roman" w:cs="Times New Roman"/>
          <w:color w:val="000000"/>
          <w:sz w:val="24"/>
          <w:szCs w:val="24"/>
          <w:lang w:val="lt-LT"/>
        </w:rPr>
        <w:t>daugiau nei 1000</w:t>
      </w:r>
      <w:r>
        <w:rPr>
          <w:rFonts w:ascii="Times New Roman" w:hAnsi="Times New Roman" w:cs="Times New Roman"/>
          <w:color w:val="000000"/>
          <w:sz w:val="24"/>
          <w:szCs w:val="24"/>
          <w:lang w:val="lt-LT"/>
        </w:rPr>
        <w:t> </w:t>
      </w:r>
      <w:r w:rsidRPr="004B27E8">
        <w:rPr>
          <w:rFonts w:ascii="Times New Roman" w:hAnsi="Times New Roman" w:cs="Times New Roman"/>
          <w:color w:val="000000"/>
          <w:sz w:val="24"/>
          <w:szCs w:val="24"/>
          <w:lang w:val="lt-LT"/>
        </w:rPr>
        <w:t xml:space="preserve">narių, kurie skaito pranešimus, organizuoja atviras paskaitas, susitikimus su LSMU </w:t>
      </w:r>
      <w:r w:rsidRPr="000822A1">
        <w:rPr>
          <w:rFonts w:ascii="Times New Roman" w:hAnsi="Times New Roman" w:cs="Times New Roman"/>
          <w:i/>
          <w:iCs/>
          <w:color w:val="000000"/>
          <w:sz w:val="24"/>
          <w:szCs w:val="24"/>
          <w:lang w:val="lt-LT"/>
        </w:rPr>
        <w:t>Alumni</w:t>
      </w:r>
      <w:r w:rsidRPr="004B27E8">
        <w:rPr>
          <w:rFonts w:ascii="Times New Roman" w:hAnsi="Times New Roman" w:cs="Times New Roman"/>
          <w:color w:val="000000"/>
          <w:sz w:val="24"/>
          <w:szCs w:val="24"/>
          <w:lang w:val="lt-LT"/>
        </w:rPr>
        <w:t xml:space="preserve"> ir iškiliais šalies mokslininkais. Nacionaliniuose mokslo festivaliuose SMD nariai populiarina Universiteto mokslinę veiklą. Nuolat rengiamomis akcijomis studentai įgyvendina „Valstybė 2030“ strategijoje numatytą iniciatyvą: „</w:t>
      </w:r>
      <w:r>
        <w:rPr>
          <w:rFonts w:ascii="Times New Roman" w:hAnsi="Times New Roman" w:cs="Times New Roman"/>
          <w:color w:val="000000"/>
          <w:sz w:val="24"/>
          <w:szCs w:val="24"/>
          <w:lang w:val="lt-LT"/>
        </w:rPr>
        <w:t>U</w:t>
      </w:r>
      <w:r w:rsidRPr="004B27E8">
        <w:rPr>
          <w:rFonts w:ascii="Times New Roman" w:hAnsi="Times New Roman" w:cs="Times New Roman"/>
          <w:color w:val="000000"/>
          <w:sz w:val="24"/>
          <w:szCs w:val="24"/>
          <w:lang w:val="lt-LT"/>
        </w:rPr>
        <w:t>gdyti sveiką gyvenseną kaip svarbią veiklios visuomenės prielaidą (...), didinti visuomenės supratimą apie sveikos gyvensenos naudą“</w:t>
      </w:r>
      <w:r>
        <w:rPr>
          <w:rFonts w:ascii="Times New Roman" w:hAnsi="Times New Roman" w:cs="Times New Roman"/>
          <w:color w:val="000000"/>
          <w:sz w:val="24"/>
          <w:szCs w:val="24"/>
          <w:lang w:val="lt-LT"/>
        </w:rPr>
        <w:t>.</w:t>
      </w:r>
      <w:r w:rsidRPr="004B27E8">
        <w:rPr>
          <w:rFonts w:ascii="Times New Roman" w:hAnsi="Times New Roman" w:cs="Times New Roman"/>
          <w:color w:val="000000"/>
          <w:sz w:val="24"/>
          <w:szCs w:val="24"/>
          <w:lang w:val="lt-LT"/>
        </w:rPr>
        <w:t xml:space="preserve"> </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color w:val="000000"/>
          <w:sz w:val="24"/>
          <w:szCs w:val="24"/>
          <w:lang w:val="lt-LT"/>
        </w:rPr>
        <w:t>63. Universitetas rengia įvairius trumpus kvalifikacijos kėlimo ir tobulinimo kursus. E</w:t>
      </w:r>
      <w:r>
        <w:rPr>
          <w:rFonts w:ascii="Times New Roman" w:hAnsi="Times New Roman" w:cs="Times New Roman"/>
          <w:color w:val="000000"/>
          <w:sz w:val="24"/>
          <w:szCs w:val="24"/>
          <w:lang w:val="lt-LT"/>
        </w:rPr>
        <w:t xml:space="preserve">uropos </w:t>
      </w:r>
      <w:r w:rsidRPr="004B27E8">
        <w:rPr>
          <w:rFonts w:ascii="Times New Roman" w:hAnsi="Times New Roman" w:cs="Times New Roman"/>
          <w:color w:val="000000"/>
          <w:sz w:val="24"/>
          <w:szCs w:val="24"/>
          <w:lang w:val="lt-LT"/>
        </w:rPr>
        <w:t>S</w:t>
      </w:r>
      <w:r>
        <w:rPr>
          <w:rFonts w:ascii="Times New Roman" w:hAnsi="Times New Roman" w:cs="Times New Roman"/>
          <w:color w:val="000000"/>
          <w:sz w:val="24"/>
          <w:szCs w:val="24"/>
          <w:lang w:val="lt-LT"/>
        </w:rPr>
        <w:t>ąjungos</w:t>
      </w:r>
      <w:r w:rsidRPr="004B27E8">
        <w:rPr>
          <w:rFonts w:ascii="Times New Roman" w:hAnsi="Times New Roman" w:cs="Times New Roman"/>
          <w:color w:val="000000"/>
          <w:sz w:val="24"/>
          <w:szCs w:val="24"/>
          <w:lang w:val="lt-LT"/>
        </w:rPr>
        <w:t xml:space="preserve"> finansuojamos mokymosi visą gyvenimą ir (arba) nuotolinio mokymosi programos turi daug dalyvių. </w:t>
      </w:r>
      <w:r w:rsidRPr="004B27E8">
        <w:rPr>
          <w:rFonts w:ascii="Times New Roman" w:hAnsi="Times New Roman" w:cs="Times New Roman"/>
          <w:sz w:val="24"/>
          <w:szCs w:val="24"/>
          <w:lang w:val="lt-LT"/>
        </w:rPr>
        <w:t xml:space="preserve">LSMU įgyvendina šias svarbiausias </w:t>
      </w:r>
      <w:r w:rsidRPr="004B27E8">
        <w:rPr>
          <w:rFonts w:ascii="Times New Roman" w:hAnsi="Times New Roman" w:cs="Times New Roman"/>
          <w:color w:val="000000"/>
          <w:sz w:val="24"/>
          <w:szCs w:val="24"/>
          <w:lang w:val="lt-LT"/>
        </w:rPr>
        <w:t xml:space="preserve">mokymosi visą gyvenimą </w:t>
      </w:r>
      <w:r w:rsidRPr="004B27E8">
        <w:rPr>
          <w:rFonts w:ascii="Times New Roman" w:hAnsi="Times New Roman" w:cs="Times New Roman"/>
          <w:sz w:val="24"/>
          <w:szCs w:val="24"/>
          <w:lang w:val="lt-LT"/>
        </w:rPr>
        <w:t>programas:</w:t>
      </w: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2012 m. – E</w:t>
      </w:r>
      <w:r>
        <w:rPr>
          <w:rFonts w:ascii="Times New Roman" w:hAnsi="Times New Roman" w:cs="Times New Roman"/>
          <w:sz w:val="24"/>
          <w:szCs w:val="24"/>
          <w:lang w:val="lt-LT"/>
        </w:rPr>
        <w:t xml:space="preserve">uropos </w:t>
      </w:r>
      <w:r w:rsidRPr="004B27E8">
        <w:rPr>
          <w:rFonts w:ascii="Times New Roman" w:hAnsi="Times New Roman" w:cs="Times New Roman"/>
          <w:sz w:val="24"/>
          <w:szCs w:val="24"/>
          <w:lang w:val="lt-LT"/>
        </w:rPr>
        <w:t>S</w:t>
      </w:r>
      <w:r>
        <w:rPr>
          <w:rFonts w:ascii="Times New Roman" w:hAnsi="Times New Roman" w:cs="Times New Roman"/>
          <w:sz w:val="24"/>
          <w:szCs w:val="24"/>
          <w:lang w:val="lt-LT"/>
        </w:rPr>
        <w:t>ąjungos</w:t>
      </w:r>
      <w:r w:rsidRPr="004B27E8">
        <w:rPr>
          <w:rFonts w:ascii="Times New Roman" w:hAnsi="Times New Roman" w:cs="Times New Roman"/>
          <w:sz w:val="24"/>
          <w:szCs w:val="24"/>
          <w:lang w:val="lt-LT"/>
        </w:rPr>
        <w:t xml:space="preserve"> finansuoti kursai, kuriuose dalyvavo 2118 sveikatos priežiūros specialistų ir 244 vaistininkai</w:t>
      </w:r>
      <w:r>
        <w:rPr>
          <w:rFonts w:ascii="Times New Roman" w:hAnsi="Times New Roman" w:cs="Times New Roman"/>
          <w:sz w:val="24"/>
          <w:szCs w:val="24"/>
          <w:lang w:val="lt-LT"/>
        </w:rPr>
        <w:t>;</w:t>
      </w:r>
    </w:p>
    <w:p w:rsidR="00933773" w:rsidRPr="004B27E8" w:rsidRDefault="00933773" w:rsidP="007121E9">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2010–2013 m. </w:t>
      </w:r>
      <w:r w:rsidRPr="004B27E8">
        <w:rPr>
          <w:rFonts w:ascii="Times New Roman" w:hAnsi="Times New Roman" w:cs="Times New Roman"/>
          <w:sz w:val="24"/>
          <w:szCs w:val="24"/>
          <w:lang w:val="lt-LT"/>
        </w:rPr>
        <w:t>– Veterinarijos (tęstinio mokymo ir konsultavimo) centras surengė 382 mokymo kursus, kuriuose dalyvavo 70 244 žmonės (ūkininkai, žemdirbiai ir kt.)</w:t>
      </w: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 2010–2013 m. – 36 nuotolinio mokymosi kursai, apimantys kvalifikacijos tobulinimo kursus</w:t>
      </w:r>
      <w:r>
        <w:rPr>
          <w:rFonts w:ascii="Times New Roman" w:hAnsi="Times New Roman" w:cs="Times New Roman"/>
          <w:sz w:val="24"/>
          <w:szCs w:val="24"/>
          <w:lang w:val="lt-LT"/>
        </w:rPr>
        <w:t xml:space="preserve"> </w:t>
      </w:r>
      <w:r w:rsidRPr="007E3220">
        <w:rPr>
          <w:rFonts w:ascii="Times New Roman" w:hAnsi="Times New Roman" w:cs="Times New Roman"/>
          <w:sz w:val="24"/>
          <w:szCs w:val="24"/>
          <w:lang w:val="lt-LT"/>
        </w:rPr>
        <w:t>antrosios pakopos studentams</w:t>
      </w:r>
      <w:r w:rsidRPr="004B27E8">
        <w:rPr>
          <w:rFonts w:ascii="Times New Roman" w:hAnsi="Times New Roman" w:cs="Times New Roman"/>
          <w:sz w:val="24"/>
          <w:szCs w:val="24"/>
          <w:lang w:val="lt-LT"/>
        </w:rPr>
        <w:t>, kuriuose dalyvavo 1007</w:t>
      </w:r>
      <w:r>
        <w:rPr>
          <w:rFonts w:ascii="Times New Roman" w:hAnsi="Times New Roman" w:cs="Times New Roman"/>
          <w:sz w:val="24"/>
          <w:szCs w:val="24"/>
          <w:lang w:val="lt-LT"/>
        </w:rPr>
        <w:t> </w:t>
      </w:r>
      <w:r w:rsidRPr="004B27E8">
        <w:rPr>
          <w:rFonts w:ascii="Times New Roman" w:hAnsi="Times New Roman" w:cs="Times New Roman"/>
          <w:sz w:val="24"/>
          <w:szCs w:val="24"/>
          <w:lang w:val="lt-LT"/>
        </w:rPr>
        <w:t>žmonės.</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64. Universitetas turi aiškią bendravimo su vietos bendruomene strategiją. Kultūr</w:t>
      </w:r>
      <w:r>
        <w:rPr>
          <w:rFonts w:ascii="Times New Roman" w:hAnsi="Times New Roman" w:cs="Times New Roman"/>
          <w:sz w:val="24"/>
          <w:szCs w:val="24"/>
          <w:lang w:val="lt-LT"/>
        </w:rPr>
        <w:t>os</w:t>
      </w:r>
      <w:r w:rsidRPr="004B27E8">
        <w:rPr>
          <w:rFonts w:ascii="Times New Roman" w:hAnsi="Times New Roman" w:cs="Times New Roman"/>
          <w:sz w:val="24"/>
          <w:szCs w:val="24"/>
          <w:lang w:val="lt-LT"/>
        </w:rPr>
        <w:t xml:space="preserve"> ir meno veiklą Universitete organizuoja Kultūros centras. Kaip nurodyta Gairių plane, į šią kūrybinę veiklą įtraukiamas akademinis jaunimas, organizacijų darbuotojai ir visuomenė. Per analizuojamąjį laikotarpį Kultūros centras suorganizavo 215 meno veiklos renginių, </w:t>
      </w:r>
      <w:r>
        <w:rPr>
          <w:rFonts w:ascii="Times New Roman" w:hAnsi="Times New Roman" w:cs="Times New Roman"/>
          <w:sz w:val="24"/>
          <w:szCs w:val="24"/>
          <w:lang w:val="lt-LT"/>
        </w:rPr>
        <w:t xml:space="preserve">kurių </w:t>
      </w:r>
      <w:r w:rsidRPr="004B27E8">
        <w:rPr>
          <w:rFonts w:ascii="Times New Roman" w:hAnsi="Times New Roman" w:cs="Times New Roman"/>
          <w:sz w:val="24"/>
          <w:szCs w:val="24"/>
          <w:lang w:val="lt-LT"/>
        </w:rPr>
        <w:t xml:space="preserve">didžioji dalis vyko už Universiteto ribų. Be to, Universitete šiuo metu veikia trys muziejai: Anatomijos instituto muziejus, Lietuvos medicinos ir farmacijos istorijos muziejus ir Veterinarijos akademijos muziejus. Kasmet nuo analizuojamojo laikotarpio pradžios Universiteto </w:t>
      </w:r>
      <w:r>
        <w:rPr>
          <w:rFonts w:ascii="Times New Roman" w:hAnsi="Times New Roman" w:cs="Times New Roman"/>
          <w:sz w:val="24"/>
          <w:szCs w:val="24"/>
          <w:lang w:val="lt-LT"/>
        </w:rPr>
        <w:t>s</w:t>
      </w:r>
      <w:r w:rsidRPr="004B27E8">
        <w:rPr>
          <w:rFonts w:ascii="Times New Roman" w:hAnsi="Times New Roman" w:cs="Times New Roman"/>
          <w:sz w:val="24"/>
          <w:szCs w:val="24"/>
          <w:lang w:val="lt-LT"/>
        </w:rPr>
        <w:t xml:space="preserve">tudentų atstovybė organizuoja </w:t>
      </w:r>
      <w:r>
        <w:rPr>
          <w:rFonts w:ascii="Times New Roman" w:hAnsi="Times New Roman" w:cs="Times New Roman"/>
          <w:sz w:val="24"/>
          <w:szCs w:val="24"/>
          <w:lang w:val="lt-LT"/>
        </w:rPr>
        <w:t>m</w:t>
      </w:r>
      <w:r w:rsidRPr="004B27E8">
        <w:rPr>
          <w:rFonts w:ascii="Times New Roman" w:hAnsi="Times New Roman" w:cs="Times New Roman"/>
          <w:sz w:val="24"/>
          <w:szCs w:val="24"/>
          <w:lang w:val="lt-LT"/>
        </w:rPr>
        <w:t>okslo metų pradžios šventę.</w:t>
      </w:r>
    </w:p>
    <w:p w:rsidR="00933773" w:rsidRPr="004B27E8" w:rsidRDefault="00933773" w:rsidP="007121E9">
      <w:pPr>
        <w:pStyle w:val="Betarp"/>
        <w:jc w:val="both"/>
        <w:rPr>
          <w:rFonts w:ascii="Times New Roman" w:hAnsi="Times New Roman" w:cs="Times New Roman"/>
          <w:b/>
          <w:bCs/>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lastRenderedPageBreak/>
        <w:t xml:space="preserve">65. </w:t>
      </w:r>
      <w:r>
        <w:rPr>
          <w:rFonts w:ascii="Times New Roman" w:hAnsi="Times New Roman" w:cs="Times New Roman"/>
          <w:sz w:val="24"/>
          <w:szCs w:val="24"/>
          <w:lang w:val="lt-LT"/>
        </w:rPr>
        <w:t>Vertinimo g</w:t>
      </w:r>
      <w:r w:rsidRPr="004B27E8">
        <w:rPr>
          <w:rFonts w:ascii="Times New Roman" w:hAnsi="Times New Roman" w:cs="Times New Roman"/>
          <w:sz w:val="24"/>
          <w:szCs w:val="24"/>
          <w:lang w:val="lt-LT"/>
        </w:rPr>
        <w:t>rupei buvo pranešta, kad klinikinės praktikos metais Medicinos fakulteto studentai, atliekantys specialiąją praktiką klinikose, nėra linkę praktikai pasirinkti toli nuo didelių medicinos centrų esančias regionines ligonines</w:t>
      </w:r>
      <w:r>
        <w:rPr>
          <w:rFonts w:ascii="Times New Roman" w:hAnsi="Times New Roman" w:cs="Times New Roman"/>
          <w:sz w:val="24"/>
          <w:szCs w:val="24"/>
          <w:lang w:val="lt-LT"/>
        </w:rPr>
        <w:t xml:space="preserve"> i</w:t>
      </w:r>
      <w:r w:rsidRPr="004B27E8">
        <w:rPr>
          <w:rFonts w:ascii="Times New Roman" w:hAnsi="Times New Roman" w:cs="Times New Roman"/>
          <w:sz w:val="24"/>
          <w:szCs w:val="24"/>
          <w:lang w:val="lt-LT"/>
        </w:rPr>
        <w:t>š dalies dėl to, kad ligoninė</w:t>
      </w:r>
      <w:r>
        <w:rPr>
          <w:rFonts w:ascii="Times New Roman" w:hAnsi="Times New Roman" w:cs="Times New Roman"/>
          <w:sz w:val="24"/>
          <w:szCs w:val="24"/>
          <w:lang w:val="lt-LT"/>
        </w:rPr>
        <w:t xml:space="preserve">se </w:t>
      </w:r>
      <w:r w:rsidRPr="004B27E8">
        <w:rPr>
          <w:rFonts w:ascii="Times New Roman" w:hAnsi="Times New Roman" w:cs="Times New Roman"/>
          <w:sz w:val="24"/>
          <w:szCs w:val="24"/>
          <w:lang w:val="lt-LT"/>
        </w:rPr>
        <w:t>nekoordinuojamas praktikos procesas.</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Grupė rekomenduoja:</w:t>
      </w:r>
    </w:p>
    <w:p w:rsidR="00933773" w:rsidRPr="004B27E8" w:rsidRDefault="00933773" w:rsidP="007121E9">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Universitet</w:t>
      </w:r>
      <w:r>
        <w:rPr>
          <w:rFonts w:ascii="Times New Roman" w:hAnsi="Times New Roman" w:cs="Times New Roman"/>
          <w:b/>
          <w:bCs/>
          <w:sz w:val="24"/>
          <w:szCs w:val="24"/>
          <w:lang w:val="lt-LT"/>
        </w:rPr>
        <w:t>ui</w:t>
      </w:r>
      <w:r w:rsidRPr="004B27E8">
        <w:rPr>
          <w:rFonts w:ascii="Times New Roman" w:hAnsi="Times New Roman" w:cs="Times New Roman"/>
          <w:b/>
          <w:bCs/>
          <w:sz w:val="24"/>
          <w:szCs w:val="24"/>
          <w:lang w:val="lt-LT"/>
        </w:rPr>
        <w:t xml:space="preserve"> apsvarstyt</w:t>
      </w:r>
      <w:r>
        <w:rPr>
          <w:rFonts w:ascii="Times New Roman" w:hAnsi="Times New Roman" w:cs="Times New Roman"/>
          <w:b/>
          <w:bCs/>
          <w:sz w:val="24"/>
          <w:szCs w:val="24"/>
          <w:lang w:val="lt-LT"/>
        </w:rPr>
        <w:t xml:space="preserve">i galimybę imtis </w:t>
      </w:r>
      <w:r w:rsidRPr="004B27E8">
        <w:rPr>
          <w:rFonts w:ascii="Times New Roman" w:hAnsi="Times New Roman" w:cs="Times New Roman"/>
          <w:b/>
          <w:bCs/>
          <w:sz w:val="24"/>
          <w:szCs w:val="24"/>
          <w:lang w:val="lt-LT"/>
        </w:rPr>
        <w:t>aktyviau vadovauti regioninių ligoninių tinklui įgyvendinant studentų praktinį mokymą. Universitet</w:t>
      </w:r>
      <w:r>
        <w:rPr>
          <w:rFonts w:ascii="Times New Roman" w:hAnsi="Times New Roman" w:cs="Times New Roman"/>
          <w:b/>
          <w:bCs/>
          <w:sz w:val="24"/>
          <w:szCs w:val="24"/>
          <w:lang w:val="lt-LT"/>
        </w:rPr>
        <w:t>as</w:t>
      </w:r>
      <w:r w:rsidRPr="004B27E8">
        <w:rPr>
          <w:rFonts w:ascii="Times New Roman" w:hAnsi="Times New Roman" w:cs="Times New Roman"/>
          <w:b/>
          <w:bCs/>
          <w:sz w:val="24"/>
          <w:szCs w:val="24"/>
          <w:lang w:val="lt-LT"/>
        </w:rPr>
        <w:t xml:space="preserve"> galėtų imtis </w:t>
      </w:r>
      <w:r>
        <w:rPr>
          <w:rFonts w:ascii="Times New Roman" w:hAnsi="Times New Roman" w:cs="Times New Roman"/>
          <w:b/>
          <w:bCs/>
          <w:sz w:val="24"/>
          <w:szCs w:val="24"/>
          <w:lang w:val="lt-LT"/>
        </w:rPr>
        <w:t>labiau formalizuoto</w:t>
      </w:r>
      <w:r w:rsidRPr="004B27E8">
        <w:rPr>
          <w:rFonts w:ascii="Times New Roman" w:hAnsi="Times New Roman" w:cs="Times New Roman"/>
          <w:b/>
          <w:bCs/>
          <w:sz w:val="24"/>
          <w:szCs w:val="24"/>
          <w:lang w:val="lt-LT"/>
        </w:rPr>
        <w:t xml:space="preserve"> ir aktyvesnio vaidmens</w:t>
      </w:r>
      <w:r>
        <w:rPr>
          <w:rFonts w:ascii="Times New Roman" w:hAnsi="Times New Roman" w:cs="Times New Roman"/>
          <w:b/>
          <w:bCs/>
          <w:sz w:val="24"/>
          <w:szCs w:val="24"/>
          <w:lang w:val="lt-LT"/>
        </w:rPr>
        <w:t xml:space="preserve"> ir</w:t>
      </w:r>
      <w:r w:rsidRPr="004B27E8">
        <w:rPr>
          <w:rFonts w:ascii="Times New Roman" w:hAnsi="Times New Roman" w:cs="Times New Roman"/>
          <w:b/>
          <w:bCs/>
          <w:sz w:val="24"/>
          <w:szCs w:val="24"/>
          <w:lang w:val="lt-LT"/>
        </w:rPr>
        <w:t xml:space="preserve"> užtikrin</w:t>
      </w:r>
      <w:r>
        <w:rPr>
          <w:rFonts w:ascii="Times New Roman" w:hAnsi="Times New Roman" w:cs="Times New Roman"/>
          <w:b/>
          <w:bCs/>
          <w:sz w:val="24"/>
          <w:szCs w:val="24"/>
          <w:lang w:val="lt-LT"/>
        </w:rPr>
        <w:t xml:space="preserve">ti, </w:t>
      </w:r>
      <w:r w:rsidRPr="004B27E8">
        <w:rPr>
          <w:rFonts w:ascii="Times New Roman" w:hAnsi="Times New Roman" w:cs="Times New Roman"/>
          <w:b/>
          <w:bCs/>
          <w:sz w:val="24"/>
          <w:szCs w:val="24"/>
          <w:lang w:val="lt-LT"/>
        </w:rPr>
        <w:t xml:space="preserve">kad praktinės patirties siekiantys studentai ir </w:t>
      </w:r>
      <w:r>
        <w:rPr>
          <w:rFonts w:ascii="Times New Roman" w:hAnsi="Times New Roman" w:cs="Times New Roman"/>
          <w:b/>
          <w:bCs/>
          <w:sz w:val="24"/>
          <w:szCs w:val="24"/>
          <w:lang w:val="lt-LT"/>
        </w:rPr>
        <w:t xml:space="preserve">rezidentai </w:t>
      </w:r>
      <w:r w:rsidRPr="004B27E8">
        <w:rPr>
          <w:rFonts w:ascii="Times New Roman" w:hAnsi="Times New Roman" w:cs="Times New Roman"/>
          <w:b/>
          <w:bCs/>
          <w:sz w:val="24"/>
          <w:szCs w:val="24"/>
          <w:lang w:val="lt-LT"/>
        </w:rPr>
        <w:t xml:space="preserve">būtų nukreipiami į ligonines, kuriose yra </w:t>
      </w:r>
      <w:r>
        <w:rPr>
          <w:rFonts w:ascii="Times New Roman" w:hAnsi="Times New Roman" w:cs="Times New Roman"/>
          <w:b/>
          <w:bCs/>
          <w:sz w:val="24"/>
          <w:szCs w:val="24"/>
          <w:lang w:val="lt-LT"/>
        </w:rPr>
        <w:t xml:space="preserve"> laisvų vietų</w:t>
      </w:r>
      <w:r w:rsidRPr="004B27E8">
        <w:rPr>
          <w:rFonts w:ascii="Times New Roman" w:hAnsi="Times New Roman" w:cs="Times New Roman"/>
          <w:b/>
          <w:bCs/>
          <w:sz w:val="24"/>
          <w:szCs w:val="24"/>
          <w:lang w:val="lt-LT"/>
        </w:rPr>
        <w:t>.</w:t>
      </w:r>
    </w:p>
    <w:p w:rsidR="00933773" w:rsidRPr="004B27E8" w:rsidRDefault="00933773" w:rsidP="000156F3">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Panašaus požiūrio galėtų būti laikomasi</w:t>
      </w:r>
      <w:r>
        <w:rPr>
          <w:rFonts w:ascii="Times New Roman" w:hAnsi="Times New Roman" w:cs="Times New Roman"/>
          <w:sz w:val="24"/>
          <w:szCs w:val="24"/>
          <w:lang w:val="lt-LT"/>
        </w:rPr>
        <w:t xml:space="preserve"> ir dėl</w:t>
      </w:r>
      <w:r w:rsidRPr="004B27E8">
        <w:rPr>
          <w:rFonts w:ascii="Times New Roman" w:hAnsi="Times New Roman" w:cs="Times New Roman"/>
          <w:sz w:val="24"/>
          <w:szCs w:val="24"/>
          <w:lang w:val="lt-LT"/>
        </w:rPr>
        <w:t xml:space="preserve"> bendradarbiavimo su privačiomis veterinarinėmis klinikomis, </w:t>
      </w:r>
      <w:r>
        <w:rPr>
          <w:rFonts w:ascii="Times New Roman" w:hAnsi="Times New Roman" w:cs="Times New Roman"/>
          <w:sz w:val="24"/>
          <w:szCs w:val="24"/>
          <w:lang w:val="lt-LT"/>
        </w:rPr>
        <w:t xml:space="preserve">siekiant </w:t>
      </w:r>
      <w:r w:rsidRPr="004B27E8">
        <w:rPr>
          <w:rFonts w:ascii="Times New Roman" w:hAnsi="Times New Roman" w:cs="Times New Roman"/>
          <w:sz w:val="24"/>
          <w:szCs w:val="24"/>
          <w:lang w:val="lt-LT"/>
        </w:rPr>
        <w:t>tenkin</w:t>
      </w:r>
      <w:r>
        <w:rPr>
          <w:rFonts w:ascii="Times New Roman" w:hAnsi="Times New Roman" w:cs="Times New Roman"/>
          <w:sz w:val="24"/>
          <w:szCs w:val="24"/>
          <w:lang w:val="lt-LT"/>
        </w:rPr>
        <w:t>ti</w:t>
      </w:r>
      <w:r w:rsidRPr="004B27E8">
        <w:rPr>
          <w:rFonts w:ascii="Times New Roman" w:hAnsi="Times New Roman" w:cs="Times New Roman"/>
          <w:sz w:val="24"/>
          <w:szCs w:val="24"/>
          <w:lang w:val="lt-LT"/>
        </w:rPr>
        <w:t xml:space="preserve"> veterinarijos studentų poreik</w:t>
      </w:r>
      <w:r>
        <w:rPr>
          <w:rFonts w:ascii="Times New Roman" w:hAnsi="Times New Roman" w:cs="Times New Roman"/>
          <w:sz w:val="24"/>
          <w:szCs w:val="24"/>
          <w:lang w:val="lt-LT"/>
        </w:rPr>
        <w:t>į</w:t>
      </w:r>
      <w:r w:rsidRPr="004B27E8">
        <w:rPr>
          <w:rFonts w:ascii="Times New Roman" w:hAnsi="Times New Roman" w:cs="Times New Roman"/>
          <w:sz w:val="24"/>
          <w:szCs w:val="24"/>
          <w:lang w:val="lt-LT"/>
        </w:rPr>
        <w:t xml:space="preserve"> naudotis klinik</w:t>
      </w:r>
      <w:r>
        <w:rPr>
          <w:rFonts w:ascii="Times New Roman" w:hAnsi="Times New Roman" w:cs="Times New Roman"/>
          <w:sz w:val="24"/>
          <w:szCs w:val="24"/>
          <w:lang w:val="lt-LT"/>
        </w:rPr>
        <w:t>ine aplinka.</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66. Socialiniai dalininkai patvirtino, kad Universitetas dalyvauja sprendžiant visus bendruomenės sveikatos priežiūros ir visuomenės sveikatos klausimus. Ir viešojo, ir privataus sektoriaus partneriai norėtų užmegzti glaudesnius ryšius su Universitetu</w:t>
      </w:r>
      <w:r>
        <w:rPr>
          <w:rFonts w:ascii="Times New Roman" w:hAnsi="Times New Roman" w:cs="Times New Roman"/>
          <w:sz w:val="24"/>
          <w:szCs w:val="24"/>
          <w:lang w:val="lt-LT"/>
        </w:rPr>
        <w:t>, be to, g</w:t>
      </w:r>
      <w:r w:rsidRPr="004B27E8">
        <w:rPr>
          <w:rFonts w:ascii="Times New Roman" w:hAnsi="Times New Roman" w:cs="Times New Roman"/>
          <w:sz w:val="24"/>
          <w:szCs w:val="24"/>
          <w:lang w:val="lt-LT"/>
        </w:rPr>
        <w:t>rupė pa</w:t>
      </w:r>
      <w:r>
        <w:rPr>
          <w:rFonts w:ascii="Times New Roman" w:hAnsi="Times New Roman" w:cs="Times New Roman"/>
          <w:sz w:val="24"/>
          <w:szCs w:val="24"/>
          <w:lang w:val="lt-LT"/>
        </w:rPr>
        <w:t>žymėjo</w:t>
      </w:r>
      <w:r w:rsidRPr="004B27E8">
        <w:rPr>
          <w:rFonts w:ascii="Times New Roman" w:hAnsi="Times New Roman" w:cs="Times New Roman"/>
          <w:sz w:val="24"/>
          <w:szCs w:val="24"/>
          <w:lang w:val="lt-LT"/>
        </w:rPr>
        <w:t xml:space="preserve">, kad socialiniai partneriai nori bendradarbiauti su Universitetu. Tačiau grupė sutiktų su savianalizės suvestinėje pateiktu vertinimu, kad reikėtų taikyti kryptingesnę ir tikslingesnę bendradarbiavimo su vietos valdžios institucijomis ir kitais partneriais sistemą. Atsižvelgiant į Universiteto svarbą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 xml:space="preserve">poveikį visuomenei, regionui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 xml:space="preserve">Lietuvai, būtina stiprinti ir formalizuoti Universiteto bendradarbiavimą su regiono valdymo </w:t>
      </w:r>
      <w:r>
        <w:rPr>
          <w:rFonts w:ascii="Times New Roman" w:hAnsi="Times New Roman" w:cs="Times New Roman"/>
          <w:sz w:val="24"/>
          <w:szCs w:val="24"/>
          <w:lang w:val="lt-LT"/>
        </w:rPr>
        <w:t xml:space="preserve">ir </w:t>
      </w:r>
      <w:r w:rsidRPr="004B27E8">
        <w:rPr>
          <w:rFonts w:ascii="Times New Roman" w:hAnsi="Times New Roman" w:cs="Times New Roman"/>
          <w:sz w:val="24"/>
          <w:szCs w:val="24"/>
          <w:lang w:val="lt-LT"/>
        </w:rPr>
        <w:t>kitomis organizacinėmis struktūromis. Grupė atkreipė dėmesį, kad ateityje Universitetas ketina sistemi</w:t>
      </w:r>
      <w:r>
        <w:rPr>
          <w:rFonts w:ascii="Times New Roman" w:hAnsi="Times New Roman" w:cs="Times New Roman"/>
          <w:sz w:val="24"/>
          <w:szCs w:val="24"/>
          <w:lang w:val="lt-LT"/>
        </w:rPr>
        <w:t>ngiau</w:t>
      </w:r>
      <w:r w:rsidRPr="004B27E8">
        <w:rPr>
          <w:rFonts w:ascii="Times New Roman" w:hAnsi="Times New Roman" w:cs="Times New Roman"/>
          <w:sz w:val="24"/>
          <w:szCs w:val="24"/>
          <w:lang w:val="lt-LT"/>
        </w:rPr>
        <w:t xml:space="preserve"> rinkti patvirtinamuosius duomenis apie veiklą, tiksliau nurodyti su regionu ir ne regiono institucijomis užmegztų ryšių skaičių. Universitetas savo SSGG analizėje ypač pabrėžia būtinybę taisyti padėtį, t. y. plėsti nepakankamą Un</w:t>
      </w:r>
      <w:r>
        <w:rPr>
          <w:rFonts w:ascii="Times New Roman" w:hAnsi="Times New Roman" w:cs="Times New Roman"/>
          <w:sz w:val="24"/>
          <w:szCs w:val="24"/>
          <w:lang w:val="lt-LT"/>
        </w:rPr>
        <w:t xml:space="preserve">iversiteto bendradarbiavimą su </w:t>
      </w:r>
      <w:r w:rsidRPr="004B27E8">
        <w:rPr>
          <w:rFonts w:ascii="Times New Roman" w:hAnsi="Times New Roman" w:cs="Times New Roman"/>
          <w:sz w:val="24"/>
          <w:szCs w:val="24"/>
          <w:lang w:val="lt-LT"/>
        </w:rPr>
        <w:t>oficialiomis regiono valdymo struktūromis, ir pasiūlė tai įtraukti į būsimą strateginį planą.</w:t>
      </w:r>
    </w:p>
    <w:p w:rsidR="00933773" w:rsidRPr="004B27E8" w:rsidRDefault="00933773" w:rsidP="007121E9">
      <w:pPr>
        <w:pStyle w:val="Betarp"/>
        <w:jc w:val="both"/>
        <w:rPr>
          <w:rFonts w:ascii="Times New Roman" w:hAnsi="Times New Roman" w:cs="Times New Roman"/>
          <w:sz w:val="24"/>
          <w:szCs w:val="24"/>
          <w:lang w:val="lt-LT"/>
        </w:rPr>
      </w:pPr>
    </w:p>
    <w:p w:rsidR="00933773" w:rsidRPr="004B27E8" w:rsidRDefault="00933773" w:rsidP="007121E9">
      <w:pPr>
        <w:pStyle w:val="Betarp"/>
        <w:rPr>
          <w:rFonts w:ascii="Times New Roman" w:hAnsi="Times New Roman" w:cs="Times New Roman"/>
          <w:b/>
          <w:bCs/>
          <w:sz w:val="24"/>
          <w:szCs w:val="24"/>
          <w:lang w:val="lt-LT"/>
        </w:rPr>
      </w:pPr>
      <w:r>
        <w:rPr>
          <w:rFonts w:ascii="Times New Roman" w:hAnsi="Times New Roman" w:cs="Times New Roman"/>
          <w:b/>
          <w:bCs/>
          <w:sz w:val="24"/>
          <w:szCs w:val="24"/>
          <w:lang w:val="lt-LT"/>
        </w:rPr>
        <w:t>Vertinimo g</w:t>
      </w:r>
      <w:r w:rsidRPr="004B27E8">
        <w:rPr>
          <w:rFonts w:ascii="Times New Roman" w:hAnsi="Times New Roman" w:cs="Times New Roman"/>
          <w:b/>
          <w:bCs/>
          <w:sz w:val="24"/>
          <w:szCs w:val="24"/>
          <w:lang w:val="lt-LT"/>
        </w:rPr>
        <w:t>rupė rekomenduoja:</w:t>
      </w:r>
    </w:p>
    <w:p w:rsidR="00933773" w:rsidRPr="004B27E8" w:rsidRDefault="00933773" w:rsidP="006D3B07">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Universitet</w:t>
      </w:r>
      <w:r>
        <w:rPr>
          <w:rFonts w:ascii="Times New Roman" w:hAnsi="Times New Roman" w:cs="Times New Roman"/>
          <w:b/>
          <w:bCs/>
          <w:sz w:val="24"/>
          <w:szCs w:val="24"/>
          <w:lang w:val="lt-LT"/>
        </w:rPr>
        <w:t>ui</w:t>
      </w:r>
      <w:r w:rsidRPr="004B27E8">
        <w:rPr>
          <w:rFonts w:ascii="Times New Roman" w:hAnsi="Times New Roman" w:cs="Times New Roman"/>
          <w:b/>
          <w:bCs/>
          <w:sz w:val="24"/>
          <w:szCs w:val="24"/>
          <w:lang w:val="lt-LT"/>
        </w:rPr>
        <w:t xml:space="preserve"> siekt</w:t>
      </w:r>
      <w:r>
        <w:rPr>
          <w:rFonts w:ascii="Times New Roman" w:hAnsi="Times New Roman" w:cs="Times New Roman"/>
          <w:b/>
          <w:bCs/>
          <w:sz w:val="24"/>
          <w:szCs w:val="24"/>
          <w:lang w:val="lt-LT"/>
        </w:rPr>
        <w:t>i</w:t>
      </w:r>
      <w:r w:rsidRPr="004B27E8">
        <w:rPr>
          <w:rFonts w:ascii="Times New Roman" w:hAnsi="Times New Roman" w:cs="Times New Roman"/>
          <w:b/>
          <w:bCs/>
          <w:sz w:val="24"/>
          <w:szCs w:val="24"/>
          <w:lang w:val="lt-LT"/>
        </w:rPr>
        <w:t xml:space="preserve"> įgyvendinti planą užmegzti labiau struktūr</w:t>
      </w:r>
      <w:r>
        <w:rPr>
          <w:rFonts w:ascii="Times New Roman" w:hAnsi="Times New Roman" w:cs="Times New Roman"/>
          <w:b/>
          <w:bCs/>
          <w:sz w:val="24"/>
          <w:szCs w:val="24"/>
          <w:lang w:val="lt-LT"/>
        </w:rPr>
        <w:t>iškai apibrėžtus</w:t>
      </w:r>
      <w:r w:rsidRPr="004B27E8">
        <w:rPr>
          <w:rFonts w:ascii="Times New Roman" w:hAnsi="Times New Roman" w:cs="Times New Roman"/>
          <w:b/>
          <w:bCs/>
          <w:sz w:val="24"/>
          <w:szCs w:val="24"/>
          <w:lang w:val="lt-LT"/>
        </w:rPr>
        <w:t xml:space="preserve"> ryšius su oficialiomis regiono valdymo struktūromis ir privataus sektoriaus partneriais.</w:t>
      </w:r>
    </w:p>
    <w:p w:rsidR="00933773" w:rsidRPr="004B27E8" w:rsidRDefault="00933773" w:rsidP="00C930E7">
      <w:pPr>
        <w:spacing w:line="240" w:lineRule="auto"/>
        <w:rPr>
          <w:lang w:val="lt-LT"/>
        </w:rPr>
      </w:pPr>
    </w:p>
    <w:p w:rsidR="00933773" w:rsidRPr="00B56E85" w:rsidRDefault="00B56E85" w:rsidP="00C930E7">
      <w:pPr>
        <w:spacing w:line="240" w:lineRule="auto"/>
        <w:rPr>
          <w:b/>
          <w:i/>
          <w:lang w:val="lt-LT"/>
        </w:rPr>
      </w:pPr>
      <w:r w:rsidRPr="00B56E85">
        <w:rPr>
          <w:b/>
          <w:i/>
          <w:lang w:val="lt-LT"/>
        </w:rPr>
        <w:t>Poveikio regionų ir visos šalies plėtrai sritis vertinama teigi</w:t>
      </w:r>
      <w:r w:rsidR="00721BAA">
        <w:rPr>
          <w:b/>
          <w:i/>
          <w:lang w:val="lt-LT"/>
        </w:rPr>
        <w:t>a</w:t>
      </w:r>
      <w:r w:rsidRPr="00B56E85">
        <w:rPr>
          <w:b/>
          <w:i/>
          <w:lang w:val="lt-LT"/>
        </w:rPr>
        <w:t>mai.</w:t>
      </w:r>
    </w:p>
    <w:p w:rsidR="00B56E85" w:rsidRPr="004B27E8" w:rsidRDefault="00B56E85" w:rsidP="00C930E7">
      <w:pPr>
        <w:spacing w:line="240" w:lineRule="auto"/>
        <w:rPr>
          <w:lang w:val="lt-LT"/>
        </w:rPr>
      </w:pPr>
    </w:p>
    <w:p w:rsidR="00933773" w:rsidRPr="004B27E8" w:rsidRDefault="00933773" w:rsidP="00C930E7">
      <w:pPr>
        <w:spacing w:line="240" w:lineRule="auto"/>
        <w:rPr>
          <w:lang w:val="lt-LT"/>
        </w:rPr>
      </w:pPr>
    </w:p>
    <w:p w:rsidR="00933773" w:rsidRPr="004B27E8" w:rsidRDefault="00933773" w:rsidP="00C930E7">
      <w:pPr>
        <w:pStyle w:val="Antrat1"/>
        <w:jc w:val="both"/>
        <w:rPr>
          <w:b/>
          <w:bCs/>
        </w:rPr>
      </w:pPr>
      <w:bookmarkStart w:id="18" w:name="_Toc393961698"/>
      <w:r w:rsidRPr="004B27E8">
        <w:rPr>
          <w:b/>
          <w:bCs/>
        </w:rPr>
        <w:t>VII. GEROSIOS PRAKTIKOS PAVYZDŽIAI IR REKOMENDACIJOS</w:t>
      </w:r>
      <w:r>
        <w:rPr>
          <w:b/>
          <w:bCs/>
        </w:rPr>
        <w:t xml:space="preserve"> DĖL VEIKLOS GERINIMO</w:t>
      </w:r>
      <w:bookmarkEnd w:id="18"/>
    </w:p>
    <w:p w:rsidR="00933773" w:rsidRPr="004B27E8" w:rsidRDefault="00933773" w:rsidP="00C930E7">
      <w:pPr>
        <w:spacing w:line="240" w:lineRule="auto"/>
        <w:rPr>
          <w:lang w:val="lt-LT"/>
        </w:rPr>
      </w:pPr>
    </w:p>
    <w:p w:rsidR="00933773" w:rsidRPr="004B27E8" w:rsidRDefault="00933773" w:rsidP="00C930E7">
      <w:pPr>
        <w:pStyle w:val="Betarp"/>
        <w:jc w:val="both"/>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 xml:space="preserve">Grupė palankiai vertina Universitetą </w:t>
      </w:r>
      <w:r>
        <w:rPr>
          <w:rFonts w:ascii="Times New Roman" w:hAnsi="Times New Roman" w:cs="Times New Roman"/>
          <w:b/>
          <w:bCs/>
          <w:sz w:val="24"/>
          <w:szCs w:val="24"/>
          <w:lang w:val="lt-LT"/>
        </w:rPr>
        <w:t>dėl šių priežasčių:</w:t>
      </w:r>
    </w:p>
    <w:p w:rsidR="00933773" w:rsidRPr="004B27E8" w:rsidRDefault="00933773" w:rsidP="000A2B2F">
      <w:pPr>
        <w:pStyle w:val="Sraopastraipa"/>
        <w:numPr>
          <w:ilvl w:val="0"/>
          <w:numId w:val="24"/>
        </w:numPr>
        <w:ind w:left="0" w:firstLine="0"/>
        <w:jc w:val="both"/>
        <w:rPr>
          <w:rFonts w:ascii="Times New Roman" w:hAnsi="Times New Roman" w:cs="Times New Roman"/>
          <w:sz w:val="24"/>
          <w:szCs w:val="24"/>
          <w:lang w:val="lt-LT"/>
        </w:rPr>
      </w:pPr>
      <w:bookmarkStart w:id="19" w:name="_Toc384991162"/>
      <w:bookmarkStart w:id="20" w:name="_Toc385580735"/>
      <w:r>
        <w:rPr>
          <w:rFonts w:ascii="Times New Roman" w:hAnsi="Times New Roman" w:cs="Times New Roman"/>
          <w:sz w:val="24"/>
          <w:szCs w:val="24"/>
          <w:lang w:val="lt-LT"/>
        </w:rPr>
        <w:t>Universiteto strateginė vizija</w:t>
      </w:r>
      <w:r w:rsidRPr="004B27E8">
        <w:rPr>
          <w:rFonts w:ascii="Times New Roman" w:hAnsi="Times New Roman" w:cs="Times New Roman"/>
          <w:sz w:val="24"/>
          <w:szCs w:val="24"/>
          <w:lang w:val="lt-LT"/>
        </w:rPr>
        <w:t xml:space="preserve"> </w:t>
      </w:r>
      <w:r>
        <w:rPr>
          <w:rFonts w:ascii="Times New Roman" w:hAnsi="Times New Roman" w:cs="Times New Roman"/>
          <w:sz w:val="24"/>
          <w:szCs w:val="24"/>
          <w:lang w:val="lt-LT"/>
        </w:rPr>
        <w:t>aiški, vadovavimas dinamiškas</w:t>
      </w:r>
      <w:r w:rsidRPr="004B27E8">
        <w:rPr>
          <w:rFonts w:ascii="Times New Roman" w:hAnsi="Times New Roman" w:cs="Times New Roman"/>
          <w:sz w:val="24"/>
          <w:szCs w:val="24"/>
          <w:lang w:val="lt-LT"/>
        </w:rPr>
        <w:t>;</w:t>
      </w:r>
      <w:bookmarkEnd w:id="19"/>
      <w:bookmarkEnd w:id="20"/>
    </w:p>
    <w:p w:rsidR="00933773" w:rsidRPr="00E31A1F" w:rsidRDefault="00933773" w:rsidP="000A2B2F">
      <w:pPr>
        <w:pStyle w:val="Sraopastraipa"/>
        <w:numPr>
          <w:ilvl w:val="0"/>
          <w:numId w:val="24"/>
        </w:numPr>
        <w:ind w:left="0" w:firstLine="0"/>
        <w:jc w:val="both"/>
        <w:rPr>
          <w:rFonts w:ascii="Times New Roman" w:hAnsi="Times New Roman" w:cs="Times New Roman"/>
          <w:sz w:val="24"/>
          <w:szCs w:val="24"/>
          <w:lang w:val="lt-LT"/>
        </w:rPr>
      </w:pPr>
      <w:bookmarkStart w:id="21" w:name="_Toc384991163"/>
      <w:bookmarkStart w:id="22" w:name="_Toc385580736"/>
      <w:r>
        <w:rPr>
          <w:rFonts w:ascii="Times New Roman" w:hAnsi="Times New Roman" w:cs="Times New Roman"/>
          <w:sz w:val="24"/>
          <w:szCs w:val="24"/>
          <w:lang w:val="lt-LT"/>
        </w:rPr>
        <w:t>ketinama</w:t>
      </w:r>
      <w:r w:rsidRPr="004B27E8">
        <w:rPr>
          <w:rFonts w:ascii="Times New Roman" w:hAnsi="Times New Roman" w:cs="Times New Roman"/>
          <w:sz w:val="24"/>
          <w:szCs w:val="24"/>
          <w:lang w:val="lt-LT"/>
        </w:rPr>
        <w:t xml:space="preserve"> bendradarbiauti su Kauno</w:t>
      </w:r>
      <w:r>
        <w:rPr>
          <w:rFonts w:ascii="Times New Roman" w:hAnsi="Times New Roman" w:cs="Times New Roman"/>
          <w:sz w:val="24"/>
          <w:szCs w:val="24"/>
          <w:lang w:val="lt-LT"/>
        </w:rPr>
        <w:t xml:space="preserve"> ir kitomis aukštosiomis mokyklomis</w:t>
      </w:r>
      <w:r w:rsidRPr="004B27E8">
        <w:rPr>
          <w:rFonts w:ascii="Times New Roman" w:hAnsi="Times New Roman" w:cs="Times New Roman"/>
          <w:sz w:val="24"/>
          <w:szCs w:val="24"/>
          <w:lang w:val="lt-LT"/>
        </w:rPr>
        <w:t xml:space="preserve"> siek</w:t>
      </w:r>
      <w:r>
        <w:rPr>
          <w:rFonts w:ascii="Times New Roman" w:hAnsi="Times New Roman" w:cs="Times New Roman"/>
          <w:sz w:val="24"/>
          <w:szCs w:val="24"/>
          <w:lang w:val="lt-LT"/>
        </w:rPr>
        <w:t>iant</w:t>
      </w:r>
      <w:r w:rsidRPr="004B27E8">
        <w:rPr>
          <w:rFonts w:ascii="Times New Roman" w:hAnsi="Times New Roman" w:cs="Times New Roman"/>
          <w:sz w:val="24"/>
          <w:szCs w:val="24"/>
          <w:lang w:val="lt-LT"/>
        </w:rPr>
        <w:t xml:space="preserve"> stiprinti jungtines mokslo pajėgas ir poveikį </w:t>
      </w:r>
      <w:r w:rsidRPr="00E31A1F">
        <w:rPr>
          <w:rFonts w:ascii="Times New Roman" w:hAnsi="Times New Roman" w:cs="Times New Roman"/>
          <w:sz w:val="24"/>
          <w:szCs w:val="24"/>
          <w:lang w:val="lt-LT"/>
        </w:rPr>
        <w:t>(ypač savo mokslinius interesus ir gebėjimus</w:t>
      </w:r>
      <w:r>
        <w:rPr>
          <w:rFonts w:ascii="Times New Roman" w:hAnsi="Times New Roman" w:cs="Times New Roman"/>
          <w:sz w:val="24"/>
          <w:szCs w:val="24"/>
          <w:lang w:val="lt-LT"/>
        </w:rPr>
        <w:t xml:space="preserve"> susieti su</w:t>
      </w:r>
      <w:r w:rsidRPr="00E31A1F">
        <w:rPr>
          <w:rFonts w:ascii="Times New Roman" w:hAnsi="Times New Roman" w:cs="Times New Roman"/>
          <w:sz w:val="24"/>
          <w:szCs w:val="24"/>
          <w:lang w:val="lt-LT"/>
        </w:rPr>
        <w:t xml:space="preserve"> Kauno technologijos universiteto interesais </w:t>
      </w:r>
      <w:r>
        <w:rPr>
          <w:rFonts w:ascii="Times New Roman" w:hAnsi="Times New Roman" w:cs="Times New Roman"/>
          <w:sz w:val="24"/>
          <w:szCs w:val="24"/>
          <w:lang w:val="lt-LT"/>
        </w:rPr>
        <w:t xml:space="preserve">ir </w:t>
      </w:r>
      <w:r w:rsidRPr="00E31A1F">
        <w:rPr>
          <w:rFonts w:ascii="Times New Roman" w:hAnsi="Times New Roman" w:cs="Times New Roman"/>
          <w:sz w:val="24"/>
          <w:szCs w:val="24"/>
          <w:lang w:val="lt-LT"/>
        </w:rPr>
        <w:t>įgūdžiais)</w:t>
      </w:r>
      <w:bookmarkEnd w:id="21"/>
      <w:bookmarkEnd w:id="22"/>
      <w:r w:rsidRPr="00E31A1F">
        <w:rPr>
          <w:rFonts w:ascii="Times New Roman" w:hAnsi="Times New Roman" w:cs="Times New Roman"/>
          <w:sz w:val="24"/>
          <w:szCs w:val="24"/>
          <w:lang w:val="lt-LT"/>
        </w:rPr>
        <w:t>;</w:t>
      </w:r>
    </w:p>
    <w:p w:rsidR="00933773" w:rsidRPr="004B27E8" w:rsidRDefault="00933773" w:rsidP="000A2B2F">
      <w:pPr>
        <w:pStyle w:val="Sraopastraipa"/>
        <w:numPr>
          <w:ilvl w:val="0"/>
          <w:numId w:val="24"/>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išorės</w:t>
      </w:r>
      <w:r>
        <w:rPr>
          <w:rFonts w:ascii="Times New Roman" w:hAnsi="Times New Roman" w:cs="Times New Roman"/>
          <w:sz w:val="24"/>
          <w:szCs w:val="24"/>
          <w:lang w:val="lt-LT"/>
        </w:rPr>
        <w:t xml:space="preserve"> finansavimas, skirtas</w:t>
      </w:r>
      <w:r w:rsidRPr="004B27E8">
        <w:rPr>
          <w:rFonts w:ascii="Times New Roman" w:hAnsi="Times New Roman" w:cs="Times New Roman"/>
          <w:sz w:val="24"/>
          <w:szCs w:val="24"/>
          <w:lang w:val="lt-LT"/>
        </w:rPr>
        <w:t xml:space="preserve"> </w:t>
      </w:r>
      <w:r w:rsidRPr="00113B0E">
        <w:rPr>
          <w:rFonts w:ascii="Times New Roman" w:hAnsi="Times New Roman" w:cs="Times New Roman"/>
          <w:sz w:val="24"/>
          <w:szCs w:val="24"/>
          <w:lang w:val="lt-LT"/>
        </w:rPr>
        <w:t>turtui</w:t>
      </w:r>
      <w:r>
        <w:rPr>
          <w:rFonts w:ascii="Times New Roman" w:hAnsi="Times New Roman" w:cs="Times New Roman"/>
          <w:sz w:val="24"/>
          <w:szCs w:val="24"/>
          <w:lang w:val="lt-LT"/>
        </w:rPr>
        <w:t xml:space="preserve"> </w:t>
      </w:r>
      <w:r w:rsidRPr="004B27E8">
        <w:rPr>
          <w:rFonts w:ascii="Times New Roman" w:hAnsi="Times New Roman" w:cs="Times New Roman"/>
          <w:sz w:val="24"/>
          <w:szCs w:val="24"/>
          <w:lang w:val="lt-LT"/>
        </w:rPr>
        <w:t xml:space="preserve">modernizuoti ir </w:t>
      </w:r>
      <w:r>
        <w:rPr>
          <w:rFonts w:ascii="Times New Roman" w:hAnsi="Times New Roman" w:cs="Times New Roman"/>
          <w:sz w:val="24"/>
          <w:szCs w:val="24"/>
          <w:lang w:val="lt-LT"/>
        </w:rPr>
        <w:t xml:space="preserve">mokymo ir mokslinės veiklos </w:t>
      </w:r>
      <w:r w:rsidRPr="004B27E8">
        <w:rPr>
          <w:rFonts w:ascii="Times New Roman" w:hAnsi="Times New Roman" w:cs="Times New Roman"/>
          <w:sz w:val="24"/>
          <w:szCs w:val="24"/>
          <w:lang w:val="lt-LT"/>
        </w:rPr>
        <w:t>projektams remti, užtikrin</w:t>
      </w:r>
      <w:r>
        <w:rPr>
          <w:rFonts w:ascii="Times New Roman" w:hAnsi="Times New Roman" w:cs="Times New Roman"/>
          <w:sz w:val="24"/>
          <w:szCs w:val="24"/>
          <w:lang w:val="lt-LT"/>
        </w:rPr>
        <w:t>amas sėkmingai</w:t>
      </w:r>
      <w:r w:rsidRPr="004B27E8">
        <w:rPr>
          <w:rFonts w:ascii="Times New Roman" w:hAnsi="Times New Roman" w:cs="Times New Roman"/>
          <w:sz w:val="24"/>
          <w:szCs w:val="24"/>
          <w:lang w:val="lt-LT"/>
        </w:rPr>
        <w:t>;</w:t>
      </w:r>
    </w:p>
    <w:p w:rsidR="00933773" w:rsidRPr="004B27E8" w:rsidRDefault="00933773" w:rsidP="000A2B2F">
      <w:pPr>
        <w:pStyle w:val="Sraopastraipa"/>
        <w:numPr>
          <w:ilvl w:val="0"/>
          <w:numId w:val="24"/>
        </w:numPr>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įgyvendinama </w:t>
      </w:r>
      <w:r w:rsidRPr="004B27E8">
        <w:rPr>
          <w:rFonts w:ascii="Times New Roman" w:hAnsi="Times New Roman" w:cs="Times New Roman"/>
          <w:sz w:val="24"/>
          <w:szCs w:val="24"/>
          <w:lang w:val="lt-LT"/>
        </w:rPr>
        <w:t>selektyvi strategij</w:t>
      </w:r>
      <w:r>
        <w:rPr>
          <w:rFonts w:ascii="Times New Roman" w:hAnsi="Times New Roman" w:cs="Times New Roman"/>
          <w:sz w:val="24"/>
          <w:szCs w:val="24"/>
          <w:lang w:val="lt-LT"/>
        </w:rPr>
        <w:t>a</w:t>
      </w:r>
      <w:r w:rsidRPr="004B27E8">
        <w:rPr>
          <w:rFonts w:ascii="Times New Roman" w:hAnsi="Times New Roman" w:cs="Times New Roman"/>
          <w:sz w:val="24"/>
          <w:szCs w:val="24"/>
          <w:lang w:val="lt-LT"/>
        </w:rPr>
        <w:t xml:space="preserve">, kuri turėtų užtikrinti Universitetui galimybę tinkamai </w:t>
      </w:r>
      <w:r>
        <w:rPr>
          <w:rFonts w:ascii="Times New Roman" w:hAnsi="Times New Roman" w:cs="Times New Roman"/>
          <w:sz w:val="24"/>
          <w:szCs w:val="24"/>
          <w:lang w:val="lt-LT"/>
        </w:rPr>
        <w:t xml:space="preserve">konkuruoti </w:t>
      </w:r>
      <w:r w:rsidRPr="004B27E8">
        <w:rPr>
          <w:rFonts w:ascii="Times New Roman" w:hAnsi="Times New Roman" w:cs="Times New Roman"/>
          <w:sz w:val="24"/>
          <w:szCs w:val="24"/>
          <w:lang w:val="lt-LT"/>
        </w:rPr>
        <w:t>mokslinės vei</w:t>
      </w:r>
      <w:r>
        <w:rPr>
          <w:rFonts w:ascii="Times New Roman" w:hAnsi="Times New Roman" w:cs="Times New Roman"/>
          <w:sz w:val="24"/>
          <w:szCs w:val="24"/>
          <w:lang w:val="lt-LT"/>
        </w:rPr>
        <w:t>klos srityje tarptautiniu lygiu</w:t>
      </w:r>
      <w:r w:rsidRPr="004B27E8">
        <w:rPr>
          <w:rFonts w:ascii="Times New Roman" w:hAnsi="Times New Roman" w:cs="Times New Roman"/>
          <w:sz w:val="24"/>
          <w:szCs w:val="24"/>
          <w:lang w:val="lt-LT"/>
        </w:rPr>
        <w:t>;</w:t>
      </w:r>
    </w:p>
    <w:p w:rsidR="00933773" w:rsidRPr="004B27E8" w:rsidRDefault="00933773" w:rsidP="000A2B2F">
      <w:pPr>
        <w:pStyle w:val="Sraopastraipa"/>
        <w:numPr>
          <w:ilvl w:val="0"/>
          <w:numId w:val="24"/>
        </w:numPr>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suformuluota </w:t>
      </w:r>
      <w:r w:rsidRPr="004B27E8">
        <w:rPr>
          <w:rFonts w:ascii="Times New Roman" w:hAnsi="Times New Roman" w:cs="Times New Roman"/>
          <w:sz w:val="24"/>
          <w:szCs w:val="24"/>
          <w:lang w:val="lt-LT"/>
        </w:rPr>
        <w:t>n</w:t>
      </w:r>
      <w:r>
        <w:rPr>
          <w:rFonts w:ascii="Times New Roman" w:hAnsi="Times New Roman" w:cs="Times New Roman"/>
          <w:sz w:val="24"/>
          <w:szCs w:val="24"/>
          <w:lang w:val="lt-LT"/>
        </w:rPr>
        <w:t xml:space="preserve">aujojo </w:t>
      </w:r>
      <w:r w:rsidRPr="004B27E8">
        <w:rPr>
          <w:rFonts w:ascii="Times New Roman" w:hAnsi="Times New Roman" w:cs="Times New Roman"/>
          <w:sz w:val="24"/>
          <w:szCs w:val="24"/>
          <w:lang w:val="lt-LT"/>
        </w:rPr>
        <w:t>Universit</w:t>
      </w:r>
      <w:r>
        <w:rPr>
          <w:rFonts w:ascii="Times New Roman" w:hAnsi="Times New Roman" w:cs="Times New Roman"/>
          <w:sz w:val="24"/>
          <w:szCs w:val="24"/>
          <w:lang w:val="lt-LT"/>
        </w:rPr>
        <w:t xml:space="preserve">eto integruota mokslo politika ir </w:t>
      </w:r>
      <w:r w:rsidRPr="004B27E8">
        <w:rPr>
          <w:rFonts w:ascii="Times New Roman" w:hAnsi="Times New Roman" w:cs="Times New Roman"/>
          <w:sz w:val="24"/>
          <w:szCs w:val="24"/>
          <w:lang w:val="lt-LT"/>
        </w:rPr>
        <w:t>plan</w:t>
      </w:r>
      <w:r>
        <w:rPr>
          <w:rFonts w:ascii="Times New Roman" w:hAnsi="Times New Roman" w:cs="Times New Roman"/>
          <w:sz w:val="24"/>
          <w:szCs w:val="24"/>
          <w:lang w:val="lt-LT"/>
        </w:rPr>
        <w:t xml:space="preserve">as bei </w:t>
      </w:r>
      <w:r w:rsidRPr="004B27E8">
        <w:rPr>
          <w:rFonts w:ascii="Times New Roman" w:hAnsi="Times New Roman" w:cs="Times New Roman"/>
          <w:sz w:val="24"/>
          <w:szCs w:val="24"/>
          <w:lang w:val="lt-LT"/>
        </w:rPr>
        <w:t>energ</w:t>
      </w:r>
      <w:r>
        <w:rPr>
          <w:rFonts w:ascii="Times New Roman" w:hAnsi="Times New Roman" w:cs="Times New Roman"/>
          <w:sz w:val="24"/>
          <w:szCs w:val="24"/>
          <w:lang w:val="lt-LT"/>
        </w:rPr>
        <w:t>ingas plėtros strategijos įgyvendinimas ir stebėsena</w:t>
      </w:r>
      <w:r w:rsidRPr="004B27E8">
        <w:rPr>
          <w:rFonts w:ascii="Times New Roman" w:hAnsi="Times New Roman" w:cs="Times New Roman"/>
          <w:sz w:val="24"/>
          <w:szCs w:val="24"/>
          <w:lang w:val="lt-LT"/>
        </w:rPr>
        <w:t>;</w:t>
      </w:r>
    </w:p>
    <w:p w:rsidR="00933773" w:rsidRPr="004B27E8" w:rsidRDefault="00933773" w:rsidP="000A2B2F">
      <w:pPr>
        <w:pStyle w:val="Sraopastraipa"/>
        <w:numPr>
          <w:ilvl w:val="0"/>
          <w:numId w:val="24"/>
        </w:numPr>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nustatytos pagrindinės su mokslu susijusios stiprybės, kurios dar labiau sustiprina selektyvaus investavimo politiką;</w:t>
      </w:r>
    </w:p>
    <w:p w:rsidR="00933773" w:rsidRPr="004B27E8" w:rsidRDefault="00933773" w:rsidP="000A2B2F">
      <w:pPr>
        <w:pStyle w:val="Sraopastraipa"/>
        <w:numPr>
          <w:ilvl w:val="0"/>
          <w:numId w:val="24"/>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plan</w:t>
      </w:r>
      <w:r>
        <w:rPr>
          <w:rFonts w:ascii="Times New Roman" w:hAnsi="Times New Roman" w:cs="Times New Roman"/>
          <w:sz w:val="24"/>
          <w:szCs w:val="24"/>
          <w:lang w:val="lt-LT"/>
        </w:rPr>
        <w:t>uojama</w:t>
      </w:r>
      <w:r w:rsidRPr="004B27E8">
        <w:rPr>
          <w:rFonts w:ascii="Times New Roman" w:hAnsi="Times New Roman" w:cs="Times New Roman"/>
          <w:sz w:val="24"/>
          <w:szCs w:val="24"/>
          <w:lang w:val="lt-LT"/>
        </w:rPr>
        <w:t xml:space="preserve"> </w:t>
      </w:r>
      <w:r w:rsidRPr="00B57D30">
        <w:rPr>
          <w:rFonts w:ascii="Times New Roman" w:hAnsi="Times New Roman" w:cs="Times New Roman"/>
          <w:sz w:val="24"/>
          <w:szCs w:val="24"/>
          <w:lang w:val="lt-LT"/>
        </w:rPr>
        <w:t xml:space="preserve">savo programose stipriau įtvirtinti karjeros planavimą ir užimtumą ir toliau skatinti </w:t>
      </w:r>
      <w:r w:rsidRPr="00B57D30">
        <w:rPr>
          <w:rFonts w:ascii="Times New Roman" w:hAnsi="Times New Roman" w:cs="Times New Roman"/>
          <w:i/>
          <w:iCs/>
          <w:sz w:val="24"/>
          <w:szCs w:val="24"/>
          <w:lang w:val="lt-LT"/>
        </w:rPr>
        <w:t>Alumni</w:t>
      </w:r>
      <w:r w:rsidRPr="00B57D30">
        <w:rPr>
          <w:rFonts w:ascii="Times New Roman" w:hAnsi="Times New Roman" w:cs="Times New Roman"/>
          <w:sz w:val="24"/>
          <w:szCs w:val="24"/>
          <w:lang w:val="lt-LT"/>
        </w:rPr>
        <w:t xml:space="preserve"> organizacijos veiklą</w:t>
      </w:r>
      <w:r w:rsidRPr="004B27E8">
        <w:rPr>
          <w:rFonts w:ascii="Times New Roman" w:hAnsi="Times New Roman" w:cs="Times New Roman"/>
          <w:sz w:val="24"/>
          <w:szCs w:val="24"/>
          <w:lang w:val="lt-LT"/>
        </w:rPr>
        <w:t>.</w:t>
      </w:r>
    </w:p>
    <w:p w:rsidR="00933773" w:rsidRPr="004B27E8" w:rsidRDefault="00933773" w:rsidP="007121E9">
      <w:pPr>
        <w:tabs>
          <w:tab w:val="left" w:pos="0"/>
          <w:tab w:val="left" w:pos="426"/>
        </w:tabs>
        <w:spacing w:line="240" w:lineRule="auto"/>
        <w:rPr>
          <w:lang w:val="lt-LT"/>
        </w:rPr>
      </w:pPr>
    </w:p>
    <w:p w:rsidR="00933773" w:rsidRPr="004B27E8" w:rsidRDefault="00933773" w:rsidP="007121E9">
      <w:pPr>
        <w:pStyle w:val="Betarp"/>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Grupė rekomenduoja</w:t>
      </w:r>
      <w:r w:rsidRPr="004B27E8">
        <w:rPr>
          <w:rFonts w:ascii="Times New Roman" w:hAnsi="Times New Roman" w:cs="Times New Roman"/>
          <w:b/>
          <w:bCs/>
          <w:sz w:val="24"/>
          <w:szCs w:val="24"/>
          <w:lang w:val="lt-LT"/>
        </w:rPr>
        <w:t>:</w:t>
      </w:r>
    </w:p>
    <w:p w:rsidR="00933773" w:rsidRPr="004B27E8" w:rsidRDefault="00933773" w:rsidP="000A2B2F">
      <w:pPr>
        <w:pStyle w:val="Betarp"/>
        <w:numPr>
          <w:ilvl w:val="0"/>
          <w:numId w:val="22"/>
        </w:numPr>
        <w:ind w:left="0" w:firstLine="0"/>
        <w:jc w:val="both"/>
        <w:rPr>
          <w:rFonts w:ascii="Times New Roman" w:hAnsi="Times New Roman" w:cs="Times New Roman"/>
          <w:sz w:val="24"/>
          <w:szCs w:val="24"/>
          <w:lang w:val="lt-LT"/>
        </w:rPr>
      </w:pPr>
      <w:r w:rsidRPr="004B27E8">
        <w:rPr>
          <w:rFonts w:ascii="Times New Roman" w:hAnsi="Times New Roman" w:cs="Times New Roman"/>
          <w:sz w:val="24"/>
          <w:szCs w:val="24"/>
          <w:lang w:val="lt-LT"/>
        </w:rPr>
        <w:t>LSMU</w:t>
      </w:r>
      <w:r>
        <w:rPr>
          <w:rFonts w:ascii="Times New Roman" w:hAnsi="Times New Roman" w:cs="Times New Roman"/>
          <w:sz w:val="24"/>
          <w:szCs w:val="24"/>
          <w:lang w:val="lt-LT"/>
        </w:rPr>
        <w:t xml:space="preserve"> </w:t>
      </w:r>
      <w:r w:rsidRPr="00FD44EF">
        <w:rPr>
          <w:rFonts w:ascii="Times New Roman" w:hAnsi="Times New Roman" w:cs="Times New Roman"/>
          <w:sz w:val="24"/>
          <w:szCs w:val="24"/>
          <w:lang w:val="lt-LT"/>
        </w:rPr>
        <w:t>Taryba</w:t>
      </w:r>
      <w:r>
        <w:rPr>
          <w:rFonts w:ascii="Times New Roman" w:hAnsi="Times New Roman" w:cs="Times New Roman"/>
          <w:sz w:val="24"/>
          <w:szCs w:val="24"/>
          <w:lang w:val="lt-LT"/>
        </w:rPr>
        <w:t>i apsvarstyti</w:t>
      </w:r>
      <w:r w:rsidRPr="00FD44EF">
        <w:rPr>
          <w:rFonts w:ascii="Times New Roman" w:hAnsi="Times New Roman" w:cs="Times New Roman"/>
          <w:sz w:val="24"/>
          <w:szCs w:val="24"/>
          <w:lang w:val="lt-LT"/>
        </w:rPr>
        <w:t xml:space="preserve"> gero valdymo kodekso, kuris padės nuolat tikrinti savo veiklos rodiklius, ypač susijusius su jos veiksmingumu ir finansinės rizikos (ir finansų tvarumo) valdymu, priėmimo klausimą</w:t>
      </w:r>
      <w:r w:rsidRPr="004B27E8">
        <w:rPr>
          <w:rFonts w:ascii="Times New Roman" w:hAnsi="Times New Roman" w:cs="Times New Roman"/>
          <w:sz w:val="24"/>
          <w:szCs w:val="24"/>
          <w:lang w:val="lt-LT"/>
        </w:rPr>
        <w:t>.</w:t>
      </w:r>
    </w:p>
    <w:p w:rsidR="00933773" w:rsidRPr="004B27E8" w:rsidRDefault="00933773" w:rsidP="000A2B2F">
      <w:pPr>
        <w:pStyle w:val="Betarp"/>
        <w:numPr>
          <w:ilvl w:val="0"/>
          <w:numId w:val="22"/>
        </w:numPr>
        <w:ind w:left="0" w:firstLine="0"/>
        <w:jc w:val="both"/>
        <w:rPr>
          <w:rFonts w:ascii="Times New Roman" w:hAnsi="Times New Roman" w:cs="Times New Roman"/>
          <w:i/>
          <w:iCs/>
          <w:sz w:val="24"/>
          <w:szCs w:val="24"/>
          <w:lang w:val="lt-LT"/>
        </w:rPr>
      </w:pPr>
      <w:r>
        <w:rPr>
          <w:rFonts w:ascii="Times New Roman" w:hAnsi="Times New Roman" w:cs="Times New Roman"/>
          <w:sz w:val="24"/>
          <w:szCs w:val="24"/>
          <w:lang w:val="lt-LT"/>
        </w:rPr>
        <w:t>tikrinti</w:t>
      </w:r>
      <w:r w:rsidRPr="00FD44EF">
        <w:rPr>
          <w:rFonts w:ascii="Times New Roman" w:hAnsi="Times New Roman" w:cs="Times New Roman"/>
          <w:sz w:val="24"/>
          <w:szCs w:val="24"/>
          <w:lang w:val="lt-LT"/>
        </w:rPr>
        <w:t xml:space="preserve">, kaip </w:t>
      </w:r>
      <w:r>
        <w:rPr>
          <w:rFonts w:ascii="Times New Roman" w:hAnsi="Times New Roman" w:cs="Times New Roman"/>
          <w:sz w:val="24"/>
          <w:szCs w:val="24"/>
          <w:lang w:val="lt-LT"/>
        </w:rPr>
        <w:t xml:space="preserve">veiksmingai </w:t>
      </w:r>
      <w:r w:rsidRPr="00FD44EF">
        <w:rPr>
          <w:rFonts w:ascii="Times New Roman" w:hAnsi="Times New Roman" w:cs="Times New Roman"/>
          <w:sz w:val="24"/>
          <w:szCs w:val="24"/>
          <w:lang w:val="lt-LT"/>
        </w:rPr>
        <w:t>veikia studentų grįžtamojo ryšio modelis, siekiant stiprinti studentų dalyvavimą ir patenkinti lūkesčius pagal principą „</w:t>
      </w:r>
      <w:r>
        <w:rPr>
          <w:rFonts w:ascii="Times New Roman" w:hAnsi="Times New Roman" w:cs="Times New Roman"/>
          <w:sz w:val="24"/>
          <w:szCs w:val="24"/>
          <w:lang w:val="lt-LT"/>
        </w:rPr>
        <w:t xml:space="preserve">jūs </w:t>
      </w:r>
      <w:r w:rsidRPr="00FD44EF">
        <w:rPr>
          <w:rFonts w:ascii="Times New Roman" w:hAnsi="Times New Roman" w:cs="Times New Roman"/>
          <w:sz w:val="24"/>
          <w:szCs w:val="24"/>
          <w:lang w:val="lt-LT"/>
        </w:rPr>
        <w:t>pasak</w:t>
      </w:r>
      <w:r>
        <w:rPr>
          <w:rFonts w:ascii="Times New Roman" w:hAnsi="Times New Roman" w:cs="Times New Roman"/>
          <w:sz w:val="24"/>
          <w:szCs w:val="24"/>
          <w:lang w:val="lt-LT"/>
        </w:rPr>
        <w:t>ėte</w:t>
      </w:r>
      <w:r w:rsidRPr="00FD44EF">
        <w:rPr>
          <w:rFonts w:ascii="Times New Roman" w:hAnsi="Times New Roman" w:cs="Times New Roman"/>
          <w:sz w:val="24"/>
          <w:szCs w:val="24"/>
          <w:lang w:val="lt-LT"/>
        </w:rPr>
        <w:t xml:space="preserve"> – </w:t>
      </w:r>
      <w:r>
        <w:rPr>
          <w:rFonts w:ascii="Times New Roman" w:hAnsi="Times New Roman" w:cs="Times New Roman"/>
          <w:sz w:val="24"/>
          <w:szCs w:val="24"/>
          <w:lang w:val="lt-LT"/>
        </w:rPr>
        <w:t xml:space="preserve">mes </w:t>
      </w:r>
      <w:r w:rsidRPr="00FD44EF">
        <w:rPr>
          <w:rFonts w:ascii="Times New Roman" w:hAnsi="Times New Roman" w:cs="Times New Roman"/>
          <w:sz w:val="24"/>
          <w:szCs w:val="24"/>
          <w:lang w:val="lt-LT"/>
        </w:rPr>
        <w:t>padar</w:t>
      </w:r>
      <w:r>
        <w:rPr>
          <w:rFonts w:ascii="Times New Roman" w:hAnsi="Times New Roman" w:cs="Times New Roman"/>
          <w:sz w:val="24"/>
          <w:szCs w:val="24"/>
          <w:lang w:val="lt-LT"/>
        </w:rPr>
        <w:t>ėme</w:t>
      </w:r>
      <w:r w:rsidRPr="00FD44EF">
        <w:rPr>
          <w:rFonts w:ascii="Times New Roman" w:hAnsi="Times New Roman" w:cs="Times New Roman"/>
          <w:sz w:val="24"/>
          <w:szCs w:val="24"/>
          <w:lang w:val="lt-LT"/>
        </w:rPr>
        <w:t>“</w:t>
      </w:r>
      <w:r w:rsidRPr="004B27E8">
        <w:rPr>
          <w:rFonts w:ascii="Times New Roman" w:hAnsi="Times New Roman" w:cs="Times New Roman"/>
          <w:sz w:val="24"/>
          <w:szCs w:val="24"/>
          <w:lang w:val="lt-LT"/>
        </w:rPr>
        <w:t>.</w:t>
      </w:r>
    </w:p>
    <w:p w:rsidR="00933773" w:rsidRPr="00A05F51" w:rsidRDefault="00933773" w:rsidP="000A2B2F">
      <w:pPr>
        <w:pStyle w:val="Betarp"/>
        <w:numPr>
          <w:ilvl w:val="0"/>
          <w:numId w:val="22"/>
        </w:numPr>
        <w:ind w:left="0" w:firstLine="0"/>
        <w:jc w:val="both"/>
        <w:rPr>
          <w:rFonts w:ascii="Times New Roman" w:hAnsi="Times New Roman" w:cs="Times New Roman"/>
          <w:sz w:val="24"/>
          <w:szCs w:val="24"/>
          <w:lang w:val="lt-LT"/>
        </w:rPr>
      </w:pPr>
      <w:r w:rsidRPr="009F1628">
        <w:rPr>
          <w:rStyle w:val="hps"/>
          <w:rFonts w:ascii="Times New Roman" w:hAnsi="Times New Roman" w:cs="Times New Roman"/>
          <w:sz w:val="24"/>
          <w:szCs w:val="24"/>
          <w:lang w:val="lt-LT"/>
        </w:rPr>
        <w:t>Universitet</w:t>
      </w:r>
      <w:r>
        <w:rPr>
          <w:rStyle w:val="hps"/>
          <w:rFonts w:ascii="Times New Roman" w:hAnsi="Times New Roman" w:cs="Times New Roman"/>
          <w:sz w:val="24"/>
          <w:szCs w:val="24"/>
          <w:lang w:val="lt-LT"/>
        </w:rPr>
        <w:t>ui</w:t>
      </w:r>
      <w:r w:rsidRPr="009F1628">
        <w:rPr>
          <w:rStyle w:val="hps"/>
          <w:rFonts w:ascii="Times New Roman" w:hAnsi="Times New Roman" w:cs="Times New Roman"/>
          <w:sz w:val="24"/>
          <w:szCs w:val="24"/>
          <w:lang w:val="lt-LT"/>
        </w:rPr>
        <w:t xml:space="preserve"> taikyt</w:t>
      </w:r>
      <w:r>
        <w:rPr>
          <w:rStyle w:val="hps"/>
          <w:rFonts w:ascii="Times New Roman" w:hAnsi="Times New Roman" w:cs="Times New Roman"/>
          <w:sz w:val="24"/>
          <w:szCs w:val="24"/>
          <w:lang w:val="lt-LT"/>
        </w:rPr>
        <w:t>i</w:t>
      </w:r>
      <w:r w:rsidRPr="009F1628">
        <w:rPr>
          <w:rStyle w:val="hps"/>
          <w:rFonts w:ascii="Times New Roman" w:hAnsi="Times New Roman" w:cs="Times New Roman"/>
          <w:sz w:val="24"/>
          <w:szCs w:val="24"/>
          <w:lang w:val="lt-LT"/>
        </w:rPr>
        <w:t xml:space="preserve"> </w:t>
      </w:r>
      <w:r w:rsidRPr="003E7039">
        <w:rPr>
          <w:rStyle w:val="hps"/>
          <w:rFonts w:ascii="Times New Roman" w:hAnsi="Times New Roman" w:cs="Times New Roman"/>
          <w:sz w:val="24"/>
          <w:szCs w:val="24"/>
          <w:lang w:val="lt-LT"/>
        </w:rPr>
        <w:t>struktūr</w:t>
      </w:r>
      <w:r w:rsidRPr="00113B0E">
        <w:rPr>
          <w:rStyle w:val="hps"/>
          <w:rFonts w:ascii="Times New Roman" w:hAnsi="Times New Roman" w:cs="Times New Roman"/>
          <w:sz w:val="24"/>
          <w:szCs w:val="24"/>
          <w:lang w:val="lt-LT"/>
        </w:rPr>
        <w:t>i</w:t>
      </w:r>
      <w:r>
        <w:rPr>
          <w:rStyle w:val="hps"/>
          <w:rFonts w:ascii="Times New Roman" w:hAnsi="Times New Roman" w:cs="Times New Roman"/>
          <w:sz w:val="24"/>
          <w:szCs w:val="24"/>
          <w:lang w:val="lt-LT"/>
        </w:rPr>
        <w:t>škesnį</w:t>
      </w:r>
      <w:r w:rsidRPr="009F1628">
        <w:rPr>
          <w:rStyle w:val="hps"/>
          <w:rFonts w:ascii="Times New Roman" w:hAnsi="Times New Roman" w:cs="Times New Roman"/>
          <w:sz w:val="24"/>
          <w:szCs w:val="24"/>
          <w:lang w:val="lt-LT"/>
        </w:rPr>
        <w:t xml:space="preserve"> požiūrį į personalo valdymą ir</w:t>
      </w:r>
      <w:r>
        <w:rPr>
          <w:rStyle w:val="hps"/>
          <w:rFonts w:ascii="Times New Roman" w:hAnsi="Times New Roman" w:cs="Times New Roman"/>
          <w:sz w:val="24"/>
          <w:szCs w:val="24"/>
          <w:lang w:val="lt-LT"/>
        </w:rPr>
        <w:t xml:space="preserve"> paramą</w:t>
      </w:r>
      <w:r w:rsidRPr="009F1628">
        <w:rPr>
          <w:rStyle w:val="hps"/>
          <w:rFonts w:ascii="Times New Roman" w:hAnsi="Times New Roman" w:cs="Times New Roman"/>
          <w:sz w:val="24"/>
          <w:szCs w:val="24"/>
          <w:lang w:val="lt-LT"/>
        </w:rPr>
        <w:t xml:space="preserve"> personal</w:t>
      </w:r>
      <w:r>
        <w:rPr>
          <w:rStyle w:val="hps"/>
          <w:rFonts w:ascii="Times New Roman" w:hAnsi="Times New Roman" w:cs="Times New Roman"/>
          <w:sz w:val="24"/>
          <w:szCs w:val="24"/>
          <w:lang w:val="lt-LT"/>
        </w:rPr>
        <w:t>ui</w:t>
      </w:r>
      <w:r w:rsidRPr="009F1628">
        <w:rPr>
          <w:rStyle w:val="hps"/>
          <w:rFonts w:ascii="Times New Roman" w:hAnsi="Times New Roman" w:cs="Times New Roman"/>
          <w:sz w:val="24"/>
          <w:szCs w:val="24"/>
          <w:lang w:val="lt-LT"/>
        </w:rPr>
        <w:t xml:space="preserve"> ir </w:t>
      </w:r>
      <w:r>
        <w:rPr>
          <w:rStyle w:val="hps"/>
          <w:rFonts w:ascii="Times New Roman" w:hAnsi="Times New Roman" w:cs="Times New Roman"/>
          <w:sz w:val="24"/>
          <w:szCs w:val="24"/>
          <w:lang w:val="lt-LT"/>
        </w:rPr>
        <w:t xml:space="preserve">platesnį </w:t>
      </w:r>
      <w:r w:rsidRPr="003E7039">
        <w:rPr>
          <w:rStyle w:val="hps"/>
          <w:rFonts w:ascii="Times New Roman" w:hAnsi="Times New Roman" w:cs="Times New Roman"/>
          <w:sz w:val="24"/>
          <w:szCs w:val="24"/>
          <w:lang w:val="lt-LT"/>
        </w:rPr>
        <w:t>diagnostinį</w:t>
      </w:r>
      <w:r w:rsidRPr="009F1628">
        <w:rPr>
          <w:rStyle w:val="hps"/>
          <w:rFonts w:ascii="Times New Roman" w:hAnsi="Times New Roman" w:cs="Times New Roman"/>
          <w:sz w:val="24"/>
          <w:szCs w:val="24"/>
          <w:lang w:val="lt-LT"/>
        </w:rPr>
        <w:t xml:space="preserve"> požiūrį į </w:t>
      </w:r>
      <w:r w:rsidRPr="009F1628">
        <w:rPr>
          <w:rFonts w:ascii="Times New Roman" w:hAnsi="Times New Roman" w:cs="Times New Roman"/>
          <w:sz w:val="24"/>
          <w:szCs w:val="24"/>
          <w:lang w:val="lt-LT"/>
        </w:rPr>
        <w:t xml:space="preserve">personalo tobulinimo poreikius (pvz., atliekant </w:t>
      </w:r>
      <w:r w:rsidRPr="003E7039">
        <w:rPr>
          <w:rFonts w:ascii="Times New Roman" w:hAnsi="Times New Roman" w:cs="Times New Roman"/>
          <w:sz w:val="24"/>
          <w:szCs w:val="24"/>
          <w:lang w:val="lt-LT"/>
        </w:rPr>
        <w:t>struktūriškesnį</w:t>
      </w:r>
      <w:r w:rsidRPr="009F1628">
        <w:rPr>
          <w:rFonts w:ascii="Times New Roman" w:hAnsi="Times New Roman" w:cs="Times New Roman"/>
          <w:sz w:val="24"/>
          <w:szCs w:val="24"/>
          <w:lang w:val="lt-LT"/>
        </w:rPr>
        <w:t xml:space="preserve"> metinį įvertinimą). Į šį procesą reikėtų įtraukti ir personalo mokymą kūrybiškai naudotis V</w:t>
      </w:r>
      <w:r>
        <w:rPr>
          <w:rFonts w:ascii="Times New Roman" w:hAnsi="Times New Roman" w:cs="Times New Roman"/>
          <w:sz w:val="24"/>
          <w:szCs w:val="24"/>
          <w:lang w:val="lt-LT"/>
        </w:rPr>
        <w:t>MA</w:t>
      </w:r>
      <w:r w:rsidRPr="009F1628">
        <w:rPr>
          <w:rFonts w:ascii="Times New Roman" w:hAnsi="Times New Roman" w:cs="Times New Roman"/>
          <w:sz w:val="24"/>
          <w:szCs w:val="24"/>
          <w:lang w:val="lt-LT"/>
        </w:rPr>
        <w:t xml:space="preserve"> / IT, siekiant sustiprinti mokymą ir mokymąsi</w:t>
      </w:r>
      <w:r w:rsidRPr="00A05F51">
        <w:rPr>
          <w:rFonts w:ascii="Times New Roman" w:hAnsi="Times New Roman" w:cs="Times New Roman"/>
          <w:sz w:val="24"/>
          <w:szCs w:val="24"/>
          <w:lang w:val="lt-LT"/>
        </w:rPr>
        <w:t>.</w:t>
      </w:r>
    </w:p>
    <w:p w:rsidR="00933773" w:rsidRPr="004B27E8" w:rsidRDefault="00933773" w:rsidP="000A2B2F">
      <w:pPr>
        <w:pStyle w:val="Betarp"/>
        <w:numPr>
          <w:ilvl w:val="0"/>
          <w:numId w:val="22"/>
        </w:numPr>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D</w:t>
      </w:r>
      <w:r w:rsidRPr="009F1628">
        <w:rPr>
          <w:rFonts w:ascii="Times New Roman" w:hAnsi="Times New Roman" w:cs="Times New Roman"/>
          <w:sz w:val="24"/>
          <w:szCs w:val="24"/>
          <w:lang w:val="lt-LT"/>
        </w:rPr>
        <w:t>abartin</w:t>
      </w:r>
      <w:r>
        <w:rPr>
          <w:rFonts w:ascii="Times New Roman" w:hAnsi="Times New Roman" w:cs="Times New Roman"/>
          <w:sz w:val="24"/>
          <w:szCs w:val="24"/>
          <w:lang w:val="lt-LT"/>
        </w:rPr>
        <w:t>į</w:t>
      </w:r>
      <w:r w:rsidRPr="004B27E8">
        <w:rPr>
          <w:rFonts w:ascii="Times New Roman" w:hAnsi="Times New Roman" w:cs="Times New Roman"/>
          <w:sz w:val="24"/>
          <w:szCs w:val="24"/>
          <w:lang w:val="lt-LT"/>
        </w:rPr>
        <w:t xml:space="preserve"> LSMU</w:t>
      </w:r>
      <w:r w:rsidRPr="009D6919">
        <w:rPr>
          <w:lang w:val="lt-LT"/>
        </w:rPr>
        <w:t xml:space="preserve"> </w:t>
      </w:r>
      <w:r w:rsidRPr="009F1628">
        <w:rPr>
          <w:rFonts w:ascii="Times New Roman" w:hAnsi="Times New Roman" w:cs="Times New Roman"/>
          <w:sz w:val="24"/>
          <w:szCs w:val="24"/>
          <w:lang w:val="lt-LT"/>
        </w:rPr>
        <w:t>etikos kodeks</w:t>
      </w:r>
      <w:r>
        <w:rPr>
          <w:rFonts w:ascii="Times New Roman" w:hAnsi="Times New Roman" w:cs="Times New Roman"/>
          <w:sz w:val="24"/>
          <w:szCs w:val="24"/>
          <w:lang w:val="lt-LT"/>
        </w:rPr>
        <w:t>ą</w:t>
      </w:r>
      <w:r w:rsidRPr="009F1628">
        <w:rPr>
          <w:rFonts w:ascii="Times New Roman" w:hAnsi="Times New Roman" w:cs="Times New Roman"/>
          <w:sz w:val="24"/>
          <w:szCs w:val="24"/>
          <w:lang w:val="lt-LT"/>
        </w:rPr>
        <w:t xml:space="preserve"> </w:t>
      </w:r>
      <w:r>
        <w:rPr>
          <w:rFonts w:ascii="Times New Roman" w:hAnsi="Times New Roman" w:cs="Times New Roman"/>
          <w:sz w:val="24"/>
          <w:szCs w:val="24"/>
          <w:lang w:val="lt-LT"/>
        </w:rPr>
        <w:t>papildyti</w:t>
      </w:r>
      <w:r w:rsidRPr="009F1628">
        <w:rPr>
          <w:rFonts w:ascii="Times New Roman" w:hAnsi="Times New Roman" w:cs="Times New Roman"/>
          <w:sz w:val="24"/>
          <w:szCs w:val="24"/>
          <w:lang w:val="lt-LT"/>
        </w:rPr>
        <w:t>, įtraukiant į jį gerąją klinikinių tyrimų patirtį</w:t>
      </w:r>
      <w:r>
        <w:rPr>
          <w:rFonts w:ascii="Times New Roman" w:hAnsi="Times New Roman" w:cs="Times New Roman"/>
          <w:sz w:val="24"/>
          <w:szCs w:val="24"/>
          <w:lang w:val="lt-LT"/>
        </w:rPr>
        <w:t>, įskaitant klinikinių tyrimų sistemą</w:t>
      </w:r>
      <w:r w:rsidRPr="004B27E8">
        <w:rPr>
          <w:rFonts w:ascii="Times New Roman" w:hAnsi="Times New Roman" w:cs="Times New Roman"/>
          <w:sz w:val="24"/>
          <w:szCs w:val="24"/>
          <w:lang w:val="lt-LT"/>
        </w:rPr>
        <w:t>.</w:t>
      </w:r>
    </w:p>
    <w:p w:rsidR="00933773" w:rsidRPr="004B27E8" w:rsidRDefault="00933773" w:rsidP="000A2B2F">
      <w:pPr>
        <w:pStyle w:val="Betarp"/>
        <w:numPr>
          <w:ilvl w:val="0"/>
          <w:numId w:val="22"/>
        </w:numPr>
        <w:ind w:left="0" w:firstLine="0"/>
        <w:jc w:val="both"/>
        <w:rPr>
          <w:rFonts w:ascii="Times New Roman" w:hAnsi="Times New Roman" w:cs="Times New Roman"/>
          <w:sz w:val="24"/>
          <w:szCs w:val="24"/>
          <w:lang w:val="lt-LT"/>
        </w:rPr>
      </w:pPr>
      <w:r w:rsidRPr="0089561D">
        <w:rPr>
          <w:rFonts w:ascii="Times New Roman" w:hAnsi="Times New Roman" w:cs="Times New Roman"/>
          <w:sz w:val="24"/>
          <w:szCs w:val="24"/>
          <w:lang w:val="lt-LT"/>
        </w:rPr>
        <w:t>subalansuot</w:t>
      </w:r>
      <w:r>
        <w:rPr>
          <w:rFonts w:ascii="Times New Roman" w:hAnsi="Times New Roman" w:cs="Times New Roman"/>
          <w:sz w:val="24"/>
          <w:szCs w:val="24"/>
          <w:lang w:val="lt-LT"/>
        </w:rPr>
        <w:t>i</w:t>
      </w:r>
      <w:r w:rsidRPr="0089561D">
        <w:rPr>
          <w:rFonts w:ascii="Times New Roman" w:hAnsi="Times New Roman" w:cs="Times New Roman"/>
          <w:sz w:val="24"/>
          <w:szCs w:val="24"/>
          <w:lang w:val="lt-LT"/>
        </w:rPr>
        <w:t xml:space="preserve"> teorinę ir praktinę pirmosios pak</w:t>
      </w:r>
      <w:r>
        <w:rPr>
          <w:rFonts w:ascii="Times New Roman" w:hAnsi="Times New Roman" w:cs="Times New Roman"/>
          <w:sz w:val="24"/>
          <w:szCs w:val="24"/>
          <w:lang w:val="lt-LT"/>
        </w:rPr>
        <w:t>opos</w:t>
      </w:r>
      <w:r w:rsidRPr="0089561D">
        <w:rPr>
          <w:rFonts w:ascii="Times New Roman" w:hAnsi="Times New Roman" w:cs="Times New Roman"/>
          <w:sz w:val="24"/>
          <w:szCs w:val="24"/>
          <w:lang w:val="lt-LT"/>
        </w:rPr>
        <w:t xml:space="preserve"> studijų programų dalis</w:t>
      </w:r>
      <w:r w:rsidRPr="004B27E8">
        <w:rPr>
          <w:rFonts w:ascii="Times New Roman" w:hAnsi="Times New Roman" w:cs="Times New Roman"/>
          <w:sz w:val="24"/>
          <w:szCs w:val="24"/>
          <w:lang w:val="lt-LT"/>
        </w:rPr>
        <w:t>.</w:t>
      </w:r>
    </w:p>
    <w:p w:rsidR="00933773" w:rsidRPr="004B27E8" w:rsidRDefault="00933773" w:rsidP="000A2B2F">
      <w:pPr>
        <w:pStyle w:val="Betarp"/>
        <w:numPr>
          <w:ilvl w:val="0"/>
          <w:numId w:val="22"/>
        </w:numPr>
        <w:ind w:left="0" w:firstLine="0"/>
        <w:jc w:val="both"/>
        <w:rPr>
          <w:rFonts w:ascii="Times New Roman" w:hAnsi="Times New Roman" w:cs="Times New Roman"/>
          <w:sz w:val="24"/>
          <w:szCs w:val="24"/>
          <w:lang w:val="lt-LT"/>
        </w:rPr>
      </w:pPr>
      <w:r w:rsidRPr="0089561D">
        <w:rPr>
          <w:rFonts w:ascii="Times New Roman" w:hAnsi="Times New Roman" w:cs="Times New Roman"/>
          <w:sz w:val="24"/>
          <w:szCs w:val="24"/>
          <w:lang w:val="lt-LT"/>
        </w:rPr>
        <w:t xml:space="preserve">pirmosios pakopos klinikinių studijų programose iš anksto </w:t>
      </w:r>
      <w:r>
        <w:rPr>
          <w:rFonts w:ascii="Times New Roman" w:hAnsi="Times New Roman" w:cs="Times New Roman"/>
          <w:sz w:val="24"/>
          <w:szCs w:val="24"/>
          <w:lang w:val="lt-LT"/>
        </w:rPr>
        <w:t xml:space="preserve">numatyti subalansuotą </w:t>
      </w:r>
      <w:r w:rsidRPr="0089561D">
        <w:rPr>
          <w:rFonts w:ascii="Times New Roman" w:hAnsi="Times New Roman" w:cs="Times New Roman"/>
          <w:sz w:val="24"/>
          <w:szCs w:val="24"/>
          <w:lang w:val="lt-LT"/>
        </w:rPr>
        <w:t>studentų praktiką</w:t>
      </w:r>
      <w:r>
        <w:rPr>
          <w:rFonts w:ascii="Times New Roman" w:hAnsi="Times New Roman" w:cs="Times New Roman"/>
          <w:sz w:val="24"/>
          <w:szCs w:val="24"/>
          <w:lang w:val="lt-LT"/>
        </w:rPr>
        <w:t>.</w:t>
      </w:r>
    </w:p>
    <w:p w:rsidR="00933773" w:rsidRPr="003F388F" w:rsidRDefault="00933773" w:rsidP="003F388F">
      <w:pPr>
        <w:pStyle w:val="Betarp"/>
        <w:numPr>
          <w:ilvl w:val="0"/>
          <w:numId w:val="22"/>
        </w:numPr>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suformuluoti</w:t>
      </w:r>
      <w:r w:rsidRPr="003F388F">
        <w:rPr>
          <w:rFonts w:ascii="Times New Roman" w:hAnsi="Times New Roman" w:cs="Times New Roman"/>
          <w:sz w:val="24"/>
          <w:szCs w:val="24"/>
          <w:lang w:val="lt-LT"/>
        </w:rPr>
        <w:t xml:space="preserve"> išsamesnę ir </w:t>
      </w:r>
      <w:r>
        <w:rPr>
          <w:rFonts w:ascii="Times New Roman" w:hAnsi="Times New Roman" w:cs="Times New Roman"/>
          <w:sz w:val="24"/>
          <w:szCs w:val="24"/>
          <w:lang w:val="lt-LT"/>
        </w:rPr>
        <w:t xml:space="preserve">labiau integruotą </w:t>
      </w:r>
      <w:r w:rsidRPr="003F388F">
        <w:rPr>
          <w:rFonts w:ascii="Times New Roman" w:hAnsi="Times New Roman" w:cs="Times New Roman"/>
          <w:sz w:val="24"/>
          <w:szCs w:val="24"/>
          <w:lang w:val="lt-LT"/>
        </w:rPr>
        <w:t xml:space="preserve">tarptautiškumo didinimo strategiją, įskaitant personalo ir studentų judumą, studijų turinio tobulinimą </w:t>
      </w:r>
      <w:r w:rsidRPr="002068C7">
        <w:rPr>
          <w:rFonts w:ascii="Times New Roman" w:hAnsi="Times New Roman" w:cs="Times New Roman"/>
          <w:sz w:val="24"/>
          <w:szCs w:val="24"/>
          <w:lang w:val="lt-LT"/>
        </w:rPr>
        <w:t>(įskaitant visišką reglamentuojamų profesinių kvalifikacijų pripažinimą),</w:t>
      </w:r>
      <w:r w:rsidRPr="003F388F">
        <w:rPr>
          <w:rFonts w:ascii="Times New Roman" w:hAnsi="Times New Roman" w:cs="Times New Roman"/>
          <w:sz w:val="24"/>
          <w:szCs w:val="24"/>
          <w:lang w:val="lt-LT"/>
        </w:rPr>
        <w:t xml:space="preserve"> karjeros planavimą </w:t>
      </w:r>
      <w:r>
        <w:rPr>
          <w:rFonts w:ascii="Times New Roman" w:hAnsi="Times New Roman" w:cs="Times New Roman"/>
          <w:sz w:val="24"/>
          <w:szCs w:val="24"/>
          <w:lang w:val="lt-LT"/>
        </w:rPr>
        <w:t xml:space="preserve">ir </w:t>
      </w:r>
      <w:r w:rsidRPr="003F388F">
        <w:rPr>
          <w:rFonts w:ascii="Times New Roman" w:hAnsi="Times New Roman" w:cs="Times New Roman"/>
          <w:sz w:val="24"/>
          <w:szCs w:val="24"/>
          <w:lang w:val="lt-LT"/>
        </w:rPr>
        <w:t>mokslinius tyrimus (įskaitant tarptautinius mokslinių tyrimų tinklus ir tarptautines publikacijas).</w:t>
      </w:r>
    </w:p>
    <w:p w:rsidR="00933773" w:rsidRPr="004B27E8" w:rsidRDefault="00933773" w:rsidP="000A2B2F">
      <w:pPr>
        <w:pStyle w:val="Betarp"/>
        <w:numPr>
          <w:ilvl w:val="0"/>
          <w:numId w:val="22"/>
        </w:numPr>
        <w:ind w:left="0"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apsvarstyti </w:t>
      </w:r>
      <w:r w:rsidRPr="003F388F">
        <w:rPr>
          <w:rFonts w:ascii="Times New Roman" w:hAnsi="Times New Roman" w:cs="Times New Roman"/>
          <w:sz w:val="24"/>
          <w:szCs w:val="24"/>
          <w:lang w:val="lt-LT"/>
        </w:rPr>
        <w:t>mokymo užsienio kalba infrastruktūrą, tur</w:t>
      </w:r>
      <w:r>
        <w:rPr>
          <w:rFonts w:ascii="Times New Roman" w:hAnsi="Times New Roman" w:cs="Times New Roman"/>
          <w:sz w:val="24"/>
          <w:szCs w:val="24"/>
          <w:lang w:val="lt-LT"/>
        </w:rPr>
        <w:t>int</w:t>
      </w:r>
      <w:r w:rsidRPr="003F388F">
        <w:rPr>
          <w:rFonts w:ascii="Times New Roman" w:hAnsi="Times New Roman" w:cs="Times New Roman"/>
          <w:sz w:val="24"/>
          <w:szCs w:val="24"/>
          <w:lang w:val="lt-LT"/>
        </w:rPr>
        <w:t xml:space="preserve"> omenyje</w:t>
      </w:r>
      <w:r>
        <w:rPr>
          <w:rFonts w:ascii="Times New Roman" w:hAnsi="Times New Roman" w:cs="Times New Roman"/>
          <w:sz w:val="24"/>
          <w:szCs w:val="24"/>
          <w:lang w:val="lt-LT"/>
        </w:rPr>
        <w:t>:</w:t>
      </w:r>
    </w:p>
    <w:p w:rsidR="00933773" w:rsidRPr="004B27E8" w:rsidRDefault="00933773" w:rsidP="000A2B2F">
      <w:pPr>
        <w:pStyle w:val="Betarp"/>
        <w:numPr>
          <w:ilvl w:val="1"/>
          <w:numId w:val="23"/>
        </w:numPr>
        <w:ind w:left="851" w:firstLine="0"/>
        <w:jc w:val="both"/>
        <w:rPr>
          <w:rFonts w:ascii="Times New Roman" w:hAnsi="Times New Roman" w:cs="Times New Roman"/>
          <w:sz w:val="24"/>
          <w:szCs w:val="24"/>
          <w:lang w:val="lt-LT"/>
        </w:rPr>
      </w:pPr>
      <w:r w:rsidRPr="003F388F">
        <w:rPr>
          <w:rFonts w:ascii="Times New Roman" w:hAnsi="Times New Roman" w:cs="Times New Roman"/>
          <w:sz w:val="24"/>
          <w:szCs w:val="24"/>
          <w:lang w:val="lt-LT"/>
        </w:rPr>
        <w:t>personalo kalbos įgūdžių tobulinimą</w:t>
      </w:r>
      <w:r>
        <w:rPr>
          <w:rFonts w:ascii="Times New Roman" w:hAnsi="Times New Roman" w:cs="Times New Roman"/>
          <w:sz w:val="24"/>
          <w:szCs w:val="24"/>
          <w:lang w:val="lt-LT"/>
        </w:rPr>
        <w:t xml:space="preserve"> (prireikus);</w:t>
      </w:r>
    </w:p>
    <w:p w:rsidR="00933773" w:rsidRPr="004B27E8" w:rsidRDefault="00933773" w:rsidP="000A2B2F">
      <w:pPr>
        <w:pStyle w:val="Betarp"/>
        <w:numPr>
          <w:ilvl w:val="1"/>
          <w:numId w:val="23"/>
        </w:numPr>
        <w:ind w:left="851" w:firstLine="0"/>
        <w:jc w:val="both"/>
        <w:rPr>
          <w:rFonts w:ascii="Times New Roman" w:hAnsi="Times New Roman" w:cs="Times New Roman"/>
          <w:sz w:val="24"/>
          <w:szCs w:val="24"/>
          <w:lang w:val="lt-LT"/>
        </w:rPr>
      </w:pPr>
      <w:r>
        <w:rPr>
          <w:rFonts w:ascii="Times New Roman" w:hAnsi="Times New Roman" w:cs="Times New Roman"/>
          <w:sz w:val="24"/>
          <w:szCs w:val="24"/>
          <w:lang w:val="lt-LT"/>
        </w:rPr>
        <w:t>oficialios medžiagos tikslinėmis kalbomis</w:t>
      </w:r>
      <w:r w:rsidRPr="003F388F">
        <w:rPr>
          <w:rFonts w:ascii="Times New Roman" w:hAnsi="Times New Roman" w:cs="Times New Roman"/>
          <w:sz w:val="24"/>
          <w:szCs w:val="24"/>
          <w:lang w:val="lt-LT"/>
        </w:rPr>
        <w:t xml:space="preserve"> prieinamum</w:t>
      </w:r>
      <w:r>
        <w:rPr>
          <w:rFonts w:ascii="Times New Roman" w:hAnsi="Times New Roman" w:cs="Times New Roman"/>
          <w:sz w:val="24"/>
          <w:szCs w:val="24"/>
          <w:lang w:val="lt-LT"/>
        </w:rPr>
        <w:t>o</w:t>
      </w:r>
      <w:r w:rsidRPr="003F388F">
        <w:rPr>
          <w:rFonts w:ascii="Times New Roman" w:hAnsi="Times New Roman" w:cs="Times New Roman"/>
          <w:sz w:val="24"/>
          <w:szCs w:val="24"/>
          <w:lang w:val="lt-LT"/>
        </w:rPr>
        <w:t xml:space="preserve"> </w:t>
      </w:r>
      <w:r>
        <w:rPr>
          <w:rFonts w:ascii="Times New Roman" w:hAnsi="Times New Roman" w:cs="Times New Roman"/>
          <w:sz w:val="24"/>
          <w:szCs w:val="24"/>
          <w:lang w:val="lt-LT"/>
        </w:rPr>
        <w:t>studentams</w:t>
      </w:r>
      <w:r w:rsidRPr="003F388F">
        <w:rPr>
          <w:rFonts w:ascii="Times New Roman" w:hAnsi="Times New Roman" w:cs="Times New Roman"/>
          <w:sz w:val="24"/>
          <w:szCs w:val="24"/>
          <w:lang w:val="lt-LT"/>
        </w:rPr>
        <w:t xml:space="preserve"> užtikrin</w:t>
      </w:r>
      <w:r>
        <w:rPr>
          <w:rFonts w:ascii="Times New Roman" w:hAnsi="Times New Roman" w:cs="Times New Roman"/>
          <w:sz w:val="24"/>
          <w:szCs w:val="24"/>
          <w:lang w:val="lt-LT"/>
        </w:rPr>
        <w:t>imą</w:t>
      </w:r>
      <w:r w:rsidRPr="004B27E8">
        <w:rPr>
          <w:rFonts w:ascii="Times New Roman" w:hAnsi="Times New Roman" w:cs="Times New Roman"/>
          <w:sz w:val="24"/>
          <w:szCs w:val="24"/>
          <w:lang w:val="lt-LT"/>
        </w:rPr>
        <w:t>.</w:t>
      </w:r>
    </w:p>
    <w:p w:rsidR="00933773" w:rsidRPr="004B27E8" w:rsidRDefault="00933773" w:rsidP="000A2B2F">
      <w:pPr>
        <w:pStyle w:val="Betarp"/>
        <w:numPr>
          <w:ilvl w:val="0"/>
          <w:numId w:val="22"/>
        </w:numPr>
        <w:ind w:left="0" w:firstLine="0"/>
        <w:jc w:val="both"/>
        <w:rPr>
          <w:rFonts w:ascii="Times New Roman" w:hAnsi="Times New Roman" w:cs="Times New Roman"/>
          <w:sz w:val="24"/>
          <w:szCs w:val="24"/>
          <w:lang w:val="lt-LT"/>
        </w:rPr>
      </w:pPr>
      <w:r w:rsidRPr="005D685A">
        <w:rPr>
          <w:rFonts w:ascii="Times New Roman" w:hAnsi="Times New Roman" w:cs="Times New Roman"/>
          <w:sz w:val="24"/>
          <w:szCs w:val="24"/>
          <w:lang w:val="lt-LT"/>
        </w:rPr>
        <w:t>apsvarstyt</w:t>
      </w:r>
      <w:r>
        <w:rPr>
          <w:rFonts w:ascii="Times New Roman" w:hAnsi="Times New Roman" w:cs="Times New Roman"/>
          <w:sz w:val="24"/>
          <w:szCs w:val="24"/>
          <w:lang w:val="lt-LT"/>
        </w:rPr>
        <w:t>i galimybę</w:t>
      </w:r>
      <w:r w:rsidRPr="005D685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imtis </w:t>
      </w:r>
      <w:r w:rsidRPr="005D685A">
        <w:rPr>
          <w:rFonts w:ascii="Times New Roman" w:hAnsi="Times New Roman" w:cs="Times New Roman"/>
          <w:sz w:val="24"/>
          <w:szCs w:val="24"/>
          <w:lang w:val="lt-LT"/>
        </w:rPr>
        <w:t>aktyviau vadovauti regioninių ligoninių tinklui</w:t>
      </w:r>
      <w:r>
        <w:rPr>
          <w:rFonts w:ascii="Times New Roman" w:hAnsi="Times New Roman" w:cs="Times New Roman"/>
          <w:sz w:val="24"/>
          <w:szCs w:val="24"/>
          <w:lang w:val="lt-LT"/>
        </w:rPr>
        <w:t>,</w:t>
      </w:r>
      <w:r w:rsidRPr="005D685A">
        <w:rPr>
          <w:rFonts w:ascii="Times New Roman" w:hAnsi="Times New Roman" w:cs="Times New Roman"/>
          <w:sz w:val="24"/>
          <w:szCs w:val="24"/>
          <w:lang w:val="lt-LT"/>
        </w:rPr>
        <w:t xml:space="preserve"> įgyvendinan</w:t>
      </w:r>
      <w:r>
        <w:rPr>
          <w:rFonts w:ascii="Times New Roman" w:hAnsi="Times New Roman" w:cs="Times New Roman"/>
          <w:sz w:val="24"/>
          <w:szCs w:val="24"/>
          <w:lang w:val="lt-LT"/>
        </w:rPr>
        <w:t>čiam</w:t>
      </w:r>
      <w:r w:rsidRPr="005D685A">
        <w:rPr>
          <w:rFonts w:ascii="Times New Roman" w:hAnsi="Times New Roman" w:cs="Times New Roman"/>
          <w:sz w:val="24"/>
          <w:szCs w:val="24"/>
          <w:lang w:val="lt-LT"/>
        </w:rPr>
        <w:t xml:space="preserve"> studentų praktinį mokymą. Universitetas galėtų imtis </w:t>
      </w:r>
      <w:r>
        <w:rPr>
          <w:rFonts w:ascii="Times New Roman" w:hAnsi="Times New Roman" w:cs="Times New Roman"/>
          <w:sz w:val="24"/>
          <w:szCs w:val="24"/>
          <w:lang w:val="lt-LT"/>
        </w:rPr>
        <w:t>labiau formalizuoto</w:t>
      </w:r>
      <w:r w:rsidRPr="005D685A">
        <w:rPr>
          <w:rFonts w:ascii="Times New Roman" w:hAnsi="Times New Roman" w:cs="Times New Roman"/>
          <w:sz w:val="24"/>
          <w:szCs w:val="24"/>
          <w:lang w:val="lt-LT"/>
        </w:rPr>
        <w:t xml:space="preserve"> ir aktyvesnio vaidmens </w:t>
      </w:r>
      <w:r>
        <w:rPr>
          <w:rFonts w:ascii="Times New Roman" w:hAnsi="Times New Roman" w:cs="Times New Roman"/>
          <w:sz w:val="24"/>
          <w:szCs w:val="24"/>
          <w:lang w:val="lt-LT"/>
        </w:rPr>
        <w:t xml:space="preserve">ir </w:t>
      </w:r>
      <w:r w:rsidRPr="005D685A">
        <w:rPr>
          <w:rFonts w:ascii="Times New Roman" w:hAnsi="Times New Roman" w:cs="Times New Roman"/>
          <w:sz w:val="24"/>
          <w:szCs w:val="24"/>
          <w:lang w:val="lt-LT"/>
        </w:rPr>
        <w:t>užtikrin</w:t>
      </w:r>
      <w:r>
        <w:rPr>
          <w:rFonts w:ascii="Times New Roman" w:hAnsi="Times New Roman" w:cs="Times New Roman"/>
          <w:sz w:val="24"/>
          <w:szCs w:val="24"/>
          <w:lang w:val="lt-LT"/>
        </w:rPr>
        <w:t>ti</w:t>
      </w:r>
      <w:r w:rsidRPr="005D685A">
        <w:rPr>
          <w:rFonts w:ascii="Times New Roman" w:hAnsi="Times New Roman" w:cs="Times New Roman"/>
          <w:sz w:val="24"/>
          <w:szCs w:val="24"/>
          <w:lang w:val="lt-LT"/>
        </w:rPr>
        <w:t xml:space="preserve">, kad praktinės patirties siekiantys studentai ir </w:t>
      </w:r>
      <w:r>
        <w:rPr>
          <w:rFonts w:ascii="Times New Roman" w:hAnsi="Times New Roman" w:cs="Times New Roman"/>
          <w:sz w:val="24"/>
          <w:szCs w:val="24"/>
          <w:lang w:val="lt-LT"/>
        </w:rPr>
        <w:t>rezidentai</w:t>
      </w:r>
      <w:r w:rsidRPr="005D685A">
        <w:rPr>
          <w:rFonts w:ascii="Times New Roman" w:hAnsi="Times New Roman" w:cs="Times New Roman"/>
          <w:sz w:val="24"/>
          <w:szCs w:val="24"/>
          <w:lang w:val="lt-LT"/>
        </w:rPr>
        <w:t xml:space="preserve"> būtų nukreipiami į ligonines, kuriose yra nepanaudotų pajėgumų</w:t>
      </w:r>
      <w:r>
        <w:rPr>
          <w:rFonts w:ascii="Times New Roman" w:hAnsi="Times New Roman" w:cs="Times New Roman"/>
          <w:sz w:val="24"/>
          <w:szCs w:val="24"/>
          <w:lang w:val="lt-LT"/>
        </w:rPr>
        <w:t>.</w:t>
      </w:r>
    </w:p>
    <w:p w:rsidR="00933773" w:rsidRPr="004B27E8" w:rsidRDefault="00933773" w:rsidP="00934253">
      <w:pPr>
        <w:pStyle w:val="Betarp"/>
        <w:numPr>
          <w:ilvl w:val="0"/>
          <w:numId w:val="22"/>
        </w:numPr>
        <w:ind w:left="0" w:firstLine="0"/>
        <w:jc w:val="both"/>
        <w:rPr>
          <w:rFonts w:ascii="Times New Roman" w:hAnsi="Times New Roman" w:cs="Times New Roman"/>
          <w:sz w:val="24"/>
          <w:szCs w:val="24"/>
          <w:lang w:val="lt-LT"/>
        </w:rPr>
      </w:pPr>
      <w:r w:rsidRPr="008A41DB">
        <w:rPr>
          <w:rFonts w:ascii="Times New Roman" w:hAnsi="Times New Roman" w:cs="Times New Roman"/>
          <w:sz w:val="24"/>
          <w:szCs w:val="24"/>
          <w:lang w:val="lt-LT"/>
        </w:rPr>
        <w:t>vykdyt</w:t>
      </w:r>
      <w:r>
        <w:rPr>
          <w:rFonts w:ascii="Times New Roman" w:hAnsi="Times New Roman" w:cs="Times New Roman"/>
          <w:sz w:val="24"/>
          <w:szCs w:val="24"/>
          <w:lang w:val="lt-LT"/>
        </w:rPr>
        <w:t>i</w:t>
      </w:r>
      <w:r w:rsidRPr="008A41DB">
        <w:rPr>
          <w:rFonts w:ascii="Times New Roman" w:hAnsi="Times New Roman" w:cs="Times New Roman"/>
          <w:sz w:val="24"/>
          <w:szCs w:val="24"/>
          <w:lang w:val="lt-LT"/>
        </w:rPr>
        <w:t xml:space="preserve"> savo planą užmegzti </w:t>
      </w:r>
      <w:r w:rsidRPr="00934253">
        <w:rPr>
          <w:rFonts w:ascii="Times New Roman" w:hAnsi="Times New Roman" w:cs="Times New Roman"/>
          <w:sz w:val="24"/>
          <w:szCs w:val="24"/>
          <w:lang w:val="lt-LT"/>
        </w:rPr>
        <w:t>labiau struktūriškai apibrėžtus ryšius</w:t>
      </w:r>
      <w:r w:rsidRPr="008A41DB">
        <w:rPr>
          <w:rFonts w:ascii="Times New Roman" w:hAnsi="Times New Roman" w:cs="Times New Roman"/>
          <w:sz w:val="24"/>
          <w:szCs w:val="24"/>
          <w:lang w:val="lt-LT"/>
        </w:rPr>
        <w:t xml:space="preserve"> su oficialiomis regiono valdymo struktūromis ir privataus sektoriaus partneriais</w:t>
      </w:r>
      <w:r w:rsidRPr="004B27E8">
        <w:rPr>
          <w:rFonts w:ascii="Times New Roman" w:hAnsi="Times New Roman" w:cs="Times New Roman"/>
          <w:sz w:val="24"/>
          <w:szCs w:val="24"/>
          <w:lang w:val="lt-LT"/>
        </w:rPr>
        <w:t>.</w:t>
      </w:r>
    </w:p>
    <w:p w:rsidR="00933773" w:rsidRPr="004B27E8" w:rsidRDefault="00933773" w:rsidP="00934253">
      <w:pPr>
        <w:pStyle w:val="Betarp"/>
        <w:jc w:val="both"/>
        <w:rPr>
          <w:rFonts w:ascii="Times New Roman" w:hAnsi="Times New Roman" w:cs="Times New Roman"/>
          <w:b/>
          <w:bCs/>
          <w:sz w:val="24"/>
          <w:szCs w:val="24"/>
          <w:lang w:val="lt-LT"/>
        </w:rPr>
      </w:pPr>
    </w:p>
    <w:p w:rsidR="00933773" w:rsidRPr="004B27E8" w:rsidRDefault="00933773" w:rsidP="007121E9">
      <w:pPr>
        <w:pStyle w:val="Betarp"/>
        <w:jc w:val="both"/>
        <w:rPr>
          <w:rFonts w:ascii="Times New Roman" w:hAnsi="Times New Roman" w:cs="Times New Roman"/>
          <w:b/>
          <w:bCs/>
          <w:sz w:val="24"/>
          <w:szCs w:val="24"/>
          <w:lang w:val="lt-LT"/>
        </w:rPr>
      </w:pPr>
    </w:p>
    <w:p w:rsidR="00933773" w:rsidRPr="004B27E8" w:rsidRDefault="00933773" w:rsidP="007121E9">
      <w:pPr>
        <w:pStyle w:val="Betarp"/>
        <w:jc w:val="both"/>
        <w:rPr>
          <w:rFonts w:ascii="Times New Roman" w:hAnsi="Times New Roman" w:cs="Times New Roman"/>
          <w:b/>
          <w:bCs/>
          <w:sz w:val="24"/>
          <w:szCs w:val="24"/>
          <w:lang w:val="lt-LT"/>
        </w:rPr>
      </w:pPr>
    </w:p>
    <w:p w:rsidR="00933773" w:rsidRPr="004B27E8" w:rsidRDefault="00933773" w:rsidP="007121E9">
      <w:pPr>
        <w:pStyle w:val="Betarp"/>
        <w:jc w:val="both"/>
        <w:rPr>
          <w:rFonts w:ascii="Times New Roman" w:hAnsi="Times New Roman" w:cs="Times New Roman"/>
          <w:b/>
          <w:bCs/>
          <w:sz w:val="24"/>
          <w:szCs w:val="24"/>
          <w:lang w:val="lt-LT"/>
        </w:rPr>
      </w:pPr>
    </w:p>
    <w:p w:rsidR="00933773" w:rsidRPr="004B27E8" w:rsidRDefault="00933773" w:rsidP="007121E9">
      <w:pPr>
        <w:spacing w:line="240" w:lineRule="auto"/>
        <w:jc w:val="left"/>
        <w:rPr>
          <w:lang w:val="lt-LT"/>
        </w:rPr>
      </w:pPr>
    </w:p>
    <w:p w:rsidR="00B56E85" w:rsidRPr="00B56E85" w:rsidRDefault="00933773" w:rsidP="0032161E">
      <w:pPr>
        <w:pStyle w:val="Antrat1"/>
        <w:jc w:val="both"/>
        <w:rPr>
          <w:b/>
          <w:sz w:val="28"/>
          <w:szCs w:val="28"/>
        </w:rPr>
      </w:pPr>
      <w:r w:rsidRPr="004B27E8">
        <w:br w:type="page"/>
      </w:r>
      <w:bookmarkStart w:id="23" w:name="_Toc393961699"/>
      <w:r w:rsidR="00B56E85" w:rsidRPr="0032161E">
        <w:rPr>
          <w:b/>
          <w:bCs/>
        </w:rPr>
        <w:lastRenderedPageBreak/>
        <w:t>VIII. ĮVERTINIMAS</w:t>
      </w:r>
      <w:bookmarkEnd w:id="23"/>
    </w:p>
    <w:p w:rsidR="00B56E85" w:rsidRDefault="00B56E85">
      <w:pPr>
        <w:spacing w:line="240" w:lineRule="auto"/>
        <w:jc w:val="left"/>
        <w:rPr>
          <w:bCs/>
          <w:lang w:val="lt-LT"/>
        </w:rPr>
      </w:pPr>
    </w:p>
    <w:p w:rsidR="00B56E85" w:rsidRDefault="00B56E85">
      <w:pPr>
        <w:spacing w:line="240" w:lineRule="auto"/>
        <w:jc w:val="left"/>
        <w:rPr>
          <w:b/>
          <w:bCs/>
          <w:lang w:val="lt-LT"/>
        </w:rPr>
      </w:pPr>
      <w:r w:rsidRPr="00B56E85">
        <w:rPr>
          <w:b/>
          <w:bCs/>
          <w:lang w:val="lt-LT"/>
        </w:rPr>
        <w:t xml:space="preserve">Lietuvos sveikatos mokslų universitetas vertinamas teigiamai. </w:t>
      </w:r>
    </w:p>
    <w:p w:rsidR="00B56E85" w:rsidRDefault="00B56E85">
      <w:pPr>
        <w:spacing w:line="240" w:lineRule="auto"/>
        <w:jc w:val="left"/>
        <w:rPr>
          <w:b/>
          <w:bCs/>
          <w:lang w:val="lt-LT"/>
        </w:rPr>
      </w:pPr>
    </w:p>
    <w:p w:rsidR="00B56E85" w:rsidRDefault="00B56E85">
      <w:pPr>
        <w:spacing w:line="240" w:lineRule="auto"/>
        <w:jc w:val="left"/>
        <w:rPr>
          <w:b/>
          <w:bCs/>
          <w:lang w:val="lt-LT"/>
        </w:rPr>
      </w:pPr>
    </w:p>
    <w:p w:rsidR="00B56E85" w:rsidRPr="00B56E85" w:rsidRDefault="00B56E85">
      <w:pPr>
        <w:spacing w:line="240" w:lineRule="auto"/>
        <w:jc w:val="left"/>
        <w:rPr>
          <w:b/>
          <w:bCs/>
          <w:lang w:val="lt-LT"/>
        </w:rPr>
      </w:pPr>
    </w:p>
    <w:tbl>
      <w:tblPr>
        <w:tblW w:w="0" w:type="auto"/>
        <w:tblInd w:w="-106" w:type="dxa"/>
        <w:tblLook w:val="01E0" w:firstRow="1" w:lastRow="1" w:firstColumn="1" w:lastColumn="1" w:noHBand="0" w:noVBand="0"/>
      </w:tblPr>
      <w:tblGrid>
        <w:gridCol w:w="2891"/>
        <w:gridCol w:w="5140"/>
      </w:tblGrid>
      <w:tr w:rsidR="00B56E85" w:rsidRPr="004B27E8" w:rsidTr="00681E52">
        <w:trPr>
          <w:trHeight w:val="397"/>
        </w:trPr>
        <w:tc>
          <w:tcPr>
            <w:tcW w:w="2891" w:type="dxa"/>
            <w:vAlign w:val="center"/>
          </w:tcPr>
          <w:p w:rsidR="00B56E85" w:rsidRPr="004B27E8" w:rsidRDefault="00B56E85" w:rsidP="00681E52">
            <w:pPr>
              <w:pStyle w:val="Antrats"/>
              <w:tabs>
                <w:tab w:val="left" w:pos="720"/>
              </w:tabs>
              <w:jc w:val="both"/>
              <w:rPr>
                <w:rFonts w:ascii="Times New Roman" w:hAnsi="Times New Roman" w:cs="Times New Roman"/>
              </w:rPr>
            </w:pPr>
            <w:r>
              <w:rPr>
                <w:b/>
                <w:bCs/>
              </w:rPr>
              <w:br w:type="page"/>
            </w:r>
            <w:r w:rsidRPr="004B27E8">
              <w:rPr>
                <w:rFonts w:ascii="Times New Roman" w:hAnsi="Times New Roman" w:cs="Times New Roman"/>
              </w:rPr>
              <w:t>Grupės vadovas:</w:t>
            </w:r>
          </w:p>
          <w:p w:rsidR="00B56E85" w:rsidRPr="004B27E8" w:rsidRDefault="00B56E85" w:rsidP="00681E52">
            <w:pPr>
              <w:pStyle w:val="Antrats"/>
              <w:tabs>
                <w:tab w:val="clear" w:pos="4153"/>
                <w:tab w:val="clear" w:pos="8306"/>
              </w:tabs>
              <w:jc w:val="both"/>
              <w:rPr>
                <w:rFonts w:ascii="Times New Roman" w:hAnsi="Times New Roman" w:cs="Times New Roman"/>
              </w:rPr>
            </w:pPr>
            <w:r w:rsidRPr="004B27E8">
              <w:rPr>
                <w:rFonts w:ascii="Times New Roman" w:hAnsi="Times New Roman" w:cs="Times New Roman"/>
              </w:rPr>
              <w:t>Team leader:</w:t>
            </w:r>
          </w:p>
        </w:tc>
        <w:tc>
          <w:tcPr>
            <w:tcW w:w="5140" w:type="dxa"/>
            <w:vAlign w:val="center"/>
          </w:tcPr>
          <w:p w:rsidR="00B56E85" w:rsidRPr="004B27E8" w:rsidRDefault="00B56E85" w:rsidP="00681E52">
            <w:pPr>
              <w:pStyle w:val="Antrats"/>
              <w:tabs>
                <w:tab w:val="clear" w:pos="4153"/>
                <w:tab w:val="clear" w:pos="8306"/>
              </w:tabs>
              <w:jc w:val="both"/>
              <w:rPr>
                <w:rFonts w:ascii="Times New Roman" w:hAnsi="Times New Roman" w:cs="Times New Roman"/>
              </w:rPr>
            </w:pPr>
            <w:r w:rsidRPr="004B27E8">
              <w:rPr>
                <w:rFonts w:ascii="Times New Roman" w:hAnsi="Times New Roman" w:cs="Times New Roman"/>
              </w:rPr>
              <w:t xml:space="preserve">Prof. </w:t>
            </w:r>
            <w:r>
              <w:rPr>
                <w:rFonts w:ascii="Times New Roman" w:hAnsi="Times New Roman" w:cs="Times New Roman"/>
              </w:rPr>
              <w:t>d</w:t>
            </w:r>
            <w:r w:rsidRPr="004B27E8">
              <w:rPr>
                <w:rFonts w:ascii="Times New Roman" w:hAnsi="Times New Roman" w:cs="Times New Roman"/>
              </w:rPr>
              <w:t>r. Jean Louis Vanherweghem</w:t>
            </w:r>
          </w:p>
        </w:tc>
      </w:tr>
      <w:tr w:rsidR="00B56E85" w:rsidRPr="004B27E8" w:rsidTr="00681E52">
        <w:trPr>
          <w:trHeight w:val="397"/>
        </w:trPr>
        <w:tc>
          <w:tcPr>
            <w:tcW w:w="2891" w:type="dxa"/>
            <w:vAlign w:val="center"/>
          </w:tcPr>
          <w:p w:rsidR="00B56E85" w:rsidRPr="004B27E8" w:rsidRDefault="00B56E85" w:rsidP="00681E52">
            <w:pPr>
              <w:pStyle w:val="Antrats"/>
              <w:tabs>
                <w:tab w:val="left" w:pos="720"/>
              </w:tabs>
              <w:jc w:val="both"/>
              <w:rPr>
                <w:rFonts w:ascii="Times New Roman" w:hAnsi="Times New Roman" w:cs="Times New Roman"/>
              </w:rPr>
            </w:pPr>
            <w:r w:rsidRPr="004B27E8">
              <w:rPr>
                <w:rFonts w:ascii="Times New Roman" w:hAnsi="Times New Roman" w:cs="Times New Roman"/>
              </w:rPr>
              <w:t>Grupės nariai:</w:t>
            </w:r>
          </w:p>
          <w:p w:rsidR="00B56E85" w:rsidRPr="004B27E8" w:rsidRDefault="00B56E85" w:rsidP="00681E52">
            <w:pPr>
              <w:pStyle w:val="Antrats"/>
              <w:tabs>
                <w:tab w:val="clear" w:pos="4153"/>
                <w:tab w:val="clear" w:pos="8306"/>
              </w:tabs>
              <w:jc w:val="both"/>
              <w:rPr>
                <w:rFonts w:ascii="Times New Roman" w:hAnsi="Times New Roman" w:cs="Times New Roman"/>
              </w:rPr>
            </w:pPr>
            <w:r w:rsidRPr="004B27E8">
              <w:rPr>
                <w:rFonts w:ascii="Times New Roman" w:hAnsi="Times New Roman" w:cs="Times New Roman"/>
              </w:rPr>
              <w:t>Team members:</w:t>
            </w:r>
          </w:p>
        </w:tc>
        <w:tc>
          <w:tcPr>
            <w:tcW w:w="5140" w:type="dxa"/>
            <w:vAlign w:val="center"/>
          </w:tcPr>
          <w:p w:rsidR="00B56E85" w:rsidRPr="004B27E8" w:rsidRDefault="00B56E85" w:rsidP="00681E52">
            <w:pPr>
              <w:pStyle w:val="Antrats"/>
              <w:tabs>
                <w:tab w:val="left" w:pos="720"/>
              </w:tabs>
              <w:jc w:val="both"/>
              <w:rPr>
                <w:rFonts w:ascii="Times New Roman" w:hAnsi="Times New Roman" w:cs="Times New Roman"/>
              </w:rPr>
            </w:pPr>
          </w:p>
          <w:p w:rsidR="00B56E85" w:rsidRPr="004B27E8" w:rsidRDefault="00B56E85" w:rsidP="00681E52">
            <w:pPr>
              <w:pStyle w:val="Antrats"/>
              <w:tabs>
                <w:tab w:val="left" w:pos="720"/>
              </w:tabs>
              <w:jc w:val="both"/>
              <w:rPr>
                <w:rFonts w:ascii="Times New Roman" w:hAnsi="Times New Roman" w:cs="Times New Roman"/>
              </w:rPr>
            </w:pPr>
            <w:r w:rsidRPr="004B27E8">
              <w:rPr>
                <w:rFonts w:ascii="Times New Roman" w:hAnsi="Times New Roman" w:cs="Times New Roman"/>
              </w:rPr>
              <w:t xml:space="preserve">Prof. </w:t>
            </w:r>
            <w:r>
              <w:rPr>
                <w:rFonts w:ascii="Times New Roman" w:hAnsi="Times New Roman" w:cs="Times New Roman"/>
              </w:rPr>
              <w:t>d</w:t>
            </w:r>
            <w:r w:rsidRPr="004B27E8">
              <w:rPr>
                <w:rFonts w:ascii="Times New Roman" w:hAnsi="Times New Roman" w:cs="Times New Roman"/>
              </w:rPr>
              <w:t xml:space="preserve">r. Douwe Breimer </w:t>
            </w:r>
          </w:p>
          <w:p w:rsidR="00B56E85" w:rsidRPr="004B27E8" w:rsidRDefault="00B56E85" w:rsidP="00681E52">
            <w:pPr>
              <w:pStyle w:val="Antrats"/>
              <w:tabs>
                <w:tab w:val="left" w:pos="720"/>
              </w:tabs>
              <w:jc w:val="both"/>
              <w:rPr>
                <w:rFonts w:ascii="Times New Roman" w:hAnsi="Times New Roman" w:cs="Times New Roman"/>
              </w:rPr>
            </w:pPr>
            <w:r w:rsidRPr="004B27E8">
              <w:rPr>
                <w:rFonts w:ascii="Times New Roman" w:hAnsi="Times New Roman" w:cs="Times New Roman"/>
              </w:rPr>
              <w:t xml:space="preserve">Prof. </w:t>
            </w:r>
            <w:r>
              <w:rPr>
                <w:rFonts w:ascii="Times New Roman" w:hAnsi="Times New Roman" w:cs="Times New Roman"/>
              </w:rPr>
              <w:t>d</w:t>
            </w:r>
            <w:r w:rsidRPr="004B27E8">
              <w:rPr>
                <w:rFonts w:ascii="Times New Roman" w:hAnsi="Times New Roman" w:cs="Times New Roman"/>
              </w:rPr>
              <w:t>r. Ivan Leban</w:t>
            </w:r>
          </w:p>
        </w:tc>
      </w:tr>
      <w:tr w:rsidR="00B56E85" w:rsidRPr="004B27E8" w:rsidTr="00681E52">
        <w:trPr>
          <w:trHeight w:val="397"/>
        </w:trPr>
        <w:tc>
          <w:tcPr>
            <w:tcW w:w="2891" w:type="dxa"/>
            <w:vAlign w:val="center"/>
          </w:tcPr>
          <w:p w:rsidR="00B56E85" w:rsidRPr="004B27E8" w:rsidRDefault="00B56E85" w:rsidP="00681E52">
            <w:pPr>
              <w:pStyle w:val="Antrats"/>
              <w:tabs>
                <w:tab w:val="clear" w:pos="4153"/>
                <w:tab w:val="clear" w:pos="8306"/>
              </w:tabs>
              <w:jc w:val="both"/>
              <w:rPr>
                <w:rFonts w:ascii="Times New Roman" w:hAnsi="Times New Roman" w:cs="Times New Roman"/>
              </w:rPr>
            </w:pPr>
          </w:p>
        </w:tc>
        <w:tc>
          <w:tcPr>
            <w:tcW w:w="5140" w:type="dxa"/>
            <w:vAlign w:val="center"/>
          </w:tcPr>
          <w:p w:rsidR="00B56E85" w:rsidRPr="004B27E8" w:rsidRDefault="00B56E85" w:rsidP="00681E52">
            <w:pPr>
              <w:pStyle w:val="Antrats"/>
              <w:tabs>
                <w:tab w:val="left" w:pos="720"/>
              </w:tabs>
              <w:jc w:val="both"/>
              <w:rPr>
                <w:rFonts w:ascii="Times New Roman" w:hAnsi="Times New Roman" w:cs="Times New Roman"/>
              </w:rPr>
            </w:pPr>
            <w:r w:rsidRPr="004B27E8">
              <w:rPr>
                <w:rFonts w:ascii="Times New Roman" w:hAnsi="Times New Roman" w:cs="Times New Roman"/>
              </w:rPr>
              <w:t>Olev Kalda</w:t>
            </w:r>
          </w:p>
        </w:tc>
      </w:tr>
      <w:tr w:rsidR="00B56E85" w:rsidRPr="004B27E8" w:rsidTr="00681E52">
        <w:trPr>
          <w:trHeight w:val="397"/>
        </w:trPr>
        <w:tc>
          <w:tcPr>
            <w:tcW w:w="2891" w:type="dxa"/>
            <w:vAlign w:val="center"/>
          </w:tcPr>
          <w:p w:rsidR="00B56E85" w:rsidRPr="004B27E8" w:rsidRDefault="00B56E85" w:rsidP="00681E52">
            <w:pPr>
              <w:pStyle w:val="Antrats"/>
              <w:tabs>
                <w:tab w:val="clear" w:pos="4153"/>
                <w:tab w:val="clear" w:pos="8306"/>
              </w:tabs>
              <w:jc w:val="both"/>
              <w:rPr>
                <w:rFonts w:ascii="Times New Roman" w:hAnsi="Times New Roman" w:cs="Times New Roman"/>
                <w:highlight w:val="yellow"/>
              </w:rPr>
            </w:pPr>
          </w:p>
        </w:tc>
        <w:tc>
          <w:tcPr>
            <w:tcW w:w="5140" w:type="dxa"/>
            <w:vAlign w:val="center"/>
          </w:tcPr>
          <w:p w:rsidR="00B56E85" w:rsidRPr="004B27E8" w:rsidRDefault="00B56E85" w:rsidP="00681E52">
            <w:pPr>
              <w:pStyle w:val="Antrats"/>
              <w:tabs>
                <w:tab w:val="left" w:pos="720"/>
              </w:tabs>
              <w:jc w:val="both"/>
              <w:rPr>
                <w:rFonts w:ascii="Times New Roman" w:hAnsi="Times New Roman" w:cs="Times New Roman"/>
              </w:rPr>
            </w:pPr>
            <w:r w:rsidRPr="004B27E8">
              <w:rPr>
                <w:rFonts w:ascii="Times New Roman" w:hAnsi="Times New Roman" w:cs="Times New Roman"/>
              </w:rPr>
              <w:t xml:space="preserve">Dr. Linas Rovas </w:t>
            </w:r>
          </w:p>
        </w:tc>
      </w:tr>
      <w:tr w:rsidR="00B56E85" w:rsidRPr="004B27E8" w:rsidTr="00681E52">
        <w:trPr>
          <w:trHeight w:val="397"/>
        </w:trPr>
        <w:tc>
          <w:tcPr>
            <w:tcW w:w="2891" w:type="dxa"/>
            <w:vAlign w:val="center"/>
          </w:tcPr>
          <w:p w:rsidR="00B56E85" w:rsidRPr="004B27E8" w:rsidRDefault="00B56E85" w:rsidP="00681E52">
            <w:pPr>
              <w:pStyle w:val="Antrats"/>
              <w:tabs>
                <w:tab w:val="clear" w:pos="4153"/>
                <w:tab w:val="clear" w:pos="8306"/>
              </w:tabs>
              <w:jc w:val="both"/>
              <w:rPr>
                <w:rFonts w:ascii="Times New Roman" w:hAnsi="Times New Roman" w:cs="Times New Roman"/>
                <w:highlight w:val="yellow"/>
              </w:rPr>
            </w:pPr>
          </w:p>
        </w:tc>
        <w:tc>
          <w:tcPr>
            <w:tcW w:w="5140" w:type="dxa"/>
            <w:vAlign w:val="center"/>
          </w:tcPr>
          <w:p w:rsidR="00B56E85" w:rsidRPr="004B27E8" w:rsidRDefault="00B56E85" w:rsidP="00681E52">
            <w:pPr>
              <w:pStyle w:val="Antrats"/>
              <w:tabs>
                <w:tab w:val="left" w:pos="720"/>
              </w:tabs>
              <w:jc w:val="both"/>
              <w:rPr>
                <w:rFonts w:ascii="Times New Roman" w:hAnsi="Times New Roman" w:cs="Times New Roman"/>
              </w:rPr>
            </w:pPr>
            <w:r w:rsidRPr="004B27E8">
              <w:rPr>
                <w:rFonts w:ascii="Times New Roman" w:hAnsi="Times New Roman" w:cs="Times New Roman"/>
              </w:rPr>
              <w:t>Delia Gologan</w:t>
            </w:r>
          </w:p>
        </w:tc>
      </w:tr>
      <w:tr w:rsidR="00B56E85" w:rsidRPr="004B27E8" w:rsidTr="00681E52">
        <w:trPr>
          <w:trHeight w:val="397"/>
        </w:trPr>
        <w:tc>
          <w:tcPr>
            <w:tcW w:w="2891" w:type="dxa"/>
            <w:vAlign w:val="center"/>
          </w:tcPr>
          <w:p w:rsidR="00B56E85" w:rsidRPr="004B27E8" w:rsidRDefault="00B56E85" w:rsidP="00681E52">
            <w:pPr>
              <w:pStyle w:val="Antrats"/>
              <w:tabs>
                <w:tab w:val="clear" w:pos="4153"/>
                <w:tab w:val="clear" w:pos="8306"/>
              </w:tabs>
              <w:jc w:val="both"/>
              <w:rPr>
                <w:rFonts w:ascii="Times New Roman" w:hAnsi="Times New Roman" w:cs="Times New Roman"/>
              </w:rPr>
            </w:pPr>
            <w:r w:rsidRPr="004B27E8">
              <w:rPr>
                <w:rFonts w:ascii="Times New Roman" w:hAnsi="Times New Roman" w:cs="Times New Roman"/>
              </w:rPr>
              <w:t>Vertinimo sekretorius:</w:t>
            </w:r>
          </w:p>
          <w:p w:rsidR="00B56E85" w:rsidRPr="004B27E8" w:rsidRDefault="00B56E85" w:rsidP="00681E52">
            <w:pPr>
              <w:pStyle w:val="Antrats"/>
              <w:tabs>
                <w:tab w:val="clear" w:pos="4153"/>
                <w:tab w:val="clear" w:pos="8306"/>
              </w:tabs>
              <w:jc w:val="both"/>
              <w:rPr>
                <w:rFonts w:ascii="Times New Roman" w:hAnsi="Times New Roman" w:cs="Times New Roman"/>
                <w:highlight w:val="yellow"/>
              </w:rPr>
            </w:pPr>
            <w:r w:rsidRPr="004B27E8">
              <w:rPr>
                <w:rFonts w:ascii="Times New Roman" w:hAnsi="Times New Roman" w:cs="Times New Roman"/>
              </w:rPr>
              <w:t>Review secretary:</w:t>
            </w:r>
          </w:p>
        </w:tc>
        <w:tc>
          <w:tcPr>
            <w:tcW w:w="5140" w:type="dxa"/>
            <w:vAlign w:val="center"/>
          </w:tcPr>
          <w:p w:rsidR="00B56E85" w:rsidRPr="004B27E8" w:rsidRDefault="00B56E85" w:rsidP="00681E52">
            <w:pPr>
              <w:pStyle w:val="Antrats"/>
              <w:tabs>
                <w:tab w:val="left" w:pos="720"/>
              </w:tabs>
              <w:jc w:val="both"/>
              <w:rPr>
                <w:rFonts w:ascii="Times New Roman" w:hAnsi="Times New Roman" w:cs="Times New Roman"/>
              </w:rPr>
            </w:pPr>
            <w:r w:rsidRPr="004B27E8">
              <w:rPr>
                <w:rFonts w:ascii="Times New Roman" w:hAnsi="Times New Roman" w:cs="Times New Roman"/>
              </w:rPr>
              <w:t xml:space="preserve">Paul Mitchell </w:t>
            </w:r>
          </w:p>
        </w:tc>
      </w:tr>
    </w:tbl>
    <w:p w:rsidR="00B56E85" w:rsidRDefault="00B56E85">
      <w:pPr>
        <w:spacing w:line="240" w:lineRule="auto"/>
        <w:jc w:val="left"/>
        <w:rPr>
          <w:b/>
          <w:bCs/>
          <w:lang w:val="lt-LT"/>
        </w:rPr>
      </w:pPr>
    </w:p>
    <w:p w:rsidR="00933773" w:rsidRPr="004B27E8" w:rsidRDefault="00933773">
      <w:pPr>
        <w:spacing w:line="240" w:lineRule="auto"/>
        <w:jc w:val="left"/>
        <w:rPr>
          <w:b/>
          <w:bCs/>
          <w:lang w:val="lt-LT"/>
        </w:rPr>
      </w:pPr>
    </w:p>
    <w:p w:rsidR="00B56E85" w:rsidRDefault="00B56E85">
      <w:pPr>
        <w:spacing w:line="240" w:lineRule="auto"/>
        <w:jc w:val="left"/>
        <w:rPr>
          <w:b/>
          <w:bCs/>
          <w:lang w:val="lt-LT"/>
        </w:rPr>
      </w:pPr>
      <w:r>
        <w:rPr>
          <w:b/>
          <w:bCs/>
        </w:rPr>
        <w:br w:type="page"/>
      </w:r>
    </w:p>
    <w:p w:rsidR="00933773" w:rsidRPr="004B27E8" w:rsidRDefault="00933773" w:rsidP="004E468B">
      <w:pPr>
        <w:pStyle w:val="Antrat1"/>
        <w:jc w:val="both"/>
        <w:rPr>
          <w:b/>
          <w:bCs/>
        </w:rPr>
      </w:pPr>
      <w:bookmarkStart w:id="24" w:name="_Toc393961700"/>
      <w:r w:rsidRPr="004B27E8">
        <w:rPr>
          <w:b/>
          <w:bCs/>
        </w:rPr>
        <w:lastRenderedPageBreak/>
        <w:t>1 PRIEDAS</w:t>
      </w:r>
      <w:bookmarkEnd w:id="24"/>
    </w:p>
    <w:p w:rsidR="00933773" w:rsidRPr="004B27E8" w:rsidRDefault="00933773" w:rsidP="00BA1558">
      <w:pPr>
        <w:pStyle w:val="HTMLiankstoformatuotas"/>
        <w:rPr>
          <w:rFonts w:ascii="Times New Roman" w:hAnsi="Times New Roman" w:cs="Times New Roman"/>
          <w:b/>
          <w:bCs/>
          <w:sz w:val="24"/>
          <w:szCs w:val="24"/>
        </w:rPr>
      </w:pP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b/>
          <w:bCs/>
          <w:sz w:val="24"/>
          <w:szCs w:val="24"/>
        </w:rPr>
        <w:t xml:space="preserve">Savianalizės suvestinės priedai (lietuvių kalba) </w:t>
      </w:r>
      <w:r w:rsidRPr="004B27E8">
        <w:rPr>
          <w:rFonts w:ascii="Times New Roman" w:hAnsi="Times New Roman" w:cs="Times New Roman"/>
          <w:sz w:val="24"/>
          <w:szCs w:val="24"/>
        </w:rPr>
        <w:br/>
        <w:t>1 priedas. LSMU struktūra 2012 m.</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3 priedas. Savianalizės grupė</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4 priedas. Savianalizės grupės darbo tvarkaraštis</w:t>
      </w:r>
      <w:r w:rsidRPr="004B27E8">
        <w:rPr>
          <w:rFonts w:ascii="Times New Roman" w:hAnsi="Times New Roman" w:cs="Times New Roman"/>
          <w:sz w:val="24"/>
          <w:szCs w:val="24"/>
        </w:rPr>
        <w:br/>
        <w:t>5 priedas. (1) LSMU strateginės plėtros 2011–2016 m.</w:t>
      </w:r>
      <w:r w:rsidRPr="004B27E8">
        <w:rPr>
          <w:rFonts w:ascii="Times New Roman" w:hAnsi="Times New Roman" w:cs="Times New Roman"/>
          <w:sz w:val="24"/>
          <w:szCs w:val="24"/>
        </w:rPr>
        <w:br/>
        <w:t>6 priedas. (1) LSMU strateginės plėtros gairės 2011–2016 m., patobulinta</w:t>
      </w:r>
      <w:r w:rsidRPr="004B27E8">
        <w:rPr>
          <w:rFonts w:ascii="Times New Roman" w:hAnsi="Times New Roman" w:cs="Times New Roman"/>
          <w:sz w:val="24"/>
          <w:szCs w:val="24"/>
        </w:rPr>
        <w:br/>
        <w:t>6 priedas. (2) LSMU strateginės plėtros įgyvendinimas 2011–2016 m., patobulinta</w:t>
      </w:r>
      <w:r w:rsidRPr="004B27E8">
        <w:rPr>
          <w:rFonts w:ascii="Times New Roman" w:hAnsi="Times New Roman" w:cs="Times New Roman"/>
          <w:sz w:val="24"/>
          <w:szCs w:val="24"/>
        </w:rPr>
        <w:br/>
        <w:t xml:space="preserve">7 priedas. Dalyvavimas ekspertų grupėse </w:t>
      </w:r>
      <w:r w:rsidRPr="004B27E8">
        <w:rPr>
          <w:rFonts w:ascii="Times New Roman" w:hAnsi="Times New Roman" w:cs="Times New Roman"/>
          <w:sz w:val="24"/>
          <w:szCs w:val="24"/>
        </w:rPr>
        <w:br/>
        <w:t>8 priedas. Visuomeninė veikla</w:t>
      </w:r>
      <w:r w:rsidRPr="004B27E8">
        <w:rPr>
          <w:rFonts w:ascii="Times New Roman" w:hAnsi="Times New Roman" w:cs="Times New Roman"/>
          <w:sz w:val="24"/>
          <w:szCs w:val="24"/>
        </w:rPr>
        <w:br/>
        <w:t>9 priedas. Strateginių gairių ir plano tvarka</w:t>
      </w:r>
      <w:r w:rsidRPr="004B27E8">
        <w:rPr>
          <w:rFonts w:ascii="Times New Roman" w:hAnsi="Times New Roman" w:cs="Times New Roman"/>
          <w:sz w:val="24"/>
          <w:szCs w:val="24"/>
        </w:rPr>
        <w:br/>
        <w:t>11 priedas. Kvalifikacijos tobulinimas</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13 priedas. 2010– 2013 m. užsakomieji moksliniai tyrimai</w:t>
      </w:r>
      <w:r>
        <w:rPr>
          <w:rFonts w:ascii="Times New Roman" w:hAnsi="Times New Roman" w:cs="Times New Roman"/>
          <w:sz w:val="24"/>
          <w:szCs w:val="24"/>
        </w:rPr>
        <w:t>, apimantys</w:t>
      </w:r>
      <w:r w:rsidRPr="004B27E8">
        <w:rPr>
          <w:rFonts w:ascii="Times New Roman" w:hAnsi="Times New Roman" w:cs="Times New Roman"/>
          <w:sz w:val="24"/>
          <w:szCs w:val="24"/>
        </w:rPr>
        <w:t xml:space="preserve"> Lietuvos ir užsienio ūkio subjekt</w:t>
      </w:r>
      <w:r>
        <w:rPr>
          <w:rFonts w:ascii="Times New Roman" w:hAnsi="Times New Roman" w:cs="Times New Roman"/>
          <w:sz w:val="24"/>
          <w:szCs w:val="24"/>
        </w:rPr>
        <w:t>u</w:t>
      </w:r>
      <w:r w:rsidRPr="004B27E8">
        <w:rPr>
          <w:rFonts w:ascii="Times New Roman" w:hAnsi="Times New Roman" w:cs="Times New Roman"/>
          <w:sz w:val="24"/>
          <w:szCs w:val="24"/>
        </w:rPr>
        <w:t>s</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14 priedas. (1) Lietuvos verslo paramos agentūros raštas</w:t>
      </w:r>
      <w:r w:rsidRPr="004B27E8">
        <w:rPr>
          <w:rFonts w:ascii="Times New Roman" w:hAnsi="Times New Roman" w:cs="Times New Roman"/>
          <w:sz w:val="24"/>
          <w:szCs w:val="24"/>
        </w:rPr>
        <w:br/>
        <w:t>14 priedas. (2) Lietuvos verslo paramos agentūros raštas</w:t>
      </w:r>
      <w:r w:rsidRPr="004B27E8">
        <w:rPr>
          <w:rFonts w:ascii="Times New Roman" w:hAnsi="Times New Roman" w:cs="Times New Roman"/>
          <w:sz w:val="24"/>
          <w:szCs w:val="24"/>
        </w:rPr>
        <w:br/>
        <w:t xml:space="preserve">15 priedas. Lietuvos mokslo tarybos projektai </w:t>
      </w:r>
      <w:r w:rsidRPr="004B27E8">
        <w:rPr>
          <w:rFonts w:ascii="Times New Roman" w:hAnsi="Times New Roman" w:cs="Times New Roman"/>
          <w:sz w:val="24"/>
          <w:szCs w:val="24"/>
        </w:rPr>
        <w:br/>
        <w:t xml:space="preserve">16 priedas. (1) </w:t>
      </w:r>
      <w:r>
        <w:rPr>
          <w:rFonts w:ascii="Times New Roman" w:hAnsi="Times New Roman" w:cs="Times New Roman"/>
          <w:sz w:val="24"/>
          <w:szCs w:val="24"/>
        </w:rPr>
        <w:t>„</w:t>
      </w:r>
      <w:r w:rsidRPr="004B27E8">
        <w:rPr>
          <w:rFonts w:ascii="Times New Roman" w:hAnsi="Times New Roman" w:cs="Times New Roman"/>
          <w:sz w:val="24"/>
          <w:szCs w:val="24"/>
        </w:rPr>
        <w:t>Inočekiai</w:t>
      </w:r>
      <w:r>
        <w:rPr>
          <w:rFonts w:ascii="Times New Roman" w:hAnsi="Times New Roman" w:cs="Times New Roman"/>
          <w:sz w:val="24"/>
          <w:szCs w:val="24"/>
        </w:rPr>
        <w:t xml:space="preserve"> LT“</w:t>
      </w:r>
      <w:r w:rsidRPr="004B27E8">
        <w:rPr>
          <w:rFonts w:ascii="Times New Roman" w:hAnsi="Times New Roman" w:cs="Times New Roman"/>
          <w:sz w:val="24"/>
          <w:szCs w:val="24"/>
        </w:rPr>
        <w:t xml:space="preserve"> 2012 m.</w:t>
      </w:r>
      <w:r w:rsidRPr="004B27E8">
        <w:rPr>
          <w:rFonts w:ascii="Times New Roman" w:hAnsi="Times New Roman" w:cs="Times New Roman"/>
          <w:sz w:val="24"/>
          <w:szCs w:val="24"/>
        </w:rPr>
        <w:br/>
        <w:t xml:space="preserve">16 priedas. (2) </w:t>
      </w:r>
      <w:r>
        <w:rPr>
          <w:rFonts w:ascii="Times New Roman" w:hAnsi="Times New Roman" w:cs="Times New Roman"/>
          <w:sz w:val="24"/>
          <w:szCs w:val="24"/>
        </w:rPr>
        <w:t>„</w:t>
      </w:r>
      <w:r w:rsidRPr="004B27E8">
        <w:rPr>
          <w:rFonts w:ascii="Times New Roman" w:hAnsi="Times New Roman" w:cs="Times New Roman"/>
          <w:sz w:val="24"/>
          <w:szCs w:val="24"/>
        </w:rPr>
        <w:t xml:space="preserve">Inočekiai </w:t>
      </w:r>
      <w:r>
        <w:rPr>
          <w:rFonts w:ascii="Times New Roman" w:hAnsi="Times New Roman" w:cs="Times New Roman"/>
          <w:sz w:val="24"/>
          <w:szCs w:val="24"/>
        </w:rPr>
        <w:t xml:space="preserve">LT“ </w:t>
      </w:r>
      <w:r w:rsidRPr="004B27E8">
        <w:rPr>
          <w:rFonts w:ascii="Times New Roman" w:hAnsi="Times New Roman" w:cs="Times New Roman"/>
          <w:sz w:val="24"/>
          <w:szCs w:val="24"/>
        </w:rPr>
        <w:t>2013 m.</w:t>
      </w:r>
      <w:r w:rsidRPr="004B27E8">
        <w:rPr>
          <w:rFonts w:ascii="Times New Roman" w:hAnsi="Times New Roman" w:cs="Times New Roman"/>
          <w:sz w:val="24"/>
          <w:szCs w:val="24"/>
        </w:rPr>
        <w:br/>
        <w:t>19 priedas. (1) Atestavimo tvarka</w:t>
      </w:r>
      <w:r w:rsidRPr="004B27E8">
        <w:rPr>
          <w:rFonts w:ascii="Times New Roman" w:hAnsi="Times New Roman" w:cs="Times New Roman"/>
          <w:sz w:val="24"/>
          <w:szCs w:val="24"/>
        </w:rPr>
        <w:br/>
        <w:t>19 priedas. (2) Nuomonės tyrimo tvarka, Senato nutarimas</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19 priedas. (3) Nuomonės tyrimo tvarka</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20 priedas. Studijų proceso kokybės valdymo schema</w:t>
      </w:r>
      <w:r w:rsidRPr="004B27E8">
        <w:rPr>
          <w:rFonts w:ascii="Times New Roman" w:hAnsi="Times New Roman" w:cs="Times New Roman"/>
          <w:sz w:val="24"/>
          <w:szCs w:val="24"/>
        </w:rPr>
        <w:br/>
        <w:t xml:space="preserve">21 priedas. Dėl LSMU struktūros pertvarkymo plano </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22 priedas. Reorganizacija, LSMU Tarybos nutarimas, 2013</w:t>
      </w:r>
      <w:r>
        <w:rPr>
          <w:rFonts w:ascii="Times New Roman" w:hAnsi="Times New Roman" w:cs="Times New Roman"/>
          <w:sz w:val="24"/>
          <w:szCs w:val="24"/>
        </w:rPr>
        <w:t xml:space="preserve"> </w:t>
      </w:r>
      <w:r w:rsidRPr="004B27E8">
        <w:rPr>
          <w:rFonts w:ascii="Times New Roman" w:hAnsi="Times New Roman" w:cs="Times New Roman"/>
          <w:sz w:val="24"/>
          <w:szCs w:val="24"/>
        </w:rPr>
        <w:t>04</w:t>
      </w:r>
      <w:r>
        <w:rPr>
          <w:rFonts w:ascii="Times New Roman" w:hAnsi="Times New Roman" w:cs="Times New Roman"/>
          <w:sz w:val="24"/>
          <w:szCs w:val="24"/>
        </w:rPr>
        <w:t xml:space="preserve"> </w:t>
      </w:r>
      <w:r w:rsidRPr="004B27E8">
        <w:rPr>
          <w:rFonts w:ascii="Times New Roman" w:hAnsi="Times New Roman" w:cs="Times New Roman"/>
          <w:sz w:val="24"/>
          <w:szCs w:val="24"/>
        </w:rPr>
        <w:t>05</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23 priedas. Žmogiškieji ištekliai</w:t>
      </w:r>
      <w:r w:rsidRPr="004B27E8">
        <w:rPr>
          <w:rFonts w:ascii="Times New Roman" w:hAnsi="Times New Roman" w:cs="Times New Roman"/>
          <w:sz w:val="24"/>
          <w:szCs w:val="24"/>
        </w:rPr>
        <w:br/>
        <w:t xml:space="preserve">24 priedas. Darbuotojų darbo </w:t>
      </w:r>
      <w:r w:rsidRPr="00113B0E">
        <w:rPr>
          <w:rFonts w:ascii="Times New Roman" w:hAnsi="Times New Roman" w:cs="Times New Roman"/>
          <w:sz w:val="24"/>
          <w:szCs w:val="24"/>
        </w:rPr>
        <w:t>a</w:t>
      </w:r>
      <w:r>
        <w:rPr>
          <w:rFonts w:ascii="Times New Roman" w:hAnsi="Times New Roman" w:cs="Times New Roman"/>
          <w:sz w:val="24"/>
          <w:szCs w:val="24"/>
        </w:rPr>
        <w:t>tlyginimo</w:t>
      </w:r>
      <w:r w:rsidRPr="004B27E8">
        <w:rPr>
          <w:rFonts w:ascii="Times New Roman" w:hAnsi="Times New Roman" w:cs="Times New Roman"/>
          <w:sz w:val="24"/>
          <w:szCs w:val="24"/>
        </w:rPr>
        <w:t xml:space="preserve"> tvarka</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31 priedas. Tobulinimo programų skaičius</w:t>
      </w:r>
      <w:r w:rsidRPr="004B27E8">
        <w:rPr>
          <w:rFonts w:ascii="Times New Roman" w:hAnsi="Times New Roman" w:cs="Times New Roman"/>
          <w:sz w:val="24"/>
          <w:szCs w:val="24"/>
        </w:rPr>
        <w:br/>
        <w:t>32 priedas. TMS organizuoti mokymai</w:t>
      </w:r>
      <w:r>
        <w:rPr>
          <w:rFonts w:ascii="Times New Roman" w:hAnsi="Times New Roman" w:cs="Times New Roman"/>
          <w:sz w:val="24"/>
          <w:szCs w:val="24"/>
        </w:rPr>
        <w:t xml:space="preserve">  </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34 priedas. Karjeros centro praktikų sąrašas</w:t>
      </w:r>
      <w:r w:rsidRPr="004B27E8">
        <w:rPr>
          <w:rFonts w:ascii="Times New Roman" w:hAnsi="Times New Roman" w:cs="Times New Roman"/>
          <w:sz w:val="24"/>
          <w:szCs w:val="24"/>
        </w:rPr>
        <w:br/>
        <w:t>35 priedas. LSMU SA deleguoti atstovai</w:t>
      </w:r>
      <w:r w:rsidRPr="004B27E8">
        <w:rPr>
          <w:rFonts w:ascii="Times New Roman" w:hAnsi="Times New Roman" w:cs="Times New Roman"/>
          <w:sz w:val="24"/>
          <w:szCs w:val="24"/>
        </w:rPr>
        <w:br/>
        <w:t>36 priedas. DB duomenys</w:t>
      </w:r>
      <w:r>
        <w:rPr>
          <w:rFonts w:ascii="Times New Roman" w:hAnsi="Times New Roman" w:cs="Times New Roman"/>
          <w:sz w:val="24"/>
          <w:szCs w:val="24"/>
        </w:rPr>
        <w:t>:</w:t>
      </w:r>
      <w:r w:rsidRPr="004B27E8">
        <w:rPr>
          <w:rFonts w:ascii="Times New Roman" w:hAnsi="Times New Roman" w:cs="Times New Roman"/>
          <w:sz w:val="24"/>
          <w:szCs w:val="24"/>
        </w:rPr>
        <w:t xml:space="preserve"> LSMU absolventai </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37 priedas. Rezidentūros ir KMP bazės</w:t>
      </w:r>
      <w:r w:rsidRPr="004B27E8">
        <w:rPr>
          <w:rFonts w:ascii="Times New Roman" w:hAnsi="Times New Roman" w:cs="Times New Roman"/>
          <w:sz w:val="24"/>
          <w:szCs w:val="24"/>
        </w:rPr>
        <w:br/>
        <w:t>38 priedas. KMP programa dienynas</w:t>
      </w:r>
      <w:r w:rsidRPr="004B27E8">
        <w:rPr>
          <w:rFonts w:ascii="Times New Roman" w:hAnsi="Times New Roman" w:cs="Times New Roman"/>
          <w:sz w:val="24"/>
          <w:szCs w:val="24"/>
        </w:rPr>
        <w:br/>
        <w:t>39 priedas. Doktorantūros studijų savianalizė</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41 priedas. Tarpinstitucinės sutartys</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42 priedas. Išvykstančių studentų skaičius</w:t>
      </w:r>
    </w:p>
    <w:p w:rsidR="00933773" w:rsidRPr="004B27E8" w:rsidRDefault="00933773" w:rsidP="00EA26E5">
      <w:pPr>
        <w:pStyle w:val="HTMLiankstoformatuotas"/>
        <w:rPr>
          <w:rFonts w:ascii="Times New Roman" w:hAnsi="Times New Roman" w:cs="Times New Roman"/>
          <w:sz w:val="24"/>
          <w:szCs w:val="24"/>
        </w:rPr>
      </w:pPr>
      <w:r w:rsidRPr="004B27E8">
        <w:rPr>
          <w:rFonts w:ascii="Times New Roman" w:hAnsi="Times New Roman" w:cs="Times New Roman"/>
          <w:sz w:val="24"/>
          <w:szCs w:val="24"/>
        </w:rPr>
        <w:t>44 priedas. LSMU mokslinių tyrimų kryptys</w:t>
      </w:r>
      <w:r w:rsidRPr="004B27E8">
        <w:rPr>
          <w:rFonts w:ascii="Times New Roman" w:hAnsi="Times New Roman" w:cs="Times New Roman"/>
          <w:sz w:val="24"/>
          <w:szCs w:val="24"/>
        </w:rPr>
        <w:br/>
        <w:t>46 priedas. Aukštųjų mokyklų MTEP vertinimo rezultatai 2009–2011</w:t>
      </w:r>
      <w:r>
        <w:rPr>
          <w:rFonts w:ascii="Times New Roman" w:hAnsi="Times New Roman" w:cs="Times New Roman"/>
          <w:sz w:val="24"/>
          <w:szCs w:val="24"/>
        </w:rPr>
        <w:t xml:space="preserve"> </w:t>
      </w:r>
      <w:r w:rsidRPr="004B27E8">
        <w:rPr>
          <w:rFonts w:ascii="Times New Roman" w:hAnsi="Times New Roman" w:cs="Times New Roman"/>
          <w:sz w:val="24"/>
          <w:szCs w:val="24"/>
        </w:rPr>
        <w:t>m.</w:t>
      </w:r>
      <w:r w:rsidRPr="004B27E8">
        <w:rPr>
          <w:rFonts w:ascii="Times New Roman" w:hAnsi="Times New Roman" w:cs="Times New Roman"/>
          <w:sz w:val="24"/>
          <w:szCs w:val="24"/>
        </w:rPr>
        <w:br/>
        <w:t>47 priedas. Mokslo fondo skatinimas,_geriausi mokslininkai</w:t>
      </w:r>
      <w:r w:rsidRPr="004B27E8">
        <w:rPr>
          <w:rFonts w:ascii="Times New Roman" w:hAnsi="Times New Roman" w:cs="Times New Roman"/>
          <w:sz w:val="24"/>
          <w:szCs w:val="24"/>
        </w:rPr>
        <w:br/>
        <w:t>49 priedas. LSMU KTU projektai</w:t>
      </w:r>
      <w:r w:rsidRPr="004B27E8">
        <w:rPr>
          <w:rFonts w:ascii="Times New Roman" w:hAnsi="Times New Roman" w:cs="Times New Roman"/>
          <w:sz w:val="24"/>
          <w:szCs w:val="24"/>
        </w:rPr>
        <w:br/>
        <w:t xml:space="preserve">54 priedas. LSMU </w:t>
      </w:r>
      <w:r>
        <w:rPr>
          <w:rFonts w:ascii="Times New Roman" w:hAnsi="Times New Roman" w:cs="Times New Roman"/>
          <w:sz w:val="24"/>
          <w:szCs w:val="24"/>
        </w:rPr>
        <w:t>a</w:t>
      </w:r>
      <w:r w:rsidRPr="004B27E8">
        <w:rPr>
          <w:rFonts w:ascii="Times New Roman" w:hAnsi="Times New Roman" w:cs="Times New Roman"/>
          <w:sz w:val="24"/>
          <w:szCs w:val="24"/>
        </w:rPr>
        <w:t>tviros prieigos centrų taisyklės</w:t>
      </w:r>
      <w:r w:rsidRPr="004B27E8">
        <w:rPr>
          <w:rFonts w:ascii="Times New Roman" w:hAnsi="Times New Roman" w:cs="Times New Roman"/>
          <w:sz w:val="24"/>
          <w:szCs w:val="24"/>
        </w:rPr>
        <w:br/>
        <w:t>58 priedas. Įgyvendinami projektai</w:t>
      </w:r>
      <w:r w:rsidRPr="004B27E8">
        <w:rPr>
          <w:rFonts w:ascii="Times New Roman" w:hAnsi="Times New Roman" w:cs="Times New Roman"/>
          <w:sz w:val="24"/>
          <w:szCs w:val="24"/>
        </w:rPr>
        <w:br/>
        <w:t xml:space="preserve">59 priedas. Testinis centras </w:t>
      </w:r>
      <w:r w:rsidRPr="004B27E8">
        <w:rPr>
          <w:rFonts w:ascii="Times New Roman" w:hAnsi="Times New Roman" w:cs="Times New Roman"/>
          <w:sz w:val="24"/>
          <w:szCs w:val="24"/>
        </w:rPr>
        <w:br/>
        <w:t>61 priedas. Studentų atstovybės renginiai</w:t>
      </w:r>
      <w:r w:rsidRPr="004B27E8">
        <w:rPr>
          <w:rFonts w:ascii="Times New Roman" w:hAnsi="Times New Roman" w:cs="Times New Roman"/>
          <w:sz w:val="24"/>
          <w:szCs w:val="24"/>
        </w:rPr>
        <w:br/>
        <w:t>63 priedas. Mokslininkų apdovanojimai</w:t>
      </w:r>
    </w:p>
    <w:p w:rsidR="00933773" w:rsidRPr="004B27E8" w:rsidRDefault="00933773" w:rsidP="00EA26E5">
      <w:pPr>
        <w:pStyle w:val="HTMLiankstoformatuotas"/>
        <w:rPr>
          <w:rFonts w:ascii="Times New Roman" w:hAnsi="Times New Roman" w:cs="Times New Roman"/>
          <w:sz w:val="24"/>
          <w:szCs w:val="24"/>
        </w:rPr>
      </w:pPr>
    </w:p>
    <w:p w:rsidR="00933773" w:rsidRPr="004B27E8" w:rsidRDefault="00933773" w:rsidP="004E468B">
      <w:pPr>
        <w:rPr>
          <w:b/>
          <w:bCs/>
          <w:lang w:val="lt-LT" w:eastAsia="en-GB"/>
        </w:rPr>
      </w:pPr>
      <w:r w:rsidRPr="004B27E8">
        <w:rPr>
          <w:b/>
          <w:bCs/>
          <w:lang w:val="lt-LT" w:eastAsia="en-GB"/>
        </w:rPr>
        <w:t>Vizito metu pateikti papildomi dokumentai</w:t>
      </w:r>
    </w:p>
    <w:p w:rsidR="00933773" w:rsidRPr="004B27E8" w:rsidRDefault="00933773" w:rsidP="009451F4">
      <w:pPr>
        <w:rPr>
          <w:lang w:val="lt-LT"/>
        </w:rPr>
      </w:pPr>
      <w:bookmarkStart w:id="25" w:name="_Toc385580739"/>
      <w:bookmarkStart w:id="26" w:name="_Toc385581088"/>
      <w:r w:rsidRPr="004B27E8">
        <w:rPr>
          <w:lang w:val="lt-LT"/>
        </w:rPr>
        <w:t>Darbuotojams ir studentams skirtos etikos taisyklės</w:t>
      </w:r>
      <w:bookmarkEnd w:id="25"/>
      <w:bookmarkEnd w:id="26"/>
      <w:r w:rsidRPr="004B27E8">
        <w:rPr>
          <w:lang w:val="lt-LT"/>
        </w:rPr>
        <w:t xml:space="preserve"> (</w:t>
      </w:r>
      <w:r w:rsidRPr="004B27E8">
        <w:rPr>
          <w:i/>
          <w:iCs/>
          <w:lang w:val="lt-LT"/>
        </w:rPr>
        <w:t>etikos kodeksas</w:t>
      </w:r>
      <w:r w:rsidRPr="004B27E8">
        <w:rPr>
          <w:lang w:val="lt-LT"/>
        </w:rPr>
        <w:t>)</w:t>
      </w:r>
    </w:p>
    <w:p w:rsidR="00933773" w:rsidRPr="004B27E8" w:rsidRDefault="00933773" w:rsidP="009451F4">
      <w:pPr>
        <w:rPr>
          <w:lang w:val="lt-LT" w:eastAsia="en-GB"/>
        </w:rPr>
      </w:pPr>
      <w:bookmarkStart w:id="27" w:name="_Toc385580740"/>
      <w:r w:rsidRPr="004B27E8">
        <w:rPr>
          <w:lang w:val="lt-LT" w:eastAsia="en-GB"/>
        </w:rPr>
        <w:t>(lietuvių kalba)</w:t>
      </w:r>
      <w:bookmarkEnd w:id="27"/>
      <w:r w:rsidRPr="004B27E8">
        <w:rPr>
          <w:lang w:val="lt-LT"/>
        </w:rPr>
        <w:br w:type="page"/>
      </w:r>
    </w:p>
    <w:p w:rsidR="00933773" w:rsidRPr="004B27E8" w:rsidRDefault="00933773" w:rsidP="004E468B">
      <w:pPr>
        <w:pStyle w:val="Antrat1"/>
        <w:jc w:val="both"/>
        <w:rPr>
          <w:b/>
          <w:bCs/>
        </w:rPr>
      </w:pPr>
      <w:bookmarkStart w:id="28" w:name="_Toc393961701"/>
      <w:r w:rsidRPr="004B27E8">
        <w:rPr>
          <w:b/>
          <w:bCs/>
        </w:rPr>
        <w:lastRenderedPageBreak/>
        <w:t>2 PRIEDAS</w:t>
      </w:r>
      <w:bookmarkEnd w:id="28"/>
    </w:p>
    <w:p w:rsidR="00933773" w:rsidRPr="004B27E8" w:rsidRDefault="00933773" w:rsidP="00A30CA0">
      <w:pPr>
        <w:pStyle w:val="Betarp"/>
        <w:rPr>
          <w:rFonts w:ascii="Times New Roman" w:hAnsi="Times New Roman" w:cs="Times New Roman"/>
          <w:b/>
          <w:bCs/>
          <w:sz w:val="24"/>
          <w:szCs w:val="24"/>
          <w:lang w:val="lt-LT"/>
        </w:rPr>
      </w:pPr>
      <w:r w:rsidRPr="004B27E8">
        <w:rPr>
          <w:rFonts w:ascii="Times New Roman" w:hAnsi="Times New Roman" w:cs="Times New Roman"/>
          <w:b/>
          <w:bCs/>
          <w:sz w:val="24"/>
          <w:szCs w:val="24"/>
          <w:lang w:val="lt-LT"/>
        </w:rPr>
        <w:t>LIETUVOS SVEIKATOS UNIVERSITETO ATSAKYMAS Į VEIKLOS VERTINIMO IŠVADAS</w:t>
      </w:r>
    </w:p>
    <w:p w:rsidR="00933773" w:rsidRPr="004B27E8" w:rsidRDefault="00A470E4" w:rsidP="00A470E4">
      <w:pPr>
        <w:rPr>
          <w:color w:val="7030A0"/>
          <w:lang w:val="lt-LT"/>
        </w:rPr>
      </w:pPr>
      <w:r w:rsidRPr="009C7FBB">
        <w:rPr>
          <w:b/>
          <w:sz w:val="22"/>
          <w:szCs w:val="2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637.5pt" o:ole="">
            <v:imagedata r:id="rId9" o:title=""/>
          </v:shape>
          <o:OLEObject Type="Embed" ProgID="FoxitReader.Document" ShapeID="_x0000_i1025" DrawAspect="Content" ObjectID="_1469341795" r:id="rId10"/>
        </w:object>
      </w:r>
    </w:p>
    <w:sectPr w:rsidR="00933773" w:rsidRPr="004B27E8" w:rsidSect="009A3614">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73" w:rsidRDefault="00933773">
      <w:r>
        <w:separator/>
      </w:r>
    </w:p>
  </w:endnote>
  <w:endnote w:type="continuationSeparator" w:id="0">
    <w:p w:rsidR="00933773" w:rsidRDefault="0093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F1" w:rsidRDefault="00C31FF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73" w:rsidRDefault="00840F36">
    <w:pPr>
      <w:pStyle w:val="Porat"/>
      <w:jc w:val="right"/>
    </w:pPr>
    <w:r>
      <w:fldChar w:fldCharType="begin"/>
    </w:r>
    <w:r>
      <w:instrText xml:space="preserve"> PAGE   \* MERGEFORMAT </w:instrText>
    </w:r>
    <w:r>
      <w:fldChar w:fldCharType="separate"/>
    </w:r>
    <w:r w:rsidR="00C31FF1">
      <w:rPr>
        <w:noProof/>
      </w:rPr>
      <w:t>2</w:t>
    </w:r>
    <w:r>
      <w:rPr>
        <w:noProof/>
      </w:rPr>
      <w:fldChar w:fldCharType="end"/>
    </w:r>
  </w:p>
  <w:p w:rsidR="00933773" w:rsidRPr="00C31FF1" w:rsidRDefault="00C31FF1" w:rsidP="00277C4A">
    <w:pPr>
      <w:spacing w:line="240" w:lineRule="auto"/>
      <w:rPr>
        <w:iCs/>
      </w:rPr>
    </w:pPr>
    <w:bookmarkStart w:id="29" w:name="_GoBack"/>
    <w:r w:rsidRPr="00C31FF1">
      <w:rPr>
        <w:iCs/>
      </w:rPr>
      <w:t>Studijų kokybės vertinimo centras</w:t>
    </w:r>
    <w:bookmarkEnd w:id="2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738094"/>
      <w:docPartObj>
        <w:docPartGallery w:val="Page Numbers (Bottom of Page)"/>
        <w:docPartUnique/>
      </w:docPartObj>
    </w:sdtPr>
    <w:sdtContent>
      <w:p w:rsidR="00C31FF1" w:rsidRDefault="00C31FF1">
        <w:pPr>
          <w:pStyle w:val="Porat"/>
          <w:jc w:val="right"/>
        </w:pPr>
        <w:r>
          <w:fldChar w:fldCharType="begin"/>
        </w:r>
        <w:r>
          <w:instrText>PAGE   \* MERGEFORMAT</w:instrText>
        </w:r>
        <w:r>
          <w:fldChar w:fldCharType="separate"/>
        </w:r>
        <w:r>
          <w:rPr>
            <w:noProof/>
          </w:rPr>
          <w:t>1</w:t>
        </w:r>
        <w:r>
          <w:fldChar w:fldCharType="end"/>
        </w:r>
      </w:p>
    </w:sdtContent>
  </w:sdt>
  <w:p w:rsidR="00933773" w:rsidRDefault="00C31FF1" w:rsidP="00427A1F">
    <w:pPr>
      <w:pStyle w:val="Porat"/>
      <w:jc w:val="left"/>
    </w:pPr>
    <w:r>
      <w:t>Studijų kokybės vertinimo centras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73" w:rsidRDefault="00933773">
      <w:r>
        <w:separator/>
      </w:r>
    </w:p>
  </w:footnote>
  <w:footnote w:type="continuationSeparator" w:id="0">
    <w:p w:rsidR="00933773" w:rsidRDefault="00933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F1" w:rsidRDefault="00C31FF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F1" w:rsidRDefault="00C31FF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F1" w:rsidRDefault="00C31FF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282"/>
    <w:multiLevelType w:val="hybridMultilevel"/>
    <w:tmpl w:val="7A6E53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32938E8"/>
    <w:multiLevelType w:val="hybridMultilevel"/>
    <w:tmpl w:val="D2F46F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8825E54"/>
    <w:multiLevelType w:val="hybridMultilevel"/>
    <w:tmpl w:val="2E0257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B084309"/>
    <w:multiLevelType w:val="hybridMultilevel"/>
    <w:tmpl w:val="EB883F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DC11B0A"/>
    <w:multiLevelType w:val="hybridMultilevel"/>
    <w:tmpl w:val="1D8015D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DF91095"/>
    <w:multiLevelType w:val="hybridMultilevel"/>
    <w:tmpl w:val="996EBC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1364A84"/>
    <w:multiLevelType w:val="hybridMultilevel"/>
    <w:tmpl w:val="6C4C35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698457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B724CF"/>
    <w:multiLevelType w:val="hybridMultilevel"/>
    <w:tmpl w:val="B0FE6E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11416BC"/>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nsid w:val="35484CF3"/>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nsid w:val="359E3C74"/>
    <w:multiLevelType w:val="hybridMultilevel"/>
    <w:tmpl w:val="D8DC3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D66217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04637F"/>
    <w:multiLevelType w:val="hybridMultilevel"/>
    <w:tmpl w:val="A0F09F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E5D34C3"/>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5">
    <w:nsid w:val="41FF1B09"/>
    <w:multiLevelType w:val="hybridMultilevel"/>
    <w:tmpl w:val="A3F0AF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55F0E59"/>
    <w:multiLevelType w:val="hybridMultilevel"/>
    <w:tmpl w:val="5AEC86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7832FEA"/>
    <w:multiLevelType w:val="hybridMultilevel"/>
    <w:tmpl w:val="DC5C5D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479C6E42"/>
    <w:multiLevelType w:val="hybridMultilevel"/>
    <w:tmpl w:val="623ACC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8E966D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8E3ADD"/>
    <w:multiLevelType w:val="hybridMultilevel"/>
    <w:tmpl w:val="CF1CED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593C25C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8D775C"/>
    <w:multiLevelType w:val="hybridMultilevel"/>
    <w:tmpl w:val="C4A22E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64920B94"/>
    <w:multiLevelType w:val="hybridMultilevel"/>
    <w:tmpl w:val="C7ACC7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64D0479C"/>
    <w:multiLevelType w:val="hybridMultilevel"/>
    <w:tmpl w:val="8D8CD24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74C2A1F"/>
    <w:multiLevelType w:val="hybridMultilevel"/>
    <w:tmpl w:val="2F484E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6D911697"/>
    <w:multiLevelType w:val="hybridMultilevel"/>
    <w:tmpl w:val="996096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6ED525A7"/>
    <w:multiLevelType w:val="hybridMultilevel"/>
    <w:tmpl w:val="3FF610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710E045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5372174"/>
    <w:multiLevelType w:val="hybridMultilevel"/>
    <w:tmpl w:val="3B84C6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7A9D1A01"/>
    <w:multiLevelType w:val="hybridMultilevel"/>
    <w:tmpl w:val="C2EA38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5"/>
  </w:num>
  <w:num w:numId="2">
    <w:abstractNumId w:val="2"/>
  </w:num>
  <w:num w:numId="3">
    <w:abstractNumId w:val="30"/>
  </w:num>
  <w:num w:numId="4">
    <w:abstractNumId w:val="1"/>
  </w:num>
  <w:num w:numId="5">
    <w:abstractNumId w:val="6"/>
  </w:num>
  <w:num w:numId="6">
    <w:abstractNumId w:val="28"/>
  </w:num>
  <w:num w:numId="7">
    <w:abstractNumId w:val="29"/>
  </w:num>
  <w:num w:numId="8">
    <w:abstractNumId w:val="16"/>
  </w:num>
  <w:num w:numId="9">
    <w:abstractNumId w:val="13"/>
  </w:num>
  <w:num w:numId="10">
    <w:abstractNumId w:val="0"/>
  </w:num>
  <w:num w:numId="11">
    <w:abstractNumId w:val="15"/>
  </w:num>
  <w:num w:numId="12">
    <w:abstractNumId w:val="27"/>
  </w:num>
  <w:num w:numId="13">
    <w:abstractNumId w:val="18"/>
  </w:num>
  <w:num w:numId="14">
    <w:abstractNumId w:val="3"/>
  </w:num>
  <w:num w:numId="15">
    <w:abstractNumId w:val="17"/>
  </w:num>
  <w:num w:numId="16">
    <w:abstractNumId w:val="23"/>
  </w:num>
  <w:num w:numId="17">
    <w:abstractNumId w:val="26"/>
  </w:num>
  <w:num w:numId="18">
    <w:abstractNumId w:val="8"/>
  </w:num>
  <w:num w:numId="19">
    <w:abstractNumId w:val="20"/>
  </w:num>
  <w:num w:numId="20">
    <w:abstractNumId w:val="22"/>
  </w:num>
  <w:num w:numId="21">
    <w:abstractNumId w:val="5"/>
  </w:num>
  <w:num w:numId="22">
    <w:abstractNumId w:val="11"/>
  </w:num>
  <w:num w:numId="23">
    <w:abstractNumId w:val="4"/>
  </w:num>
  <w:num w:numId="24">
    <w:abstractNumId w:val="24"/>
  </w:num>
  <w:num w:numId="25">
    <w:abstractNumId w:val="12"/>
  </w:num>
  <w:num w:numId="26">
    <w:abstractNumId w:val="10"/>
  </w:num>
  <w:num w:numId="27">
    <w:abstractNumId w:val="19"/>
  </w:num>
  <w:num w:numId="28">
    <w:abstractNumId w:val="9"/>
  </w:num>
  <w:num w:numId="29">
    <w:abstractNumId w:val="7"/>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851"/>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00A07"/>
    <w:rsid w:val="00001C28"/>
    <w:rsid w:val="00004793"/>
    <w:rsid w:val="000057D4"/>
    <w:rsid w:val="00005FD0"/>
    <w:rsid w:val="000066B3"/>
    <w:rsid w:val="00007C04"/>
    <w:rsid w:val="000107BE"/>
    <w:rsid w:val="00010933"/>
    <w:rsid w:val="00011976"/>
    <w:rsid w:val="000121FC"/>
    <w:rsid w:val="0001245B"/>
    <w:rsid w:val="0001435C"/>
    <w:rsid w:val="000156F3"/>
    <w:rsid w:val="00016809"/>
    <w:rsid w:val="00017348"/>
    <w:rsid w:val="00021EDA"/>
    <w:rsid w:val="000223D5"/>
    <w:rsid w:val="00022606"/>
    <w:rsid w:val="0002304C"/>
    <w:rsid w:val="00023513"/>
    <w:rsid w:val="000235AB"/>
    <w:rsid w:val="000255B8"/>
    <w:rsid w:val="00025949"/>
    <w:rsid w:val="000259E5"/>
    <w:rsid w:val="00026CFF"/>
    <w:rsid w:val="00027A6B"/>
    <w:rsid w:val="000301C6"/>
    <w:rsid w:val="000303D3"/>
    <w:rsid w:val="00030AA4"/>
    <w:rsid w:val="0003140D"/>
    <w:rsid w:val="00033834"/>
    <w:rsid w:val="0003631B"/>
    <w:rsid w:val="00037CB0"/>
    <w:rsid w:val="0004044C"/>
    <w:rsid w:val="00040BD0"/>
    <w:rsid w:val="00041189"/>
    <w:rsid w:val="00042472"/>
    <w:rsid w:val="00043017"/>
    <w:rsid w:val="00044DC2"/>
    <w:rsid w:val="000452AC"/>
    <w:rsid w:val="00045BCC"/>
    <w:rsid w:val="000463EF"/>
    <w:rsid w:val="00047A9E"/>
    <w:rsid w:val="00051C36"/>
    <w:rsid w:val="00052BF8"/>
    <w:rsid w:val="0005484C"/>
    <w:rsid w:val="000548B4"/>
    <w:rsid w:val="000548F0"/>
    <w:rsid w:val="000552C9"/>
    <w:rsid w:val="00055F68"/>
    <w:rsid w:val="00056201"/>
    <w:rsid w:val="00060BE8"/>
    <w:rsid w:val="000627D9"/>
    <w:rsid w:val="00062A94"/>
    <w:rsid w:val="000633E0"/>
    <w:rsid w:val="0006405E"/>
    <w:rsid w:val="00064671"/>
    <w:rsid w:val="00064D8D"/>
    <w:rsid w:val="00065C81"/>
    <w:rsid w:val="00065FD3"/>
    <w:rsid w:val="00067AFD"/>
    <w:rsid w:val="00067FFD"/>
    <w:rsid w:val="00074C56"/>
    <w:rsid w:val="00075798"/>
    <w:rsid w:val="000777C3"/>
    <w:rsid w:val="00080D52"/>
    <w:rsid w:val="0008129E"/>
    <w:rsid w:val="000822A1"/>
    <w:rsid w:val="000828EC"/>
    <w:rsid w:val="00082C42"/>
    <w:rsid w:val="00083CBD"/>
    <w:rsid w:val="00085005"/>
    <w:rsid w:val="00085D44"/>
    <w:rsid w:val="00090FA2"/>
    <w:rsid w:val="00091358"/>
    <w:rsid w:val="00091FF7"/>
    <w:rsid w:val="00092CE4"/>
    <w:rsid w:val="00093E55"/>
    <w:rsid w:val="0009555D"/>
    <w:rsid w:val="0009799B"/>
    <w:rsid w:val="000A0B2C"/>
    <w:rsid w:val="000A11FE"/>
    <w:rsid w:val="000A2B2F"/>
    <w:rsid w:val="000A36B6"/>
    <w:rsid w:val="000A5089"/>
    <w:rsid w:val="000A50C7"/>
    <w:rsid w:val="000A7B47"/>
    <w:rsid w:val="000B373E"/>
    <w:rsid w:val="000B3E5A"/>
    <w:rsid w:val="000B5D80"/>
    <w:rsid w:val="000B5FC5"/>
    <w:rsid w:val="000B6A2F"/>
    <w:rsid w:val="000B7285"/>
    <w:rsid w:val="000C2121"/>
    <w:rsid w:val="000C2A8C"/>
    <w:rsid w:val="000C50DB"/>
    <w:rsid w:val="000C6527"/>
    <w:rsid w:val="000D076B"/>
    <w:rsid w:val="000D0C48"/>
    <w:rsid w:val="000D116D"/>
    <w:rsid w:val="000D1745"/>
    <w:rsid w:val="000D344D"/>
    <w:rsid w:val="000D4FDD"/>
    <w:rsid w:val="000D5426"/>
    <w:rsid w:val="000D59D7"/>
    <w:rsid w:val="000E10CE"/>
    <w:rsid w:val="000E179A"/>
    <w:rsid w:val="000E1C1F"/>
    <w:rsid w:val="000E227F"/>
    <w:rsid w:val="000E4D3B"/>
    <w:rsid w:val="000E5465"/>
    <w:rsid w:val="000E54C4"/>
    <w:rsid w:val="000E5953"/>
    <w:rsid w:val="000E674D"/>
    <w:rsid w:val="000E6999"/>
    <w:rsid w:val="000F2819"/>
    <w:rsid w:val="000F4C28"/>
    <w:rsid w:val="000F55A4"/>
    <w:rsid w:val="00101C22"/>
    <w:rsid w:val="00101DBC"/>
    <w:rsid w:val="00104857"/>
    <w:rsid w:val="0010528A"/>
    <w:rsid w:val="00105CA7"/>
    <w:rsid w:val="0010724F"/>
    <w:rsid w:val="00112D32"/>
    <w:rsid w:val="00113069"/>
    <w:rsid w:val="00113B0E"/>
    <w:rsid w:val="00114997"/>
    <w:rsid w:val="00114D6D"/>
    <w:rsid w:val="00117B58"/>
    <w:rsid w:val="00121167"/>
    <w:rsid w:val="00121547"/>
    <w:rsid w:val="00122624"/>
    <w:rsid w:val="00122B15"/>
    <w:rsid w:val="00122D1F"/>
    <w:rsid w:val="0012459F"/>
    <w:rsid w:val="001246BF"/>
    <w:rsid w:val="00125198"/>
    <w:rsid w:val="00126477"/>
    <w:rsid w:val="00127D46"/>
    <w:rsid w:val="001318A8"/>
    <w:rsid w:val="00135FB0"/>
    <w:rsid w:val="00137188"/>
    <w:rsid w:val="00140566"/>
    <w:rsid w:val="00141281"/>
    <w:rsid w:val="00141B64"/>
    <w:rsid w:val="00142008"/>
    <w:rsid w:val="001422E5"/>
    <w:rsid w:val="00143B0C"/>
    <w:rsid w:val="00147946"/>
    <w:rsid w:val="00150181"/>
    <w:rsid w:val="00152626"/>
    <w:rsid w:val="0015328E"/>
    <w:rsid w:val="00154CFD"/>
    <w:rsid w:val="00154E7F"/>
    <w:rsid w:val="00156043"/>
    <w:rsid w:val="0015758B"/>
    <w:rsid w:val="00157623"/>
    <w:rsid w:val="00157C87"/>
    <w:rsid w:val="00161522"/>
    <w:rsid w:val="00161988"/>
    <w:rsid w:val="00162C92"/>
    <w:rsid w:val="00163605"/>
    <w:rsid w:val="001645FE"/>
    <w:rsid w:val="00165C1B"/>
    <w:rsid w:val="00165C94"/>
    <w:rsid w:val="0017065B"/>
    <w:rsid w:val="00170FB4"/>
    <w:rsid w:val="00171CBE"/>
    <w:rsid w:val="001725D6"/>
    <w:rsid w:val="00172FCB"/>
    <w:rsid w:val="0017311C"/>
    <w:rsid w:val="0017379A"/>
    <w:rsid w:val="00174C1A"/>
    <w:rsid w:val="00174C29"/>
    <w:rsid w:val="00175579"/>
    <w:rsid w:val="00175649"/>
    <w:rsid w:val="00177F49"/>
    <w:rsid w:val="00180177"/>
    <w:rsid w:val="00180621"/>
    <w:rsid w:val="00183369"/>
    <w:rsid w:val="00185153"/>
    <w:rsid w:val="001853B2"/>
    <w:rsid w:val="001867C7"/>
    <w:rsid w:val="001868C7"/>
    <w:rsid w:val="00187D0C"/>
    <w:rsid w:val="00190F87"/>
    <w:rsid w:val="00191262"/>
    <w:rsid w:val="00192801"/>
    <w:rsid w:val="00192C5C"/>
    <w:rsid w:val="001955B5"/>
    <w:rsid w:val="001963D9"/>
    <w:rsid w:val="0019647E"/>
    <w:rsid w:val="0019671A"/>
    <w:rsid w:val="00196DF2"/>
    <w:rsid w:val="001973E4"/>
    <w:rsid w:val="001978B7"/>
    <w:rsid w:val="001979A1"/>
    <w:rsid w:val="00197A13"/>
    <w:rsid w:val="00197F19"/>
    <w:rsid w:val="001A0543"/>
    <w:rsid w:val="001A1164"/>
    <w:rsid w:val="001A25FF"/>
    <w:rsid w:val="001A3811"/>
    <w:rsid w:val="001A461D"/>
    <w:rsid w:val="001A499B"/>
    <w:rsid w:val="001A6333"/>
    <w:rsid w:val="001A6C8A"/>
    <w:rsid w:val="001A6FD5"/>
    <w:rsid w:val="001A7C3C"/>
    <w:rsid w:val="001B1011"/>
    <w:rsid w:val="001B1E30"/>
    <w:rsid w:val="001B5A76"/>
    <w:rsid w:val="001C0355"/>
    <w:rsid w:val="001C3820"/>
    <w:rsid w:val="001C5534"/>
    <w:rsid w:val="001C6598"/>
    <w:rsid w:val="001D110E"/>
    <w:rsid w:val="001D16E7"/>
    <w:rsid w:val="001D1F11"/>
    <w:rsid w:val="001D2694"/>
    <w:rsid w:val="001D33DA"/>
    <w:rsid w:val="001D47E6"/>
    <w:rsid w:val="001D4EDE"/>
    <w:rsid w:val="001D5B09"/>
    <w:rsid w:val="001E1938"/>
    <w:rsid w:val="001E1CF6"/>
    <w:rsid w:val="001E2216"/>
    <w:rsid w:val="001E3857"/>
    <w:rsid w:val="001F029B"/>
    <w:rsid w:val="001F24F1"/>
    <w:rsid w:val="001F2F9D"/>
    <w:rsid w:val="001F67DF"/>
    <w:rsid w:val="001F68C6"/>
    <w:rsid w:val="001F6A90"/>
    <w:rsid w:val="001F6E7A"/>
    <w:rsid w:val="001F71C2"/>
    <w:rsid w:val="00202F98"/>
    <w:rsid w:val="00203C15"/>
    <w:rsid w:val="0020453F"/>
    <w:rsid w:val="00204F3B"/>
    <w:rsid w:val="002068C7"/>
    <w:rsid w:val="00206F9D"/>
    <w:rsid w:val="00207589"/>
    <w:rsid w:val="00207D06"/>
    <w:rsid w:val="00210BFF"/>
    <w:rsid w:val="00210C70"/>
    <w:rsid w:val="002119A9"/>
    <w:rsid w:val="00212B7D"/>
    <w:rsid w:val="00212FD8"/>
    <w:rsid w:val="0021414F"/>
    <w:rsid w:val="002141F9"/>
    <w:rsid w:val="0021559B"/>
    <w:rsid w:val="00215962"/>
    <w:rsid w:val="00215D90"/>
    <w:rsid w:val="0021611F"/>
    <w:rsid w:val="00216595"/>
    <w:rsid w:val="002206A1"/>
    <w:rsid w:val="00222DBC"/>
    <w:rsid w:val="002240FC"/>
    <w:rsid w:val="00224478"/>
    <w:rsid w:val="00225F26"/>
    <w:rsid w:val="0023080E"/>
    <w:rsid w:val="00232034"/>
    <w:rsid w:val="0023343D"/>
    <w:rsid w:val="00236A23"/>
    <w:rsid w:val="00237320"/>
    <w:rsid w:val="0024035F"/>
    <w:rsid w:val="00240925"/>
    <w:rsid w:val="002409BB"/>
    <w:rsid w:val="002411D3"/>
    <w:rsid w:val="00241EE6"/>
    <w:rsid w:val="00242C83"/>
    <w:rsid w:val="002455ED"/>
    <w:rsid w:val="00245CEB"/>
    <w:rsid w:val="002467C0"/>
    <w:rsid w:val="00247291"/>
    <w:rsid w:val="002503B8"/>
    <w:rsid w:val="00252CEE"/>
    <w:rsid w:val="002531D1"/>
    <w:rsid w:val="002537D3"/>
    <w:rsid w:val="00253B96"/>
    <w:rsid w:val="00260A54"/>
    <w:rsid w:val="002637DD"/>
    <w:rsid w:val="00264B0B"/>
    <w:rsid w:val="00265220"/>
    <w:rsid w:val="00265C25"/>
    <w:rsid w:val="00267809"/>
    <w:rsid w:val="00270BED"/>
    <w:rsid w:val="00271CE4"/>
    <w:rsid w:val="00273678"/>
    <w:rsid w:val="002758B6"/>
    <w:rsid w:val="00276574"/>
    <w:rsid w:val="00276674"/>
    <w:rsid w:val="00277C4A"/>
    <w:rsid w:val="002804F8"/>
    <w:rsid w:val="002835DA"/>
    <w:rsid w:val="0028362C"/>
    <w:rsid w:val="00284FD6"/>
    <w:rsid w:val="00285813"/>
    <w:rsid w:val="00285F73"/>
    <w:rsid w:val="00291019"/>
    <w:rsid w:val="002912BC"/>
    <w:rsid w:val="00292223"/>
    <w:rsid w:val="002939B3"/>
    <w:rsid w:val="002953EF"/>
    <w:rsid w:val="002A0472"/>
    <w:rsid w:val="002A2145"/>
    <w:rsid w:val="002A395D"/>
    <w:rsid w:val="002A63B3"/>
    <w:rsid w:val="002B0A26"/>
    <w:rsid w:val="002B12C6"/>
    <w:rsid w:val="002B27B3"/>
    <w:rsid w:val="002B2956"/>
    <w:rsid w:val="002B3B35"/>
    <w:rsid w:val="002B70D6"/>
    <w:rsid w:val="002C155B"/>
    <w:rsid w:val="002C18DB"/>
    <w:rsid w:val="002C1D83"/>
    <w:rsid w:val="002C378C"/>
    <w:rsid w:val="002C692D"/>
    <w:rsid w:val="002D11E6"/>
    <w:rsid w:val="002D275B"/>
    <w:rsid w:val="002D2C00"/>
    <w:rsid w:val="002D3C86"/>
    <w:rsid w:val="002D4E7B"/>
    <w:rsid w:val="002D50F3"/>
    <w:rsid w:val="002D64AE"/>
    <w:rsid w:val="002E1A48"/>
    <w:rsid w:val="002E2501"/>
    <w:rsid w:val="002E46BC"/>
    <w:rsid w:val="002F1A10"/>
    <w:rsid w:val="002F1B18"/>
    <w:rsid w:val="002F223F"/>
    <w:rsid w:val="002F23CD"/>
    <w:rsid w:val="002F2FFC"/>
    <w:rsid w:val="002F45A5"/>
    <w:rsid w:val="002F6F09"/>
    <w:rsid w:val="003017A6"/>
    <w:rsid w:val="003025AC"/>
    <w:rsid w:val="00305D33"/>
    <w:rsid w:val="00306348"/>
    <w:rsid w:val="00307E69"/>
    <w:rsid w:val="003100E6"/>
    <w:rsid w:val="00310263"/>
    <w:rsid w:val="003110CF"/>
    <w:rsid w:val="00312280"/>
    <w:rsid w:val="00312C54"/>
    <w:rsid w:val="00314988"/>
    <w:rsid w:val="00317AA5"/>
    <w:rsid w:val="0032161E"/>
    <w:rsid w:val="0032191E"/>
    <w:rsid w:val="00322E6F"/>
    <w:rsid w:val="00330FC8"/>
    <w:rsid w:val="003318E2"/>
    <w:rsid w:val="00331C72"/>
    <w:rsid w:val="0033250B"/>
    <w:rsid w:val="0033370F"/>
    <w:rsid w:val="00334B62"/>
    <w:rsid w:val="00336676"/>
    <w:rsid w:val="00337F33"/>
    <w:rsid w:val="00340745"/>
    <w:rsid w:val="003412E5"/>
    <w:rsid w:val="003418CA"/>
    <w:rsid w:val="003429E3"/>
    <w:rsid w:val="003433F1"/>
    <w:rsid w:val="00345AA9"/>
    <w:rsid w:val="00345F2D"/>
    <w:rsid w:val="00346FBC"/>
    <w:rsid w:val="00352078"/>
    <w:rsid w:val="00352D48"/>
    <w:rsid w:val="00353BAA"/>
    <w:rsid w:val="003558F1"/>
    <w:rsid w:val="0035597F"/>
    <w:rsid w:val="00355FCE"/>
    <w:rsid w:val="003575A8"/>
    <w:rsid w:val="00357649"/>
    <w:rsid w:val="00357F9C"/>
    <w:rsid w:val="003623C9"/>
    <w:rsid w:val="00364093"/>
    <w:rsid w:val="0036589B"/>
    <w:rsid w:val="003700F0"/>
    <w:rsid w:val="00370228"/>
    <w:rsid w:val="00373FE5"/>
    <w:rsid w:val="003746BC"/>
    <w:rsid w:val="00375FB6"/>
    <w:rsid w:val="00380E1A"/>
    <w:rsid w:val="00382896"/>
    <w:rsid w:val="003842A2"/>
    <w:rsid w:val="00384494"/>
    <w:rsid w:val="00384674"/>
    <w:rsid w:val="003875D3"/>
    <w:rsid w:val="00394BA9"/>
    <w:rsid w:val="00395A67"/>
    <w:rsid w:val="00395D07"/>
    <w:rsid w:val="00397677"/>
    <w:rsid w:val="00397C67"/>
    <w:rsid w:val="003A0323"/>
    <w:rsid w:val="003A0DE3"/>
    <w:rsid w:val="003A128B"/>
    <w:rsid w:val="003A228F"/>
    <w:rsid w:val="003A22DD"/>
    <w:rsid w:val="003A2D1F"/>
    <w:rsid w:val="003A3F47"/>
    <w:rsid w:val="003A6573"/>
    <w:rsid w:val="003B090A"/>
    <w:rsid w:val="003B19EC"/>
    <w:rsid w:val="003B3A13"/>
    <w:rsid w:val="003B4A4C"/>
    <w:rsid w:val="003C0668"/>
    <w:rsid w:val="003C14F0"/>
    <w:rsid w:val="003C193E"/>
    <w:rsid w:val="003C1E47"/>
    <w:rsid w:val="003C2C93"/>
    <w:rsid w:val="003C2E5D"/>
    <w:rsid w:val="003C5904"/>
    <w:rsid w:val="003C5D22"/>
    <w:rsid w:val="003C680C"/>
    <w:rsid w:val="003C6AA6"/>
    <w:rsid w:val="003C7BD5"/>
    <w:rsid w:val="003D06E0"/>
    <w:rsid w:val="003D1F71"/>
    <w:rsid w:val="003D227C"/>
    <w:rsid w:val="003D2C81"/>
    <w:rsid w:val="003D48B1"/>
    <w:rsid w:val="003D4C75"/>
    <w:rsid w:val="003D52FA"/>
    <w:rsid w:val="003D6DDE"/>
    <w:rsid w:val="003E3E9D"/>
    <w:rsid w:val="003E56F9"/>
    <w:rsid w:val="003E5C92"/>
    <w:rsid w:val="003E6545"/>
    <w:rsid w:val="003E6C64"/>
    <w:rsid w:val="003E7039"/>
    <w:rsid w:val="003E7FC9"/>
    <w:rsid w:val="003F388F"/>
    <w:rsid w:val="003F5E73"/>
    <w:rsid w:val="003F5F0A"/>
    <w:rsid w:val="003F64EF"/>
    <w:rsid w:val="00400D21"/>
    <w:rsid w:val="0040169A"/>
    <w:rsid w:val="00401EAC"/>
    <w:rsid w:val="00405469"/>
    <w:rsid w:val="00407B9F"/>
    <w:rsid w:val="0041033E"/>
    <w:rsid w:val="00411A73"/>
    <w:rsid w:val="00412C05"/>
    <w:rsid w:val="004138C6"/>
    <w:rsid w:val="00413A3E"/>
    <w:rsid w:val="004140EA"/>
    <w:rsid w:val="004147EF"/>
    <w:rsid w:val="0042024F"/>
    <w:rsid w:val="00420E0F"/>
    <w:rsid w:val="004226C5"/>
    <w:rsid w:val="00422986"/>
    <w:rsid w:val="00424F7B"/>
    <w:rsid w:val="004263F7"/>
    <w:rsid w:val="004267BB"/>
    <w:rsid w:val="00426980"/>
    <w:rsid w:val="004274E0"/>
    <w:rsid w:val="00427A1F"/>
    <w:rsid w:val="00430092"/>
    <w:rsid w:val="00434348"/>
    <w:rsid w:val="00434424"/>
    <w:rsid w:val="00434816"/>
    <w:rsid w:val="004348EB"/>
    <w:rsid w:val="00435511"/>
    <w:rsid w:val="00435543"/>
    <w:rsid w:val="004355E2"/>
    <w:rsid w:val="00436A48"/>
    <w:rsid w:val="00436CC5"/>
    <w:rsid w:val="0043724B"/>
    <w:rsid w:val="00441C0A"/>
    <w:rsid w:val="00441E4F"/>
    <w:rsid w:val="00442D68"/>
    <w:rsid w:val="0044701C"/>
    <w:rsid w:val="00447C45"/>
    <w:rsid w:val="004520DD"/>
    <w:rsid w:val="00452B05"/>
    <w:rsid w:val="00452B47"/>
    <w:rsid w:val="00453D14"/>
    <w:rsid w:val="00453D9B"/>
    <w:rsid w:val="00455277"/>
    <w:rsid w:val="0045648E"/>
    <w:rsid w:val="004566AA"/>
    <w:rsid w:val="00460A8E"/>
    <w:rsid w:val="00460DE1"/>
    <w:rsid w:val="00462EED"/>
    <w:rsid w:val="00464021"/>
    <w:rsid w:val="0046475D"/>
    <w:rsid w:val="00465257"/>
    <w:rsid w:val="00467EF9"/>
    <w:rsid w:val="00467FD7"/>
    <w:rsid w:val="00471FDB"/>
    <w:rsid w:val="00472890"/>
    <w:rsid w:val="0047313B"/>
    <w:rsid w:val="00474513"/>
    <w:rsid w:val="00474526"/>
    <w:rsid w:val="00474A76"/>
    <w:rsid w:val="004768BA"/>
    <w:rsid w:val="00480701"/>
    <w:rsid w:val="00482BE2"/>
    <w:rsid w:val="00483B20"/>
    <w:rsid w:val="00483F7E"/>
    <w:rsid w:val="00484305"/>
    <w:rsid w:val="00484CE3"/>
    <w:rsid w:val="00485032"/>
    <w:rsid w:val="0048525A"/>
    <w:rsid w:val="00486C53"/>
    <w:rsid w:val="0048718C"/>
    <w:rsid w:val="004903DA"/>
    <w:rsid w:val="00491B62"/>
    <w:rsid w:val="00495A7D"/>
    <w:rsid w:val="004964DF"/>
    <w:rsid w:val="004A080C"/>
    <w:rsid w:val="004A0DAA"/>
    <w:rsid w:val="004A276B"/>
    <w:rsid w:val="004A29B8"/>
    <w:rsid w:val="004A5CE2"/>
    <w:rsid w:val="004A7330"/>
    <w:rsid w:val="004B27E8"/>
    <w:rsid w:val="004B2F73"/>
    <w:rsid w:val="004B3A08"/>
    <w:rsid w:val="004B4D7E"/>
    <w:rsid w:val="004B5D51"/>
    <w:rsid w:val="004C0178"/>
    <w:rsid w:val="004C0593"/>
    <w:rsid w:val="004C0CAE"/>
    <w:rsid w:val="004C22EB"/>
    <w:rsid w:val="004C24E3"/>
    <w:rsid w:val="004C3366"/>
    <w:rsid w:val="004C5F09"/>
    <w:rsid w:val="004C62B6"/>
    <w:rsid w:val="004C6C00"/>
    <w:rsid w:val="004D073A"/>
    <w:rsid w:val="004D345D"/>
    <w:rsid w:val="004D7090"/>
    <w:rsid w:val="004E1D2D"/>
    <w:rsid w:val="004E269E"/>
    <w:rsid w:val="004E2936"/>
    <w:rsid w:val="004E468B"/>
    <w:rsid w:val="004E4F5B"/>
    <w:rsid w:val="004E5E81"/>
    <w:rsid w:val="004E6213"/>
    <w:rsid w:val="004E7B0D"/>
    <w:rsid w:val="004F0CFF"/>
    <w:rsid w:val="004F23D8"/>
    <w:rsid w:val="004F3382"/>
    <w:rsid w:val="004F45EB"/>
    <w:rsid w:val="004F5ACE"/>
    <w:rsid w:val="004F7458"/>
    <w:rsid w:val="0050153C"/>
    <w:rsid w:val="00501C32"/>
    <w:rsid w:val="005026FC"/>
    <w:rsid w:val="00502771"/>
    <w:rsid w:val="005028CC"/>
    <w:rsid w:val="00503B17"/>
    <w:rsid w:val="0050457D"/>
    <w:rsid w:val="00504AE0"/>
    <w:rsid w:val="00505534"/>
    <w:rsid w:val="0050657E"/>
    <w:rsid w:val="005078D4"/>
    <w:rsid w:val="00511862"/>
    <w:rsid w:val="00511F6D"/>
    <w:rsid w:val="00512772"/>
    <w:rsid w:val="00512ACF"/>
    <w:rsid w:val="00513101"/>
    <w:rsid w:val="005204D5"/>
    <w:rsid w:val="00523E4C"/>
    <w:rsid w:val="0052453B"/>
    <w:rsid w:val="00524DF1"/>
    <w:rsid w:val="005308CE"/>
    <w:rsid w:val="0053194D"/>
    <w:rsid w:val="00531A26"/>
    <w:rsid w:val="005332F1"/>
    <w:rsid w:val="00533AED"/>
    <w:rsid w:val="00533BE3"/>
    <w:rsid w:val="005354FB"/>
    <w:rsid w:val="00535C7C"/>
    <w:rsid w:val="0053709C"/>
    <w:rsid w:val="00537C8D"/>
    <w:rsid w:val="00541CCB"/>
    <w:rsid w:val="005432CC"/>
    <w:rsid w:val="0054481F"/>
    <w:rsid w:val="005451BA"/>
    <w:rsid w:val="00550702"/>
    <w:rsid w:val="00550CBF"/>
    <w:rsid w:val="00552038"/>
    <w:rsid w:val="005544C1"/>
    <w:rsid w:val="005549E7"/>
    <w:rsid w:val="0055587E"/>
    <w:rsid w:val="00557450"/>
    <w:rsid w:val="005575B9"/>
    <w:rsid w:val="00561477"/>
    <w:rsid w:val="005626FF"/>
    <w:rsid w:val="005630BA"/>
    <w:rsid w:val="00564C86"/>
    <w:rsid w:val="00565D48"/>
    <w:rsid w:val="00565EA4"/>
    <w:rsid w:val="005669A9"/>
    <w:rsid w:val="0057095E"/>
    <w:rsid w:val="00571000"/>
    <w:rsid w:val="00571421"/>
    <w:rsid w:val="00571EEB"/>
    <w:rsid w:val="00575C15"/>
    <w:rsid w:val="00576FA6"/>
    <w:rsid w:val="00577273"/>
    <w:rsid w:val="0058110E"/>
    <w:rsid w:val="0058198C"/>
    <w:rsid w:val="00583F8B"/>
    <w:rsid w:val="005915A0"/>
    <w:rsid w:val="00592484"/>
    <w:rsid w:val="00592C85"/>
    <w:rsid w:val="0059317F"/>
    <w:rsid w:val="00593F6E"/>
    <w:rsid w:val="0059631E"/>
    <w:rsid w:val="005A05FD"/>
    <w:rsid w:val="005A094C"/>
    <w:rsid w:val="005A2E2B"/>
    <w:rsid w:val="005A4ED8"/>
    <w:rsid w:val="005A5477"/>
    <w:rsid w:val="005A6428"/>
    <w:rsid w:val="005A68D4"/>
    <w:rsid w:val="005B1F41"/>
    <w:rsid w:val="005B4765"/>
    <w:rsid w:val="005B47B6"/>
    <w:rsid w:val="005B50F4"/>
    <w:rsid w:val="005B52DB"/>
    <w:rsid w:val="005B6306"/>
    <w:rsid w:val="005B6756"/>
    <w:rsid w:val="005B7351"/>
    <w:rsid w:val="005B7ADC"/>
    <w:rsid w:val="005C03E2"/>
    <w:rsid w:val="005C0C2C"/>
    <w:rsid w:val="005C0E8F"/>
    <w:rsid w:val="005C1513"/>
    <w:rsid w:val="005C2BCB"/>
    <w:rsid w:val="005C2F77"/>
    <w:rsid w:val="005C38CE"/>
    <w:rsid w:val="005C3B94"/>
    <w:rsid w:val="005C3F93"/>
    <w:rsid w:val="005C4BBD"/>
    <w:rsid w:val="005C5F8A"/>
    <w:rsid w:val="005C60CE"/>
    <w:rsid w:val="005C6A73"/>
    <w:rsid w:val="005C7B26"/>
    <w:rsid w:val="005C7C31"/>
    <w:rsid w:val="005C7CE5"/>
    <w:rsid w:val="005C7FF6"/>
    <w:rsid w:val="005D10B6"/>
    <w:rsid w:val="005D167E"/>
    <w:rsid w:val="005D1862"/>
    <w:rsid w:val="005D3066"/>
    <w:rsid w:val="005D41F5"/>
    <w:rsid w:val="005D4592"/>
    <w:rsid w:val="005D49C2"/>
    <w:rsid w:val="005D685A"/>
    <w:rsid w:val="005E0963"/>
    <w:rsid w:val="005E1335"/>
    <w:rsid w:val="005E356F"/>
    <w:rsid w:val="005E4C8A"/>
    <w:rsid w:val="005E5059"/>
    <w:rsid w:val="005E78C8"/>
    <w:rsid w:val="005F0211"/>
    <w:rsid w:val="005F1743"/>
    <w:rsid w:val="005F18E8"/>
    <w:rsid w:val="005F1DA2"/>
    <w:rsid w:val="005F4096"/>
    <w:rsid w:val="005F5208"/>
    <w:rsid w:val="005F674C"/>
    <w:rsid w:val="005F70B2"/>
    <w:rsid w:val="005F70F1"/>
    <w:rsid w:val="00600ABA"/>
    <w:rsid w:val="006019E8"/>
    <w:rsid w:val="00603A39"/>
    <w:rsid w:val="00603C95"/>
    <w:rsid w:val="00604B9D"/>
    <w:rsid w:val="00605564"/>
    <w:rsid w:val="00607E55"/>
    <w:rsid w:val="006115D4"/>
    <w:rsid w:val="00611DAF"/>
    <w:rsid w:val="006135E0"/>
    <w:rsid w:val="00615367"/>
    <w:rsid w:val="00615FD4"/>
    <w:rsid w:val="00616E10"/>
    <w:rsid w:val="006213AE"/>
    <w:rsid w:val="00621979"/>
    <w:rsid w:val="00621DE6"/>
    <w:rsid w:val="006222FE"/>
    <w:rsid w:val="006230B6"/>
    <w:rsid w:val="0062334A"/>
    <w:rsid w:val="0062500E"/>
    <w:rsid w:val="0062666D"/>
    <w:rsid w:val="006269D8"/>
    <w:rsid w:val="00626CB5"/>
    <w:rsid w:val="0062762A"/>
    <w:rsid w:val="00627DB1"/>
    <w:rsid w:val="00627EE0"/>
    <w:rsid w:val="006301ED"/>
    <w:rsid w:val="006334AD"/>
    <w:rsid w:val="0063503F"/>
    <w:rsid w:val="0063529F"/>
    <w:rsid w:val="006356F3"/>
    <w:rsid w:val="00640F9E"/>
    <w:rsid w:val="00642BA4"/>
    <w:rsid w:val="006433A6"/>
    <w:rsid w:val="006447B1"/>
    <w:rsid w:val="006500B9"/>
    <w:rsid w:val="006501B1"/>
    <w:rsid w:val="00650E69"/>
    <w:rsid w:val="00651AF9"/>
    <w:rsid w:val="00652F98"/>
    <w:rsid w:val="0065361B"/>
    <w:rsid w:val="00653B5D"/>
    <w:rsid w:val="00654156"/>
    <w:rsid w:val="006553D7"/>
    <w:rsid w:val="00655783"/>
    <w:rsid w:val="006605E4"/>
    <w:rsid w:val="00660E1F"/>
    <w:rsid w:val="0066361A"/>
    <w:rsid w:val="00663FA6"/>
    <w:rsid w:val="00664844"/>
    <w:rsid w:val="00664C90"/>
    <w:rsid w:val="00670498"/>
    <w:rsid w:val="006727D5"/>
    <w:rsid w:val="0067492E"/>
    <w:rsid w:val="00674948"/>
    <w:rsid w:val="006752D0"/>
    <w:rsid w:val="00677678"/>
    <w:rsid w:val="00680577"/>
    <w:rsid w:val="0068080B"/>
    <w:rsid w:val="00680B04"/>
    <w:rsid w:val="00681E67"/>
    <w:rsid w:val="00682EE4"/>
    <w:rsid w:val="00684B04"/>
    <w:rsid w:val="00684DC7"/>
    <w:rsid w:val="0069463E"/>
    <w:rsid w:val="0069490C"/>
    <w:rsid w:val="00696F6E"/>
    <w:rsid w:val="006977A1"/>
    <w:rsid w:val="006A0A22"/>
    <w:rsid w:val="006A136B"/>
    <w:rsid w:val="006A14B4"/>
    <w:rsid w:val="006A3EFE"/>
    <w:rsid w:val="006A4507"/>
    <w:rsid w:val="006A4A39"/>
    <w:rsid w:val="006A5447"/>
    <w:rsid w:val="006A6A7B"/>
    <w:rsid w:val="006A6ACB"/>
    <w:rsid w:val="006A72BC"/>
    <w:rsid w:val="006A73A3"/>
    <w:rsid w:val="006A765E"/>
    <w:rsid w:val="006B011A"/>
    <w:rsid w:val="006B463C"/>
    <w:rsid w:val="006C028D"/>
    <w:rsid w:val="006C1722"/>
    <w:rsid w:val="006C1878"/>
    <w:rsid w:val="006C20FE"/>
    <w:rsid w:val="006C2604"/>
    <w:rsid w:val="006C4681"/>
    <w:rsid w:val="006C56E2"/>
    <w:rsid w:val="006C6EC7"/>
    <w:rsid w:val="006D3B07"/>
    <w:rsid w:val="006D3B91"/>
    <w:rsid w:val="006D3DF7"/>
    <w:rsid w:val="006D3F87"/>
    <w:rsid w:val="006D4BA2"/>
    <w:rsid w:val="006D5CBB"/>
    <w:rsid w:val="006D6373"/>
    <w:rsid w:val="006D70A5"/>
    <w:rsid w:val="006D761F"/>
    <w:rsid w:val="006E02E1"/>
    <w:rsid w:val="006E07A0"/>
    <w:rsid w:val="006E22A2"/>
    <w:rsid w:val="006E3D13"/>
    <w:rsid w:val="006E4D80"/>
    <w:rsid w:val="006E7FB9"/>
    <w:rsid w:val="006F0434"/>
    <w:rsid w:val="006F173A"/>
    <w:rsid w:val="006F31BA"/>
    <w:rsid w:val="006F595F"/>
    <w:rsid w:val="006F5B5F"/>
    <w:rsid w:val="006F6825"/>
    <w:rsid w:val="006F6B20"/>
    <w:rsid w:val="006F727C"/>
    <w:rsid w:val="00700284"/>
    <w:rsid w:val="0070137C"/>
    <w:rsid w:val="00702537"/>
    <w:rsid w:val="00702CC1"/>
    <w:rsid w:val="0070310D"/>
    <w:rsid w:val="007053B5"/>
    <w:rsid w:val="007062D7"/>
    <w:rsid w:val="007112F4"/>
    <w:rsid w:val="00711833"/>
    <w:rsid w:val="007121E9"/>
    <w:rsid w:val="00715947"/>
    <w:rsid w:val="00720567"/>
    <w:rsid w:val="007205AD"/>
    <w:rsid w:val="00721B1C"/>
    <w:rsid w:val="00721BAA"/>
    <w:rsid w:val="00721F9F"/>
    <w:rsid w:val="00722F57"/>
    <w:rsid w:val="00723F7C"/>
    <w:rsid w:val="0072483B"/>
    <w:rsid w:val="00727C99"/>
    <w:rsid w:val="00730B58"/>
    <w:rsid w:val="00731C2C"/>
    <w:rsid w:val="00732477"/>
    <w:rsid w:val="00732B74"/>
    <w:rsid w:val="00732D39"/>
    <w:rsid w:val="00735513"/>
    <w:rsid w:val="00736D56"/>
    <w:rsid w:val="00736F4D"/>
    <w:rsid w:val="00737672"/>
    <w:rsid w:val="00740AB5"/>
    <w:rsid w:val="0074133A"/>
    <w:rsid w:val="007435E9"/>
    <w:rsid w:val="007459BB"/>
    <w:rsid w:val="00747073"/>
    <w:rsid w:val="007471E0"/>
    <w:rsid w:val="007474B6"/>
    <w:rsid w:val="00752150"/>
    <w:rsid w:val="0075233A"/>
    <w:rsid w:val="0075522F"/>
    <w:rsid w:val="0075601A"/>
    <w:rsid w:val="00757CE2"/>
    <w:rsid w:val="007626FD"/>
    <w:rsid w:val="007658A6"/>
    <w:rsid w:val="00775E05"/>
    <w:rsid w:val="00777AE6"/>
    <w:rsid w:val="00780C79"/>
    <w:rsid w:val="00781659"/>
    <w:rsid w:val="00782152"/>
    <w:rsid w:val="00782696"/>
    <w:rsid w:val="0078290E"/>
    <w:rsid w:val="00782982"/>
    <w:rsid w:val="00782B9D"/>
    <w:rsid w:val="007830F1"/>
    <w:rsid w:val="00783E5D"/>
    <w:rsid w:val="00784409"/>
    <w:rsid w:val="0078526F"/>
    <w:rsid w:val="00786948"/>
    <w:rsid w:val="0078735E"/>
    <w:rsid w:val="00787428"/>
    <w:rsid w:val="007876CC"/>
    <w:rsid w:val="007901B2"/>
    <w:rsid w:val="00790388"/>
    <w:rsid w:val="007910D7"/>
    <w:rsid w:val="007910FD"/>
    <w:rsid w:val="0079328C"/>
    <w:rsid w:val="007933BF"/>
    <w:rsid w:val="00794AD6"/>
    <w:rsid w:val="00795808"/>
    <w:rsid w:val="00796667"/>
    <w:rsid w:val="007A0E88"/>
    <w:rsid w:val="007A0EF0"/>
    <w:rsid w:val="007A601A"/>
    <w:rsid w:val="007A6AE3"/>
    <w:rsid w:val="007A6CF6"/>
    <w:rsid w:val="007A71B1"/>
    <w:rsid w:val="007B49AE"/>
    <w:rsid w:val="007B5058"/>
    <w:rsid w:val="007B50D2"/>
    <w:rsid w:val="007B7E40"/>
    <w:rsid w:val="007C2B30"/>
    <w:rsid w:val="007D1185"/>
    <w:rsid w:val="007D1EB0"/>
    <w:rsid w:val="007D2AB2"/>
    <w:rsid w:val="007D3C4F"/>
    <w:rsid w:val="007D4C36"/>
    <w:rsid w:val="007D58E3"/>
    <w:rsid w:val="007D590A"/>
    <w:rsid w:val="007D78EF"/>
    <w:rsid w:val="007E1393"/>
    <w:rsid w:val="007E217B"/>
    <w:rsid w:val="007E27C0"/>
    <w:rsid w:val="007E2D48"/>
    <w:rsid w:val="007E2F77"/>
    <w:rsid w:val="007E3220"/>
    <w:rsid w:val="007E4C43"/>
    <w:rsid w:val="007E4F05"/>
    <w:rsid w:val="007E53BC"/>
    <w:rsid w:val="007E60E9"/>
    <w:rsid w:val="007E784D"/>
    <w:rsid w:val="007F06C2"/>
    <w:rsid w:val="007F122D"/>
    <w:rsid w:val="007F2B91"/>
    <w:rsid w:val="007F2D66"/>
    <w:rsid w:val="007F2F78"/>
    <w:rsid w:val="007F306D"/>
    <w:rsid w:val="007F34C3"/>
    <w:rsid w:val="007F366B"/>
    <w:rsid w:val="007F389D"/>
    <w:rsid w:val="007F40A3"/>
    <w:rsid w:val="007F44D2"/>
    <w:rsid w:val="007F494C"/>
    <w:rsid w:val="007F4979"/>
    <w:rsid w:val="007F58F1"/>
    <w:rsid w:val="00800855"/>
    <w:rsid w:val="00800D8C"/>
    <w:rsid w:val="00800E1E"/>
    <w:rsid w:val="008018D2"/>
    <w:rsid w:val="008040BC"/>
    <w:rsid w:val="0080415C"/>
    <w:rsid w:val="00805913"/>
    <w:rsid w:val="00805C6B"/>
    <w:rsid w:val="00806DA4"/>
    <w:rsid w:val="008110F2"/>
    <w:rsid w:val="008130EE"/>
    <w:rsid w:val="008131B5"/>
    <w:rsid w:val="008152CE"/>
    <w:rsid w:val="00815416"/>
    <w:rsid w:val="00816A2F"/>
    <w:rsid w:val="0082157B"/>
    <w:rsid w:val="0082550C"/>
    <w:rsid w:val="00826D61"/>
    <w:rsid w:val="008313DF"/>
    <w:rsid w:val="00832ED4"/>
    <w:rsid w:val="0083393B"/>
    <w:rsid w:val="008349F3"/>
    <w:rsid w:val="00834B55"/>
    <w:rsid w:val="00834F0C"/>
    <w:rsid w:val="00836C18"/>
    <w:rsid w:val="00840F36"/>
    <w:rsid w:val="00841441"/>
    <w:rsid w:val="00841CE8"/>
    <w:rsid w:val="00842CE2"/>
    <w:rsid w:val="00843745"/>
    <w:rsid w:val="00846EDF"/>
    <w:rsid w:val="00850003"/>
    <w:rsid w:val="008513BE"/>
    <w:rsid w:val="008513EC"/>
    <w:rsid w:val="008517DC"/>
    <w:rsid w:val="0085335B"/>
    <w:rsid w:val="00853D2B"/>
    <w:rsid w:val="00854B8F"/>
    <w:rsid w:val="00854FA3"/>
    <w:rsid w:val="0085563D"/>
    <w:rsid w:val="00856375"/>
    <w:rsid w:val="00857829"/>
    <w:rsid w:val="00857A6A"/>
    <w:rsid w:val="0086018C"/>
    <w:rsid w:val="00861788"/>
    <w:rsid w:val="00861AE1"/>
    <w:rsid w:val="00861E33"/>
    <w:rsid w:val="008625D3"/>
    <w:rsid w:val="00863819"/>
    <w:rsid w:val="00863D5E"/>
    <w:rsid w:val="008643A7"/>
    <w:rsid w:val="00865E25"/>
    <w:rsid w:val="00872110"/>
    <w:rsid w:val="008726A2"/>
    <w:rsid w:val="00874659"/>
    <w:rsid w:val="0087594C"/>
    <w:rsid w:val="00881338"/>
    <w:rsid w:val="008859C8"/>
    <w:rsid w:val="00891AAE"/>
    <w:rsid w:val="0089561D"/>
    <w:rsid w:val="008962F3"/>
    <w:rsid w:val="00896326"/>
    <w:rsid w:val="0089649E"/>
    <w:rsid w:val="00896868"/>
    <w:rsid w:val="00897779"/>
    <w:rsid w:val="00897B9E"/>
    <w:rsid w:val="008A0268"/>
    <w:rsid w:val="008A4104"/>
    <w:rsid w:val="008A41DB"/>
    <w:rsid w:val="008A4F9E"/>
    <w:rsid w:val="008A6941"/>
    <w:rsid w:val="008B17C3"/>
    <w:rsid w:val="008B1968"/>
    <w:rsid w:val="008B358E"/>
    <w:rsid w:val="008B6B55"/>
    <w:rsid w:val="008B6DDB"/>
    <w:rsid w:val="008C023B"/>
    <w:rsid w:val="008C1639"/>
    <w:rsid w:val="008C29C7"/>
    <w:rsid w:val="008C29E5"/>
    <w:rsid w:val="008C2C79"/>
    <w:rsid w:val="008D27B6"/>
    <w:rsid w:val="008D444C"/>
    <w:rsid w:val="008D502C"/>
    <w:rsid w:val="008D5912"/>
    <w:rsid w:val="008D6130"/>
    <w:rsid w:val="008D62B1"/>
    <w:rsid w:val="008E165C"/>
    <w:rsid w:val="008E1CCE"/>
    <w:rsid w:val="008E73C7"/>
    <w:rsid w:val="008E7ED8"/>
    <w:rsid w:val="008F19F2"/>
    <w:rsid w:val="008F1F20"/>
    <w:rsid w:val="008F1FCC"/>
    <w:rsid w:val="008F292B"/>
    <w:rsid w:val="008F2F82"/>
    <w:rsid w:val="008F3B82"/>
    <w:rsid w:val="008F68AC"/>
    <w:rsid w:val="00903232"/>
    <w:rsid w:val="009042DD"/>
    <w:rsid w:val="00904C72"/>
    <w:rsid w:val="009077D7"/>
    <w:rsid w:val="0091204A"/>
    <w:rsid w:val="00912F1F"/>
    <w:rsid w:val="0091334F"/>
    <w:rsid w:val="009166EF"/>
    <w:rsid w:val="00917D4B"/>
    <w:rsid w:val="00917E6C"/>
    <w:rsid w:val="00920797"/>
    <w:rsid w:val="0092431C"/>
    <w:rsid w:val="009249B2"/>
    <w:rsid w:val="009261CF"/>
    <w:rsid w:val="00930EBE"/>
    <w:rsid w:val="00931C13"/>
    <w:rsid w:val="00933773"/>
    <w:rsid w:val="00934253"/>
    <w:rsid w:val="009352DF"/>
    <w:rsid w:val="00936A60"/>
    <w:rsid w:val="00937537"/>
    <w:rsid w:val="00937A80"/>
    <w:rsid w:val="0094014F"/>
    <w:rsid w:val="009402A6"/>
    <w:rsid w:val="00941ADE"/>
    <w:rsid w:val="00941BE1"/>
    <w:rsid w:val="00943349"/>
    <w:rsid w:val="009451F4"/>
    <w:rsid w:val="009457E5"/>
    <w:rsid w:val="0094655F"/>
    <w:rsid w:val="00950D4A"/>
    <w:rsid w:val="0095194C"/>
    <w:rsid w:val="00952F4E"/>
    <w:rsid w:val="00953433"/>
    <w:rsid w:val="00953D5C"/>
    <w:rsid w:val="00954272"/>
    <w:rsid w:val="00955404"/>
    <w:rsid w:val="00955588"/>
    <w:rsid w:val="0095591F"/>
    <w:rsid w:val="00955DDB"/>
    <w:rsid w:val="009562D4"/>
    <w:rsid w:val="00956A32"/>
    <w:rsid w:val="00956FAD"/>
    <w:rsid w:val="009570B8"/>
    <w:rsid w:val="00957CF2"/>
    <w:rsid w:val="00971896"/>
    <w:rsid w:val="009721E1"/>
    <w:rsid w:val="00972413"/>
    <w:rsid w:val="00972CF5"/>
    <w:rsid w:val="009735DE"/>
    <w:rsid w:val="00974E5B"/>
    <w:rsid w:val="009754B0"/>
    <w:rsid w:val="0097572F"/>
    <w:rsid w:val="00977901"/>
    <w:rsid w:val="00980F07"/>
    <w:rsid w:val="0098128C"/>
    <w:rsid w:val="00982DB4"/>
    <w:rsid w:val="00983066"/>
    <w:rsid w:val="00984F47"/>
    <w:rsid w:val="00986D45"/>
    <w:rsid w:val="009900BB"/>
    <w:rsid w:val="00994384"/>
    <w:rsid w:val="00995F90"/>
    <w:rsid w:val="00996BEC"/>
    <w:rsid w:val="009A0D33"/>
    <w:rsid w:val="009A0F88"/>
    <w:rsid w:val="009A127E"/>
    <w:rsid w:val="009A3614"/>
    <w:rsid w:val="009A423C"/>
    <w:rsid w:val="009A48BD"/>
    <w:rsid w:val="009A4EFC"/>
    <w:rsid w:val="009A786E"/>
    <w:rsid w:val="009B09C4"/>
    <w:rsid w:val="009B1D8A"/>
    <w:rsid w:val="009B38E3"/>
    <w:rsid w:val="009B4B41"/>
    <w:rsid w:val="009B66C2"/>
    <w:rsid w:val="009B7E4F"/>
    <w:rsid w:val="009C0492"/>
    <w:rsid w:val="009C1F39"/>
    <w:rsid w:val="009C219C"/>
    <w:rsid w:val="009C25B7"/>
    <w:rsid w:val="009C4549"/>
    <w:rsid w:val="009C5DFE"/>
    <w:rsid w:val="009D0812"/>
    <w:rsid w:val="009D0856"/>
    <w:rsid w:val="009D428C"/>
    <w:rsid w:val="009D48C0"/>
    <w:rsid w:val="009D6919"/>
    <w:rsid w:val="009D69EE"/>
    <w:rsid w:val="009E1434"/>
    <w:rsid w:val="009E21C9"/>
    <w:rsid w:val="009E283E"/>
    <w:rsid w:val="009E31BD"/>
    <w:rsid w:val="009E558A"/>
    <w:rsid w:val="009E5C89"/>
    <w:rsid w:val="009E6E5C"/>
    <w:rsid w:val="009E73C9"/>
    <w:rsid w:val="009E7B53"/>
    <w:rsid w:val="009F0688"/>
    <w:rsid w:val="009F1628"/>
    <w:rsid w:val="009F20AF"/>
    <w:rsid w:val="009F2DE4"/>
    <w:rsid w:val="009F5106"/>
    <w:rsid w:val="009F6D9A"/>
    <w:rsid w:val="00A000C4"/>
    <w:rsid w:val="00A0026E"/>
    <w:rsid w:val="00A018A0"/>
    <w:rsid w:val="00A0245D"/>
    <w:rsid w:val="00A02E01"/>
    <w:rsid w:val="00A032E0"/>
    <w:rsid w:val="00A047A6"/>
    <w:rsid w:val="00A04BFC"/>
    <w:rsid w:val="00A051B3"/>
    <w:rsid w:val="00A05206"/>
    <w:rsid w:val="00A0562D"/>
    <w:rsid w:val="00A059B6"/>
    <w:rsid w:val="00A05F51"/>
    <w:rsid w:val="00A06461"/>
    <w:rsid w:val="00A06817"/>
    <w:rsid w:val="00A06ACF"/>
    <w:rsid w:val="00A06BAD"/>
    <w:rsid w:val="00A06DAF"/>
    <w:rsid w:val="00A071D4"/>
    <w:rsid w:val="00A10346"/>
    <w:rsid w:val="00A10B2B"/>
    <w:rsid w:val="00A12C17"/>
    <w:rsid w:val="00A1492A"/>
    <w:rsid w:val="00A153C2"/>
    <w:rsid w:val="00A16D34"/>
    <w:rsid w:val="00A17088"/>
    <w:rsid w:val="00A21271"/>
    <w:rsid w:val="00A21639"/>
    <w:rsid w:val="00A224E1"/>
    <w:rsid w:val="00A24352"/>
    <w:rsid w:val="00A2475E"/>
    <w:rsid w:val="00A257F8"/>
    <w:rsid w:val="00A30CA0"/>
    <w:rsid w:val="00A31EFF"/>
    <w:rsid w:val="00A34691"/>
    <w:rsid w:val="00A37DC1"/>
    <w:rsid w:val="00A40A4C"/>
    <w:rsid w:val="00A42FF3"/>
    <w:rsid w:val="00A4606C"/>
    <w:rsid w:val="00A46B08"/>
    <w:rsid w:val="00A470E4"/>
    <w:rsid w:val="00A511A8"/>
    <w:rsid w:val="00A51A73"/>
    <w:rsid w:val="00A51CCD"/>
    <w:rsid w:val="00A51E6D"/>
    <w:rsid w:val="00A56AC4"/>
    <w:rsid w:val="00A578D3"/>
    <w:rsid w:val="00A57BF2"/>
    <w:rsid w:val="00A61877"/>
    <w:rsid w:val="00A61E9C"/>
    <w:rsid w:val="00A61F7E"/>
    <w:rsid w:val="00A61F87"/>
    <w:rsid w:val="00A6260A"/>
    <w:rsid w:val="00A626C8"/>
    <w:rsid w:val="00A62F9D"/>
    <w:rsid w:val="00A637B7"/>
    <w:rsid w:val="00A63CC5"/>
    <w:rsid w:val="00A641FC"/>
    <w:rsid w:val="00A651E3"/>
    <w:rsid w:val="00A65584"/>
    <w:rsid w:val="00A66B97"/>
    <w:rsid w:val="00A67484"/>
    <w:rsid w:val="00A67C1C"/>
    <w:rsid w:val="00A701D3"/>
    <w:rsid w:val="00A70AB1"/>
    <w:rsid w:val="00A73E0A"/>
    <w:rsid w:val="00A743C9"/>
    <w:rsid w:val="00A7477C"/>
    <w:rsid w:val="00A748B3"/>
    <w:rsid w:val="00A74F4F"/>
    <w:rsid w:val="00A77D32"/>
    <w:rsid w:val="00A81C38"/>
    <w:rsid w:val="00A84F50"/>
    <w:rsid w:val="00A855C4"/>
    <w:rsid w:val="00A85640"/>
    <w:rsid w:val="00A86D3A"/>
    <w:rsid w:val="00A911EB"/>
    <w:rsid w:val="00A91A50"/>
    <w:rsid w:val="00A95289"/>
    <w:rsid w:val="00A95BF9"/>
    <w:rsid w:val="00A971FC"/>
    <w:rsid w:val="00AA04BE"/>
    <w:rsid w:val="00AA1429"/>
    <w:rsid w:val="00AA2973"/>
    <w:rsid w:val="00AA2B7E"/>
    <w:rsid w:val="00AA4979"/>
    <w:rsid w:val="00AA5D0F"/>
    <w:rsid w:val="00AA7843"/>
    <w:rsid w:val="00AB0365"/>
    <w:rsid w:val="00AB03EF"/>
    <w:rsid w:val="00AB1A6C"/>
    <w:rsid w:val="00AB3A94"/>
    <w:rsid w:val="00AB3FBC"/>
    <w:rsid w:val="00AB44F2"/>
    <w:rsid w:val="00AB48E1"/>
    <w:rsid w:val="00AB6F98"/>
    <w:rsid w:val="00AB71C6"/>
    <w:rsid w:val="00AC033F"/>
    <w:rsid w:val="00AC0480"/>
    <w:rsid w:val="00AC29B3"/>
    <w:rsid w:val="00AC3D9E"/>
    <w:rsid w:val="00AC454F"/>
    <w:rsid w:val="00AC4FCB"/>
    <w:rsid w:val="00AC61F0"/>
    <w:rsid w:val="00AC61F5"/>
    <w:rsid w:val="00AC67F9"/>
    <w:rsid w:val="00AD09CE"/>
    <w:rsid w:val="00AD1BB9"/>
    <w:rsid w:val="00AD36DA"/>
    <w:rsid w:val="00AE0073"/>
    <w:rsid w:val="00AE0333"/>
    <w:rsid w:val="00AE1E0C"/>
    <w:rsid w:val="00AE31F2"/>
    <w:rsid w:val="00AE3A20"/>
    <w:rsid w:val="00AE5998"/>
    <w:rsid w:val="00AE5F33"/>
    <w:rsid w:val="00AE5F96"/>
    <w:rsid w:val="00AE6747"/>
    <w:rsid w:val="00AE6AD1"/>
    <w:rsid w:val="00AE6ED0"/>
    <w:rsid w:val="00AF2ADD"/>
    <w:rsid w:val="00AF2DC4"/>
    <w:rsid w:val="00AF384C"/>
    <w:rsid w:val="00AF463C"/>
    <w:rsid w:val="00AF4939"/>
    <w:rsid w:val="00AF6476"/>
    <w:rsid w:val="00AF7400"/>
    <w:rsid w:val="00AF7C74"/>
    <w:rsid w:val="00B0048B"/>
    <w:rsid w:val="00B00743"/>
    <w:rsid w:val="00B02156"/>
    <w:rsid w:val="00B03BA5"/>
    <w:rsid w:val="00B0456E"/>
    <w:rsid w:val="00B05089"/>
    <w:rsid w:val="00B063C4"/>
    <w:rsid w:val="00B0661C"/>
    <w:rsid w:val="00B06839"/>
    <w:rsid w:val="00B06C7F"/>
    <w:rsid w:val="00B07F33"/>
    <w:rsid w:val="00B1397D"/>
    <w:rsid w:val="00B15363"/>
    <w:rsid w:val="00B15470"/>
    <w:rsid w:val="00B20F28"/>
    <w:rsid w:val="00B21A2C"/>
    <w:rsid w:val="00B24C09"/>
    <w:rsid w:val="00B24FF3"/>
    <w:rsid w:val="00B2750A"/>
    <w:rsid w:val="00B30C79"/>
    <w:rsid w:val="00B32E4F"/>
    <w:rsid w:val="00B349EB"/>
    <w:rsid w:val="00B349F0"/>
    <w:rsid w:val="00B34F55"/>
    <w:rsid w:val="00B3538B"/>
    <w:rsid w:val="00B355D1"/>
    <w:rsid w:val="00B371FB"/>
    <w:rsid w:val="00B375DE"/>
    <w:rsid w:val="00B42A26"/>
    <w:rsid w:val="00B42EB8"/>
    <w:rsid w:val="00B44864"/>
    <w:rsid w:val="00B45E8C"/>
    <w:rsid w:val="00B46A64"/>
    <w:rsid w:val="00B47857"/>
    <w:rsid w:val="00B51B7E"/>
    <w:rsid w:val="00B542EB"/>
    <w:rsid w:val="00B5476F"/>
    <w:rsid w:val="00B55CDA"/>
    <w:rsid w:val="00B562F6"/>
    <w:rsid w:val="00B568BF"/>
    <w:rsid w:val="00B56E85"/>
    <w:rsid w:val="00B5790F"/>
    <w:rsid w:val="00B57BC4"/>
    <w:rsid w:val="00B57D30"/>
    <w:rsid w:val="00B60A5A"/>
    <w:rsid w:val="00B62CDA"/>
    <w:rsid w:val="00B659F4"/>
    <w:rsid w:val="00B6679F"/>
    <w:rsid w:val="00B70C9F"/>
    <w:rsid w:val="00B70EF6"/>
    <w:rsid w:val="00B71142"/>
    <w:rsid w:val="00B7133F"/>
    <w:rsid w:val="00B71B67"/>
    <w:rsid w:val="00B72163"/>
    <w:rsid w:val="00B76328"/>
    <w:rsid w:val="00B77CF0"/>
    <w:rsid w:val="00B809F6"/>
    <w:rsid w:val="00B8104E"/>
    <w:rsid w:val="00B82138"/>
    <w:rsid w:val="00B82B09"/>
    <w:rsid w:val="00B83429"/>
    <w:rsid w:val="00B84D38"/>
    <w:rsid w:val="00B84F24"/>
    <w:rsid w:val="00B857CB"/>
    <w:rsid w:val="00B87298"/>
    <w:rsid w:val="00B87FF5"/>
    <w:rsid w:val="00B917C5"/>
    <w:rsid w:val="00B92B1F"/>
    <w:rsid w:val="00B93588"/>
    <w:rsid w:val="00B93C46"/>
    <w:rsid w:val="00B95178"/>
    <w:rsid w:val="00B953A4"/>
    <w:rsid w:val="00B955E4"/>
    <w:rsid w:val="00B955E5"/>
    <w:rsid w:val="00B9711D"/>
    <w:rsid w:val="00B9733F"/>
    <w:rsid w:val="00B97FC0"/>
    <w:rsid w:val="00BA1558"/>
    <w:rsid w:val="00BA3589"/>
    <w:rsid w:val="00BA5D08"/>
    <w:rsid w:val="00BA7524"/>
    <w:rsid w:val="00BB0288"/>
    <w:rsid w:val="00BB19DB"/>
    <w:rsid w:val="00BB1F6D"/>
    <w:rsid w:val="00BB27B3"/>
    <w:rsid w:val="00BB3132"/>
    <w:rsid w:val="00BB3729"/>
    <w:rsid w:val="00BB37ED"/>
    <w:rsid w:val="00BB589A"/>
    <w:rsid w:val="00BB58C2"/>
    <w:rsid w:val="00BB6368"/>
    <w:rsid w:val="00BB734E"/>
    <w:rsid w:val="00BC07ED"/>
    <w:rsid w:val="00BC0B93"/>
    <w:rsid w:val="00BC18C0"/>
    <w:rsid w:val="00BC1FA7"/>
    <w:rsid w:val="00BC2348"/>
    <w:rsid w:val="00BC483C"/>
    <w:rsid w:val="00BC50E6"/>
    <w:rsid w:val="00BC573F"/>
    <w:rsid w:val="00BC62CB"/>
    <w:rsid w:val="00BC667F"/>
    <w:rsid w:val="00BC6C27"/>
    <w:rsid w:val="00BD1B89"/>
    <w:rsid w:val="00BD1EBE"/>
    <w:rsid w:val="00BD2E78"/>
    <w:rsid w:val="00BD4998"/>
    <w:rsid w:val="00BD7814"/>
    <w:rsid w:val="00BE186F"/>
    <w:rsid w:val="00BE1AA7"/>
    <w:rsid w:val="00BE39B6"/>
    <w:rsid w:val="00BE4C6D"/>
    <w:rsid w:val="00BF084C"/>
    <w:rsid w:val="00BF31AD"/>
    <w:rsid w:val="00BF42DF"/>
    <w:rsid w:val="00BF4397"/>
    <w:rsid w:val="00BF6838"/>
    <w:rsid w:val="00BF744E"/>
    <w:rsid w:val="00BF7730"/>
    <w:rsid w:val="00BF7E95"/>
    <w:rsid w:val="00C008C7"/>
    <w:rsid w:val="00C00C60"/>
    <w:rsid w:val="00C025A7"/>
    <w:rsid w:val="00C02E88"/>
    <w:rsid w:val="00C0461F"/>
    <w:rsid w:val="00C0571C"/>
    <w:rsid w:val="00C112C8"/>
    <w:rsid w:val="00C12712"/>
    <w:rsid w:val="00C15228"/>
    <w:rsid w:val="00C1586B"/>
    <w:rsid w:val="00C2016F"/>
    <w:rsid w:val="00C22576"/>
    <w:rsid w:val="00C231DD"/>
    <w:rsid w:val="00C25946"/>
    <w:rsid w:val="00C26F28"/>
    <w:rsid w:val="00C2796E"/>
    <w:rsid w:val="00C3008E"/>
    <w:rsid w:val="00C30B10"/>
    <w:rsid w:val="00C31A11"/>
    <w:rsid w:val="00C31FF1"/>
    <w:rsid w:val="00C32508"/>
    <w:rsid w:val="00C3256D"/>
    <w:rsid w:val="00C32727"/>
    <w:rsid w:val="00C332CB"/>
    <w:rsid w:val="00C353C5"/>
    <w:rsid w:val="00C35550"/>
    <w:rsid w:val="00C36BB1"/>
    <w:rsid w:val="00C36C66"/>
    <w:rsid w:val="00C4045A"/>
    <w:rsid w:val="00C40A96"/>
    <w:rsid w:val="00C429E0"/>
    <w:rsid w:val="00C43459"/>
    <w:rsid w:val="00C43A2C"/>
    <w:rsid w:val="00C44E3A"/>
    <w:rsid w:val="00C45AA8"/>
    <w:rsid w:val="00C46D27"/>
    <w:rsid w:val="00C47E10"/>
    <w:rsid w:val="00C50FBF"/>
    <w:rsid w:val="00C5113C"/>
    <w:rsid w:val="00C522B1"/>
    <w:rsid w:val="00C5284E"/>
    <w:rsid w:val="00C54C6E"/>
    <w:rsid w:val="00C605F8"/>
    <w:rsid w:val="00C60E21"/>
    <w:rsid w:val="00C619B0"/>
    <w:rsid w:val="00C64DFF"/>
    <w:rsid w:val="00C67846"/>
    <w:rsid w:val="00C67C24"/>
    <w:rsid w:val="00C73E1E"/>
    <w:rsid w:val="00C762E5"/>
    <w:rsid w:val="00C76481"/>
    <w:rsid w:val="00C76507"/>
    <w:rsid w:val="00C76B77"/>
    <w:rsid w:val="00C8079B"/>
    <w:rsid w:val="00C812E1"/>
    <w:rsid w:val="00C8212E"/>
    <w:rsid w:val="00C83150"/>
    <w:rsid w:val="00C8387B"/>
    <w:rsid w:val="00C847CE"/>
    <w:rsid w:val="00C84905"/>
    <w:rsid w:val="00C84CF9"/>
    <w:rsid w:val="00C86EAC"/>
    <w:rsid w:val="00C8710D"/>
    <w:rsid w:val="00C87796"/>
    <w:rsid w:val="00C930E7"/>
    <w:rsid w:val="00C9681F"/>
    <w:rsid w:val="00C9725A"/>
    <w:rsid w:val="00C978BA"/>
    <w:rsid w:val="00CA094A"/>
    <w:rsid w:val="00CA1F44"/>
    <w:rsid w:val="00CA2CC5"/>
    <w:rsid w:val="00CA342D"/>
    <w:rsid w:val="00CA4EA4"/>
    <w:rsid w:val="00CA5074"/>
    <w:rsid w:val="00CA77E5"/>
    <w:rsid w:val="00CA7A57"/>
    <w:rsid w:val="00CA7F71"/>
    <w:rsid w:val="00CB01AA"/>
    <w:rsid w:val="00CB1E06"/>
    <w:rsid w:val="00CB21A7"/>
    <w:rsid w:val="00CB4256"/>
    <w:rsid w:val="00CB450B"/>
    <w:rsid w:val="00CB4929"/>
    <w:rsid w:val="00CB4BCA"/>
    <w:rsid w:val="00CB5B42"/>
    <w:rsid w:val="00CB7578"/>
    <w:rsid w:val="00CC12C5"/>
    <w:rsid w:val="00CC2E84"/>
    <w:rsid w:val="00CC3030"/>
    <w:rsid w:val="00CC391A"/>
    <w:rsid w:val="00CC3D01"/>
    <w:rsid w:val="00CC4B90"/>
    <w:rsid w:val="00CC4C75"/>
    <w:rsid w:val="00CC50BA"/>
    <w:rsid w:val="00CC5E0B"/>
    <w:rsid w:val="00CC6CFA"/>
    <w:rsid w:val="00CC77DB"/>
    <w:rsid w:val="00CD0AAF"/>
    <w:rsid w:val="00CD2AC7"/>
    <w:rsid w:val="00CD3651"/>
    <w:rsid w:val="00CD37BA"/>
    <w:rsid w:val="00CD6E82"/>
    <w:rsid w:val="00CD70FA"/>
    <w:rsid w:val="00CE007E"/>
    <w:rsid w:val="00CE0A36"/>
    <w:rsid w:val="00CE3025"/>
    <w:rsid w:val="00CE381F"/>
    <w:rsid w:val="00CE3FCE"/>
    <w:rsid w:val="00CE43E5"/>
    <w:rsid w:val="00CE496A"/>
    <w:rsid w:val="00CE4DF3"/>
    <w:rsid w:val="00CE7A2C"/>
    <w:rsid w:val="00CF0638"/>
    <w:rsid w:val="00CF0A93"/>
    <w:rsid w:val="00CF23F5"/>
    <w:rsid w:val="00CF45F1"/>
    <w:rsid w:val="00CF46B4"/>
    <w:rsid w:val="00CF4A6E"/>
    <w:rsid w:val="00CF4D0D"/>
    <w:rsid w:val="00CF5B92"/>
    <w:rsid w:val="00D016AB"/>
    <w:rsid w:val="00D0332D"/>
    <w:rsid w:val="00D06A9A"/>
    <w:rsid w:val="00D075C7"/>
    <w:rsid w:val="00D07C31"/>
    <w:rsid w:val="00D07E15"/>
    <w:rsid w:val="00D1184D"/>
    <w:rsid w:val="00D14A42"/>
    <w:rsid w:val="00D1509F"/>
    <w:rsid w:val="00D151FC"/>
    <w:rsid w:val="00D15F20"/>
    <w:rsid w:val="00D200B4"/>
    <w:rsid w:val="00D20788"/>
    <w:rsid w:val="00D20960"/>
    <w:rsid w:val="00D21F92"/>
    <w:rsid w:val="00D23CD1"/>
    <w:rsid w:val="00D240D4"/>
    <w:rsid w:val="00D30800"/>
    <w:rsid w:val="00D33340"/>
    <w:rsid w:val="00D34599"/>
    <w:rsid w:val="00D373A3"/>
    <w:rsid w:val="00D42376"/>
    <w:rsid w:val="00D42798"/>
    <w:rsid w:val="00D4400D"/>
    <w:rsid w:val="00D44905"/>
    <w:rsid w:val="00D46BF5"/>
    <w:rsid w:val="00D51652"/>
    <w:rsid w:val="00D51B84"/>
    <w:rsid w:val="00D51DBB"/>
    <w:rsid w:val="00D526D6"/>
    <w:rsid w:val="00D52726"/>
    <w:rsid w:val="00D54377"/>
    <w:rsid w:val="00D555F0"/>
    <w:rsid w:val="00D600F7"/>
    <w:rsid w:val="00D62ED3"/>
    <w:rsid w:val="00D6305B"/>
    <w:rsid w:val="00D64987"/>
    <w:rsid w:val="00D64B31"/>
    <w:rsid w:val="00D654C3"/>
    <w:rsid w:val="00D65751"/>
    <w:rsid w:val="00D65948"/>
    <w:rsid w:val="00D66B86"/>
    <w:rsid w:val="00D675ED"/>
    <w:rsid w:val="00D677C7"/>
    <w:rsid w:val="00D67EE6"/>
    <w:rsid w:val="00D71511"/>
    <w:rsid w:val="00D71E11"/>
    <w:rsid w:val="00D72D30"/>
    <w:rsid w:val="00D732C6"/>
    <w:rsid w:val="00D74E45"/>
    <w:rsid w:val="00D75C8C"/>
    <w:rsid w:val="00D76D10"/>
    <w:rsid w:val="00D776ED"/>
    <w:rsid w:val="00D80297"/>
    <w:rsid w:val="00D83DEB"/>
    <w:rsid w:val="00D84E3C"/>
    <w:rsid w:val="00D85A73"/>
    <w:rsid w:val="00D86882"/>
    <w:rsid w:val="00D87DDB"/>
    <w:rsid w:val="00D900DF"/>
    <w:rsid w:val="00D91A8C"/>
    <w:rsid w:val="00D9215A"/>
    <w:rsid w:val="00D92321"/>
    <w:rsid w:val="00D92BF7"/>
    <w:rsid w:val="00D961D7"/>
    <w:rsid w:val="00D9686D"/>
    <w:rsid w:val="00D969E5"/>
    <w:rsid w:val="00DA1254"/>
    <w:rsid w:val="00DA1D5A"/>
    <w:rsid w:val="00DA2DEE"/>
    <w:rsid w:val="00DA4090"/>
    <w:rsid w:val="00DA5661"/>
    <w:rsid w:val="00DA5925"/>
    <w:rsid w:val="00DA60B6"/>
    <w:rsid w:val="00DA6260"/>
    <w:rsid w:val="00DA6EA4"/>
    <w:rsid w:val="00DA6F8D"/>
    <w:rsid w:val="00DB12DA"/>
    <w:rsid w:val="00DB17A2"/>
    <w:rsid w:val="00DB1DA5"/>
    <w:rsid w:val="00DB1E84"/>
    <w:rsid w:val="00DB4B00"/>
    <w:rsid w:val="00DB5960"/>
    <w:rsid w:val="00DB626A"/>
    <w:rsid w:val="00DC0267"/>
    <w:rsid w:val="00DC0A51"/>
    <w:rsid w:val="00DC1962"/>
    <w:rsid w:val="00DC1A39"/>
    <w:rsid w:val="00DC1F20"/>
    <w:rsid w:val="00DC40F7"/>
    <w:rsid w:val="00DC4D97"/>
    <w:rsid w:val="00DC5390"/>
    <w:rsid w:val="00DC5619"/>
    <w:rsid w:val="00DC6964"/>
    <w:rsid w:val="00DC6BD4"/>
    <w:rsid w:val="00DD0951"/>
    <w:rsid w:val="00DD0E09"/>
    <w:rsid w:val="00DD0F21"/>
    <w:rsid w:val="00DD1CB0"/>
    <w:rsid w:val="00DD2839"/>
    <w:rsid w:val="00DD2E0F"/>
    <w:rsid w:val="00DD2E6E"/>
    <w:rsid w:val="00DD4180"/>
    <w:rsid w:val="00DD4529"/>
    <w:rsid w:val="00DD714E"/>
    <w:rsid w:val="00DD78D9"/>
    <w:rsid w:val="00DE1B2B"/>
    <w:rsid w:val="00DE1E33"/>
    <w:rsid w:val="00DE2B23"/>
    <w:rsid w:val="00DE3D8C"/>
    <w:rsid w:val="00DE6593"/>
    <w:rsid w:val="00DE6780"/>
    <w:rsid w:val="00DE6E21"/>
    <w:rsid w:val="00DE75ED"/>
    <w:rsid w:val="00DE770A"/>
    <w:rsid w:val="00DF1470"/>
    <w:rsid w:val="00DF166F"/>
    <w:rsid w:val="00DF415B"/>
    <w:rsid w:val="00E00849"/>
    <w:rsid w:val="00E00D16"/>
    <w:rsid w:val="00E01872"/>
    <w:rsid w:val="00E043C5"/>
    <w:rsid w:val="00E06670"/>
    <w:rsid w:val="00E10879"/>
    <w:rsid w:val="00E10ADD"/>
    <w:rsid w:val="00E12717"/>
    <w:rsid w:val="00E12D9E"/>
    <w:rsid w:val="00E139EA"/>
    <w:rsid w:val="00E13EDC"/>
    <w:rsid w:val="00E147D7"/>
    <w:rsid w:val="00E160F1"/>
    <w:rsid w:val="00E171CA"/>
    <w:rsid w:val="00E17650"/>
    <w:rsid w:val="00E208E3"/>
    <w:rsid w:val="00E20E01"/>
    <w:rsid w:val="00E2108E"/>
    <w:rsid w:val="00E21F5C"/>
    <w:rsid w:val="00E23F98"/>
    <w:rsid w:val="00E252AF"/>
    <w:rsid w:val="00E2549E"/>
    <w:rsid w:val="00E2660B"/>
    <w:rsid w:val="00E273FC"/>
    <w:rsid w:val="00E31A1F"/>
    <w:rsid w:val="00E33B8B"/>
    <w:rsid w:val="00E340B9"/>
    <w:rsid w:val="00E340CA"/>
    <w:rsid w:val="00E35CA7"/>
    <w:rsid w:val="00E367D4"/>
    <w:rsid w:val="00E37AFF"/>
    <w:rsid w:val="00E407FB"/>
    <w:rsid w:val="00E41542"/>
    <w:rsid w:val="00E41C27"/>
    <w:rsid w:val="00E42035"/>
    <w:rsid w:val="00E43691"/>
    <w:rsid w:val="00E448AB"/>
    <w:rsid w:val="00E449B1"/>
    <w:rsid w:val="00E44ADE"/>
    <w:rsid w:val="00E46590"/>
    <w:rsid w:val="00E5017A"/>
    <w:rsid w:val="00E50DD1"/>
    <w:rsid w:val="00E51214"/>
    <w:rsid w:val="00E51A31"/>
    <w:rsid w:val="00E51A83"/>
    <w:rsid w:val="00E51BF6"/>
    <w:rsid w:val="00E57A3E"/>
    <w:rsid w:val="00E60518"/>
    <w:rsid w:val="00E60C8E"/>
    <w:rsid w:val="00E618EE"/>
    <w:rsid w:val="00E63921"/>
    <w:rsid w:val="00E656C0"/>
    <w:rsid w:val="00E6615D"/>
    <w:rsid w:val="00E66524"/>
    <w:rsid w:val="00E66D51"/>
    <w:rsid w:val="00E72E10"/>
    <w:rsid w:val="00E744E2"/>
    <w:rsid w:val="00E80943"/>
    <w:rsid w:val="00E81119"/>
    <w:rsid w:val="00E86BF3"/>
    <w:rsid w:val="00E878EB"/>
    <w:rsid w:val="00E90159"/>
    <w:rsid w:val="00E91352"/>
    <w:rsid w:val="00E91DF4"/>
    <w:rsid w:val="00E92A87"/>
    <w:rsid w:val="00E92DB5"/>
    <w:rsid w:val="00E93586"/>
    <w:rsid w:val="00E93917"/>
    <w:rsid w:val="00E93A30"/>
    <w:rsid w:val="00E946D7"/>
    <w:rsid w:val="00E95900"/>
    <w:rsid w:val="00E95CA7"/>
    <w:rsid w:val="00E977DD"/>
    <w:rsid w:val="00E97E32"/>
    <w:rsid w:val="00EA0B3F"/>
    <w:rsid w:val="00EA1B2B"/>
    <w:rsid w:val="00EA262A"/>
    <w:rsid w:val="00EA26E5"/>
    <w:rsid w:val="00EA4441"/>
    <w:rsid w:val="00EA4539"/>
    <w:rsid w:val="00EA486B"/>
    <w:rsid w:val="00EA62BC"/>
    <w:rsid w:val="00EA645D"/>
    <w:rsid w:val="00EA6AAA"/>
    <w:rsid w:val="00EA6AF0"/>
    <w:rsid w:val="00EA72D7"/>
    <w:rsid w:val="00EB0194"/>
    <w:rsid w:val="00EB133E"/>
    <w:rsid w:val="00EB18C6"/>
    <w:rsid w:val="00EB1DFB"/>
    <w:rsid w:val="00EB1F59"/>
    <w:rsid w:val="00EB215C"/>
    <w:rsid w:val="00EB2CFC"/>
    <w:rsid w:val="00EB3A7F"/>
    <w:rsid w:val="00EB3E67"/>
    <w:rsid w:val="00EB4104"/>
    <w:rsid w:val="00EB43F4"/>
    <w:rsid w:val="00EB4628"/>
    <w:rsid w:val="00EB50B6"/>
    <w:rsid w:val="00EB50F0"/>
    <w:rsid w:val="00EB546C"/>
    <w:rsid w:val="00EB6A88"/>
    <w:rsid w:val="00EB7E3E"/>
    <w:rsid w:val="00EC02EA"/>
    <w:rsid w:val="00EC3272"/>
    <w:rsid w:val="00EC4913"/>
    <w:rsid w:val="00EC4A5A"/>
    <w:rsid w:val="00EC63D1"/>
    <w:rsid w:val="00EC75D6"/>
    <w:rsid w:val="00EC7DE7"/>
    <w:rsid w:val="00EC7E2E"/>
    <w:rsid w:val="00ED30D8"/>
    <w:rsid w:val="00ED3FE5"/>
    <w:rsid w:val="00ED471C"/>
    <w:rsid w:val="00ED54CF"/>
    <w:rsid w:val="00ED59A5"/>
    <w:rsid w:val="00ED5D27"/>
    <w:rsid w:val="00ED5D8B"/>
    <w:rsid w:val="00ED7355"/>
    <w:rsid w:val="00ED76A5"/>
    <w:rsid w:val="00ED7CF9"/>
    <w:rsid w:val="00EE1830"/>
    <w:rsid w:val="00EE19EF"/>
    <w:rsid w:val="00EF01CA"/>
    <w:rsid w:val="00EF0966"/>
    <w:rsid w:val="00EF0E0F"/>
    <w:rsid w:val="00EF23DF"/>
    <w:rsid w:val="00EF3F9B"/>
    <w:rsid w:val="00EF4A3F"/>
    <w:rsid w:val="00EF7AB5"/>
    <w:rsid w:val="00F01BE4"/>
    <w:rsid w:val="00F02058"/>
    <w:rsid w:val="00F029BF"/>
    <w:rsid w:val="00F033FB"/>
    <w:rsid w:val="00F04CC9"/>
    <w:rsid w:val="00F04F5A"/>
    <w:rsid w:val="00F052BB"/>
    <w:rsid w:val="00F059D1"/>
    <w:rsid w:val="00F10470"/>
    <w:rsid w:val="00F12A7B"/>
    <w:rsid w:val="00F13792"/>
    <w:rsid w:val="00F1418C"/>
    <w:rsid w:val="00F14922"/>
    <w:rsid w:val="00F217CD"/>
    <w:rsid w:val="00F2443F"/>
    <w:rsid w:val="00F255D5"/>
    <w:rsid w:val="00F25D67"/>
    <w:rsid w:val="00F25FF7"/>
    <w:rsid w:val="00F273F5"/>
    <w:rsid w:val="00F2746F"/>
    <w:rsid w:val="00F27D0F"/>
    <w:rsid w:val="00F3146E"/>
    <w:rsid w:val="00F37DB3"/>
    <w:rsid w:val="00F37F91"/>
    <w:rsid w:val="00F407AC"/>
    <w:rsid w:val="00F437CA"/>
    <w:rsid w:val="00F44190"/>
    <w:rsid w:val="00F459FC"/>
    <w:rsid w:val="00F45B9C"/>
    <w:rsid w:val="00F46CC2"/>
    <w:rsid w:val="00F51412"/>
    <w:rsid w:val="00F514BF"/>
    <w:rsid w:val="00F52C57"/>
    <w:rsid w:val="00F5341E"/>
    <w:rsid w:val="00F53F25"/>
    <w:rsid w:val="00F54236"/>
    <w:rsid w:val="00F55ED1"/>
    <w:rsid w:val="00F55F16"/>
    <w:rsid w:val="00F56643"/>
    <w:rsid w:val="00F573EF"/>
    <w:rsid w:val="00F60220"/>
    <w:rsid w:val="00F6027F"/>
    <w:rsid w:val="00F6159D"/>
    <w:rsid w:val="00F61F28"/>
    <w:rsid w:val="00F63589"/>
    <w:rsid w:val="00F638CC"/>
    <w:rsid w:val="00F645A9"/>
    <w:rsid w:val="00F65761"/>
    <w:rsid w:val="00F67056"/>
    <w:rsid w:val="00F67A9E"/>
    <w:rsid w:val="00F7050A"/>
    <w:rsid w:val="00F721AC"/>
    <w:rsid w:val="00F72F71"/>
    <w:rsid w:val="00F736AF"/>
    <w:rsid w:val="00F73CA0"/>
    <w:rsid w:val="00F7577E"/>
    <w:rsid w:val="00F75C81"/>
    <w:rsid w:val="00F8190E"/>
    <w:rsid w:val="00F82B40"/>
    <w:rsid w:val="00F830C4"/>
    <w:rsid w:val="00F84756"/>
    <w:rsid w:val="00F84ADB"/>
    <w:rsid w:val="00F852DD"/>
    <w:rsid w:val="00F85C88"/>
    <w:rsid w:val="00F86241"/>
    <w:rsid w:val="00F8631B"/>
    <w:rsid w:val="00F86F0A"/>
    <w:rsid w:val="00F8723D"/>
    <w:rsid w:val="00F8769D"/>
    <w:rsid w:val="00F87EEE"/>
    <w:rsid w:val="00F9167C"/>
    <w:rsid w:val="00F93C94"/>
    <w:rsid w:val="00F955DE"/>
    <w:rsid w:val="00F95E60"/>
    <w:rsid w:val="00F97C22"/>
    <w:rsid w:val="00FA0205"/>
    <w:rsid w:val="00FA0594"/>
    <w:rsid w:val="00FA092B"/>
    <w:rsid w:val="00FA4396"/>
    <w:rsid w:val="00FA57B7"/>
    <w:rsid w:val="00FA59D3"/>
    <w:rsid w:val="00FA5E46"/>
    <w:rsid w:val="00FA7B28"/>
    <w:rsid w:val="00FB1AE7"/>
    <w:rsid w:val="00FB3649"/>
    <w:rsid w:val="00FB4779"/>
    <w:rsid w:val="00FB4BEC"/>
    <w:rsid w:val="00FB52E6"/>
    <w:rsid w:val="00FB625A"/>
    <w:rsid w:val="00FC0567"/>
    <w:rsid w:val="00FC0B30"/>
    <w:rsid w:val="00FC1DB6"/>
    <w:rsid w:val="00FC3443"/>
    <w:rsid w:val="00FC5666"/>
    <w:rsid w:val="00FC5E41"/>
    <w:rsid w:val="00FC614B"/>
    <w:rsid w:val="00FC76A4"/>
    <w:rsid w:val="00FD22E6"/>
    <w:rsid w:val="00FD276C"/>
    <w:rsid w:val="00FD44EF"/>
    <w:rsid w:val="00FD50B2"/>
    <w:rsid w:val="00FD7F3C"/>
    <w:rsid w:val="00FE045A"/>
    <w:rsid w:val="00FE1E5E"/>
    <w:rsid w:val="00FE454D"/>
    <w:rsid w:val="00FE4E78"/>
    <w:rsid w:val="00FE5098"/>
    <w:rsid w:val="00FE5888"/>
    <w:rsid w:val="00FE619B"/>
    <w:rsid w:val="00FE63C0"/>
    <w:rsid w:val="00FE652D"/>
    <w:rsid w:val="00FE665F"/>
    <w:rsid w:val="00FE68B6"/>
    <w:rsid w:val="00FF366C"/>
    <w:rsid w:val="00FF465F"/>
    <w:rsid w:val="00FF4D55"/>
    <w:rsid w:val="00FF4D7D"/>
    <w:rsid w:val="00FF4DA7"/>
    <w:rsid w:val="00FF5B7D"/>
    <w:rsid w:val="00FF7F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prastasis">
    <w:name w:val="Normal"/>
    <w:qFormat/>
    <w:rsid w:val="00DA6F8D"/>
    <w:pPr>
      <w:spacing w:line="360" w:lineRule="auto"/>
      <w:jc w:val="both"/>
    </w:pPr>
    <w:rPr>
      <w:sz w:val="24"/>
      <w:szCs w:val="24"/>
      <w:lang w:val="en-GB"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lang w:val="lt-LT"/>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lang w:val="lt-LT"/>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lang w:val="lt-LT"/>
    </w:rPr>
  </w:style>
  <w:style w:type="paragraph" w:styleId="Antrat4">
    <w:name w:val="heading 4"/>
    <w:basedOn w:val="prastasis"/>
    <w:next w:val="prastasis"/>
    <w:link w:val="Antrat4Diagrama"/>
    <w:uiPriority w:val="99"/>
    <w:qFormat/>
    <w:rsid w:val="00364093"/>
    <w:pPr>
      <w:keepNext/>
      <w:keepLines/>
      <w:spacing w:before="200"/>
      <w:outlineLvl w:val="3"/>
    </w:pPr>
    <w:rPr>
      <w:rFonts w:ascii="Cambria" w:hAnsi="Cambria" w:cs="Cambria"/>
      <w:b/>
      <w:bCs/>
      <w:i/>
      <w:iCs/>
      <w:color w:val="4F81BD"/>
      <w:lang w:val="lt-LT"/>
    </w:rPr>
  </w:style>
  <w:style w:type="paragraph" w:styleId="Antrat5">
    <w:name w:val="heading 5"/>
    <w:basedOn w:val="prastasis"/>
    <w:next w:val="prastasis"/>
    <w:link w:val="Antrat5Diagrama"/>
    <w:uiPriority w:val="9"/>
    <w:unhideWhenUsed/>
    <w:qFormat/>
    <w:locked/>
    <w:rsid w:val="00B56E85"/>
    <w:pPr>
      <w:keepNext/>
      <w:keepLines/>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9"/>
    <w:qFormat/>
    <w:rsid w:val="00737672"/>
    <w:pPr>
      <w:spacing w:before="240" w:after="60"/>
      <w:outlineLvl w:val="5"/>
    </w:pPr>
    <w:rPr>
      <w:rFonts w:ascii="Calibri" w:hAnsi="Calibri" w:cs="Calibri"/>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9463E"/>
    <w:rPr>
      <w:sz w:val="24"/>
      <w:szCs w:val="24"/>
      <w:lang w:val="lt-LT" w:eastAsia="en-US"/>
    </w:rPr>
  </w:style>
  <w:style w:type="character" w:customStyle="1" w:styleId="Antrat2Diagrama">
    <w:name w:val="Antraštė 2 Diagrama"/>
    <w:basedOn w:val="Numatytasispastraiposriftas"/>
    <w:link w:val="Antrat2"/>
    <w:uiPriority w:val="99"/>
    <w:locked/>
    <w:rsid w:val="00364093"/>
    <w:rPr>
      <w:rFonts w:ascii="Arial" w:hAnsi="Arial" w:cs="Arial"/>
      <w:b/>
      <w:bCs/>
      <w:i/>
      <w:iCs/>
      <w:sz w:val="28"/>
      <w:szCs w:val="28"/>
      <w:lang w:val="lt-LT" w:eastAsia="en-US"/>
    </w:rPr>
  </w:style>
  <w:style w:type="character" w:customStyle="1" w:styleId="Antrat3Diagrama">
    <w:name w:val="Antraštė 3 Diagrama"/>
    <w:basedOn w:val="Numatytasispastraiposriftas"/>
    <w:link w:val="Antrat3"/>
    <w:uiPriority w:val="99"/>
    <w:locked/>
    <w:rsid w:val="00364093"/>
    <w:rPr>
      <w:rFonts w:ascii="Arial" w:hAnsi="Arial" w:cs="Arial"/>
      <w:b/>
      <w:bCs/>
      <w:sz w:val="26"/>
      <w:szCs w:val="26"/>
      <w:lang w:val="lt-LT" w:eastAsia="en-US"/>
    </w:rPr>
  </w:style>
  <w:style w:type="character" w:customStyle="1" w:styleId="Antrat4Diagrama">
    <w:name w:val="Antraštė 4 Diagrama"/>
    <w:basedOn w:val="Numatytasispastraiposriftas"/>
    <w:link w:val="Antrat4"/>
    <w:uiPriority w:val="99"/>
    <w:locked/>
    <w:rsid w:val="00364093"/>
    <w:rPr>
      <w:rFonts w:ascii="Cambria" w:hAnsi="Cambria" w:cs="Cambria"/>
      <w:b/>
      <w:bCs/>
      <w:i/>
      <w:iCs/>
      <w:color w:val="4F81BD"/>
      <w:sz w:val="24"/>
      <w:szCs w:val="24"/>
      <w:lang w:eastAsia="en-US"/>
    </w:rPr>
  </w:style>
  <w:style w:type="character" w:customStyle="1" w:styleId="Antrat6Diagrama">
    <w:name w:val="Antraštė 6 Diagrama"/>
    <w:basedOn w:val="Numatytasispastraiposriftas"/>
    <w:link w:val="Antrat6"/>
    <w:uiPriority w:val="99"/>
    <w:semiHidden/>
    <w:locked/>
    <w:rsid w:val="000E227F"/>
    <w:rPr>
      <w:rFonts w:ascii="Calibri" w:hAnsi="Calibri" w:cs="Calibri"/>
      <w:b/>
      <w:bCs/>
      <w:lang w:val="en-GB" w:eastAsia="en-US"/>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cs="TimesLT"/>
      <w:lang w:val="lt-LT"/>
    </w:rPr>
  </w:style>
  <w:style w:type="character" w:customStyle="1" w:styleId="AntratsDiagrama">
    <w:name w:val="Antraštės Diagrama"/>
    <w:basedOn w:val="Numatytasispastraiposriftas"/>
    <w:link w:val="Antrats"/>
    <w:uiPriority w:val="99"/>
    <w:locked/>
    <w:rsid w:val="00364093"/>
    <w:rPr>
      <w:rFonts w:ascii="TimesLT" w:hAnsi="TimesLT" w:cs="TimesLT"/>
      <w:sz w:val="24"/>
      <w:szCs w:val="24"/>
      <w:lang w:val="lt-LT" w:eastAsia="en-US"/>
    </w:rPr>
  </w:style>
  <w:style w:type="table" w:styleId="Lentelstinklelis">
    <w:name w:val="Table Grid"/>
    <w:basedOn w:val="prastojilentel"/>
    <w:uiPriority w:val="99"/>
    <w:rsid w:val="007413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rPr>
      <w:lang w:val="lt-LT"/>
    </w:rPr>
  </w:style>
  <w:style w:type="character" w:customStyle="1" w:styleId="PoratDiagrama">
    <w:name w:val="Poraštė Diagrama"/>
    <w:basedOn w:val="Numatytasispastraiposriftas"/>
    <w:link w:val="Porat"/>
    <w:uiPriority w:val="99"/>
    <w:locked/>
    <w:rsid w:val="00364093"/>
    <w:rPr>
      <w:sz w:val="24"/>
      <w:szCs w:val="24"/>
      <w:lang w:val="lt-LT" w:eastAsia="en-US"/>
    </w:rPr>
  </w:style>
  <w:style w:type="character" w:styleId="Puslapionumeris">
    <w:name w:val="page number"/>
    <w:basedOn w:val="Numatytasispastraiposriftas"/>
    <w:uiPriority w:val="99"/>
    <w:rsid w:val="00E37AFF"/>
  </w:style>
  <w:style w:type="character" w:customStyle="1" w:styleId="prastasistinklapisDiagrama">
    <w:name w:val="Įprastasis (tinklapis) Diagrama"/>
    <w:link w:val="prastasistinklapis"/>
    <w:uiPriority w:val="99"/>
    <w:locked/>
    <w:rsid w:val="00B76328"/>
    <w:rPr>
      <w:rFonts w:ascii="Arial" w:hAnsi="Arial" w:cs="Arial"/>
      <w:sz w:val="18"/>
      <w:szCs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color w:val="0000FF"/>
      <w:u w:val="single"/>
    </w:rPr>
  </w:style>
  <w:style w:type="character" w:styleId="Perirtashipersaitas">
    <w:name w:val="FollowedHyperlink"/>
    <w:basedOn w:val="Numatytasispastraiposriftas"/>
    <w:uiPriority w:val="99"/>
    <w:rsid w:val="00AC29B3"/>
    <w:rPr>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1"/>
    <w:uiPriority w:val="99"/>
    <w:semiHidden/>
    <w:rsid w:val="00C50FBF"/>
    <w:pPr>
      <w:spacing w:line="240" w:lineRule="auto"/>
      <w:jc w:val="left"/>
    </w:pPr>
    <w:rPr>
      <w:lang w:val="lt-LT"/>
    </w:rPr>
  </w:style>
  <w:style w:type="character" w:customStyle="1" w:styleId="PuslapioinaostekstasDiagrama1">
    <w:name w:val="Puslapio išnašos tekstas Diagrama1"/>
    <w:basedOn w:val="Numatytasispastraiposriftas"/>
    <w:link w:val="Puslapioinaostekstas"/>
    <w:uiPriority w:val="99"/>
    <w:locked/>
    <w:rsid w:val="00C50FBF"/>
    <w:rPr>
      <w:sz w:val="24"/>
      <w:szCs w:val="24"/>
      <w:lang w:val="lt-LT" w:eastAsia="en-US"/>
    </w:rPr>
  </w:style>
  <w:style w:type="character" w:styleId="Puslapioinaosnuoroda">
    <w:name w:val="footnote reference"/>
    <w:basedOn w:val="Numatytasispastraiposriftas"/>
    <w:uiPriority w:val="99"/>
    <w:semiHidden/>
    <w:rsid w:val="00C50FBF"/>
    <w:rPr>
      <w:vertAlign w:val="superscript"/>
    </w:rPr>
  </w:style>
  <w:style w:type="paragraph" w:styleId="Betarp">
    <w:name w:val="No Spacing"/>
    <w:uiPriority w:val="99"/>
    <w:qFormat/>
    <w:rsid w:val="0069463E"/>
    <w:rPr>
      <w:rFonts w:ascii="Calibri" w:hAnsi="Calibri" w:cs="Calibri"/>
      <w:lang w:val="en-US" w:eastAsia="en-US"/>
    </w:rPr>
  </w:style>
  <w:style w:type="character" w:customStyle="1" w:styleId="apple-style-span">
    <w:name w:val="apple-style-span"/>
    <w:basedOn w:val="Numatytasispastraiposriftas"/>
    <w:uiPriority w:val="99"/>
    <w:rsid w:val="0069463E"/>
  </w:style>
  <w:style w:type="character" w:customStyle="1" w:styleId="at2">
    <w:name w:val="at2"/>
    <w:basedOn w:val="Numatytasispastraiposriftas"/>
    <w:uiPriority w:val="99"/>
    <w:rsid w:val="0069463E"/>
  </w:style>
  <w:style w:type="paragraph" w:styleId="Sraopastraipa">
    <w:name w:val="List Paragraph"/>
    <w:basedOn w:val="prastasis"/>
    <w:uiPriority w:val="99"/>
    <w:qFormat/>
    <w:rsid w:val="0069463E"/>
    <w:pPr>
      <w:spacing w:line="240" w:lineRule="auto"/>
      <w:ind w:left="720"/>
      <w:jc w:val="left"/>
    </w:pPr>
    <w:rPr>
      <w:rFonts w:ascii="Calibri" w:hAnsi="Calibri" w:cs="Calibri"/>
      <w:color w:val="000000"/>
      <w:kern w:val="28"/>
      <w:sz w:val="20"/>
      <w:szCs w:val="20"/>
    </w:rPr>
  </w:style>
  <w:style w:type="paragraph" w:customStyle="1" w:styleId="Default">
    <w:name w:val="Default"/>
    <w:basedOn w:val="prastasis"/>
    <w:uiPriority w:val="99"/>
    <w:rsid w:val="00A06ACF"/>
    <w:pPr>
      <w:autoSpaceDE w:val="0"/>
      <w:autoSpaceDN w:val="0"/>
      <w:spacing w:line="240" w:lineRule="auto"/>
      <w:jc w:val="left"/>
    </w:pPr>
    <w:rPr>
      <w:rFonts w:ascii="Arial" w:hAnsi="Arial" w:cs="Arial"/>
      <w:color w:val="000000"/>
      <w:lang w:eastAsia="en-GB"/>
    </w:rPr>
  </w:style>
  <w:style w:type="paragraph" w:customStyle="1" w:styleId="Pagrindinistekstas1">
    <w:name w:val="Pagrindinis tekstas1"/>
    <w:basedOn w:val="prastasis"/>
    <w:uiPriority w:val="99"/>
    <w:rsid w:val="00D42798"/>
    <w:pPr>
      <w:suppressAutoHyphens/>
      <w:autoSpaceDE w:val="0"/>
      <w:autoSpaceDN w:val="0"/>
      <w:adjustRightInd w:val="0"/>
      <w:spacing w:line="298" w:lineRule="auto"/>
      <w:ind w:firstLine="312"/>
      <w:textAlignment w:val="center"/>
    </w:pPr>
    <w:rPr>
      <w:rFonts w:eastAsia="SimSun"/>
      <w:color w:val="000000"/>
      <w:sz w:val="20"/>
      <w:szCs w:val="20"/>
    </w:rPr>
  </w:style>
  <w:style w:type="paragraph" w:styleId="HTMLiankstoformatuotas">
    <w:name w:val="HTML Preformatted"/>
    <w:basedOn w:val="prastasis"/>
    <w:link w:val="HTMLiankstoformatuotasDiagrama"/>
    <w:uiPriority w:val="99"/>
    <w:rsid w:val="00030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locked/>
    <w:rsid w:val="000303D3"/>
    <w:rPr>
      <w:rFonts w:ascii="Courier New" w:hAnsi="Courier New" w:cs="Courier New"/>
    </w:rPr>
  </w:style>
  <w:style w:type="character" w:customStyle="1" w:styleId="apple-converted-space">
    <w:name w:val="apple-converted-space"/>
    <w:basedOn w:val="Numatytasispastraiposriftas"/>
    <w:uiPriority w:val="99"/>
    <w:rsid w:val="00364093"/>
  </w:style>
  <w:style w:type="character" w:styleId="Grietas">
    <w:name w:val="Strong"/>
    <w:basedOn w:val="Numatytasispastraiposriftas"/>
    <w:uiPriority w:val="99"/>
    <w:qFormat/>
    <w:rsid w:val="00364093"/>
    <w:rPr>
      <w:b/>
      <w:bCs/>
    </w:rPr>
  </w:style>
  <w:style w:type="character" w:customStyle="1" w:styleId="tekstas1">
    <w:name w:val="tekstas1"/>
    <w:uiPriority w:val="99"/>
    <w:rsid w:val="00364093"/>
    <w:rPr>
      <w:rFonts w:ascii="Arial" w:hAnsi="Arial" w:cs="Arial"/>
      <w:color w:val="000000"/>
      <w:sz w:val="12"/>
      <w:szCs w:val="12"/>
    </w:rPr>
  </w:style>
  <w:style w:type="character" w:customStyle="1" w:styleId="tekstas">
    <w:name w:val="tekstas"/>
    <w:basedOn w:val="Numatytasispastraiposriftas"/>
    <w:uiPriority w:val="99"/>
    <w:rsid w:val="00364093"/>
  </w:style>
  <w:style w:type="character" w:customStyle="1" w:styleId="st1">
    <w:name w:val="st1"/>
    <w:basedOn w:val="Numatytasispastraiposriftas"/>
    <w:uiPriority w:val="99"/>
    <w:rsid w:val="00364093"/>
  </w:style>
  <w:style w:type="character" w:customStyle="1" w:styleId="style11">
    <w:name w:val="style11"/>
    <w:uiPriority w:val="99"/>
    <w:rsid w:val="00364093"/>
    <w:rPr>
      <w:sz w:val="15"/>
      <w:szCs w:val="15"/>
    </w:rPr>
  </w:style>
  <w:style w:type="paragraph" w:styleId="Debesliotekstas">
    <w:name w:val="Balloon Text"/>
    <w:basedOn w:val="prastasis"/>
    <w:link w:val="DebesliotekstasDiagrama1"/>
    <w:uiPriority w:val="99"/>
    <w:semiHidden/>
    <w:rsid w:val="00364093"/>
    <w:pPr>
      <w:spacing w:line="240" w:lineRule="auto"/>
    </w:pPr>
    <w:rPr>
      <w:rFonts w:ascii="Tahoma" w:hAnsi="Tahoma" w:cs="Tahoma"/>
      <w:sz w:val="16"/>
      <w:szCs w:val="16"/>
      <w:lang w:val="lt-LT"/>
    </w:rPr>
  </w:style>
  <w:style w:type="character" w:customStyle="1" w:styleId="DebesliotekstasDiagrama1">
    <w:name w:val="Debesėlio tekstas Diagrama1"/>
    <w:basedOn w:val="Numatytasispastraiposriftas"/>
    <w:link w:val="Debesliotekstas"/>
    <w:uiPriority w:val="99"/>
    <w:locked/>
    <w:rsid w:val="00364093"/>
    <w:rPr>
      <w:rFonts w:ascii="Tahoma" w:hAnsi="Tahoma" w:cs="Tahoma"/>
      <w:sz w:val="16"/>
      <w:szCs w:val="16"/>
      <w:lang w:eastAsia="en-US"/>
    </w:rPr>
  </w:style>
  <w:style w:type="character" w:customStyle="1" w:styleId="EmailStyle321">
    <w:name w:val="EmailStyle321"/>
    <w:uiPriority w:val="99"/>
    <w:semiHidden/>
    <w:rsid w:val="00364093"/>
    <w:rPr>
      <w:rFonts w:ascii="Arial" w:hAnsi="Arial" w:cs="Arial"/>
      <w:color w:val="000080"/>
      <w:sz w:val="20"/>
      <w:szCs w:val="20"/>
    </w:rPr>
  </w:style>
  <w:style w:type="character" w:styleId="Emfaz">
    <w:name w:val="Emphasis"/>
    <w:basedOn w:val="Numatytasispastraiposriftas"/>
    <w:uiPriority w:val="99"/>
    <w:qFormat/>
    <w:rsid w:val="00364093"/>
    <w:rPr>
      <w:i/>
      <w:iCs/>
    </w:rPr>
  </w:style>
  <w:style w:type="character" w:customStyle="1" w:styleId="hps">
    <w:name w:val="hps"/>
    <w:basedOn w:val="Numatytasispastraiposriftas"/>
    <w:uiPriority w:val="99"/>
    <w:rsid w:val="00364093"/>
  </w:style>
  <w:style w:type="character" w:customStyle="1" w:styleId="shorttext">
    <w:name w:val="short_text"/>
    <w:basedOn w:val="Numatytasispastraiposriftas"/>
    <w:uiPriority w:val="99"/>
    <w:rsid w:val="00364093"/>
  </w:style>
  <w:style w:type="paragraph" w:customStyle="1" w:styleId="BodyText1">
    <w:name w:val="Body Text1"/>
    <w:basedOn w:val="prastasis"/>
    <w:uiPriority w:val="99"/>
    <w:rsid w:val="00364093"/>
    <w:pPr>
      <w:suppressAutoHyphens/>
      <w:autoSpaceDE w:val="0"/>
      <w:autoSpaceDN w:val="0"/>
      <w:adjustRightInd w:val="0"/>
      <w:spacing w:line="298" w:lineRule="auto"/>
      <w:ind w:firstLine="312"/>
      <w:textAlignment w:val="center"/>
    </w:pPr>
    <w:rPr>
      <w:color w:val="000000"/>
      <w:sz w:val="20"/>
      <w:szCs w:val="20"/>
    </w:rPr>
  </w:style>
  <w:style w:type="paragraph" w:styleId="Pagrindinistekstas">
    <w:name w:val="Body Text"/>
    <w:basedOn w:val="prastasis"/>
    <w:link w:val="PagrindinistekstasDiagrama"/>
    <w:uiPriority w:val="99"/>
    <w:rsid w:val="00364093"/>
    <w:pPr>
      <w:spacing w:after="120" w:line="240" w:lineRule="auto"/>
      <w:jc w:val="left"/>
    </w:pPr>
    <w:rPr>
      <w:lang w:val="lt-LT" w:eastAsia="lt-LT"/>
    </w:rPr>
  </w:style>
  <w:style w:type="character" w:customStyle="1" w:styleId="PagrindinistekstasDiagrama">
    <w:name w:val="Pagrindinis tekstas Diagrama"/>
    <w:basedOn w:val="Numatytasispastraiposriftas"/>
    <w:link w:val="Pagrindinistekstas"/>
    <w:uiPriority w:val="99"/>
    <w:locked/>
    <w:rsid w:val="00364093"/>
    <w:rPr>
      <w:sz w:val="24"/>
      <w:szCs w:val="24"/>
      <w:lang w:eastAsia="lt-LT"/>
    </w:rPr>
  </w:style>
  <w:style w:type="paragraph" w:customStyle="1" w:styleId="Preformatted">
    <w:name w:val="Preformatted"/>
    <w:basedOn w:val="prastasis"/>
    <w:uiPriority w:val="99"/>
    <w:rsid w:val="0036409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cs="Courier New"/>
    </w:rPr>
  </w:style>
  <w:style w:type="character" w:customStyle="1" w:styleId="st">
    <w:name w:val="st"/>
    <w:basedOn w:val="Numatytasispastraiposriftas"/>
    <w:uiPriority w:val="99"/>
    <w:rsid w:val="00364093"/>
  </w:style>
  <w:style w:type="character" w:customStyle="1" w:styleId="PuslapioinaostekstasDiagrama">
    <w:name w:val="Puslapio išnašos tekstas Diagrama"/>
    <w:uiPriority w:val="99"/>
    <w:semiHidden/>
    <w:rsid w:val="00364093"/>
    <w:rPr>
      <w:rFonts w:ascii="Calibri" w:hAnsi="Calibri" w:cs="Calibri"/>
      <w:sz w:val="20"/>
      <w:szCs w:val="20"/>
      <w:lang w:val="en-US" w:eastAsia="en-US"/>
    </w:rPr>
  </w:style>
  <w:style w:type="character" w:customStyle="1" w:styleId="DebesliotekstasDiagrama">
    <w:name w:val="Debesėlio tekstas Diagrama"/>
    <w:uiPriority w:val="99"/>
    <w:semiHidden/>
    <w:rsid w:val="00364093"/>
    <w:rPr>
      <w:rFonts w:ascii="Tahoma" w:hAnsi="Tahoma" w:cs="Tahoma"/>
      <w:sz w:val="16"/>
      <w:szCs w:val="16"/>
      <w:lang w:val="en-US" w:eastAsia="en-US"/>
    </w:rPr>
  </w:style>
  <w:style w:type="character" w:customStyle="1" w:styleId="tw4winError">
    <w:name w:val="tw4winError"/>
    <w:uiPriority w:val="99"/>
    <w:rsid w:val="00364093"/>
    <w:rPr>
      <w:rFonts w:ascii="Courier New" w:hAnsi="Courier New" w:cs="Courier New"/>
      <w:color w:val="00FF00"/>
      <w:sz w:val="40"/>
      <w:szCs w:val="40"/>
    </w:rPr>
  </w:style>
  <w:style w:type="character" w:customStyle="1" w:styleId="tw4winTerm">
    <w:name w:val="tw4winTerm"/>
    <w:uiPriority w:val="99"/>
    <w:rsid w:val="00364093"/>
    <w:rPr>
      <w:color w:val="0000FF"/>
    </w:rPr>
  </w:style>
  <w:style w:type="character" w:customStyle="1" w:styleId="tw4winPopup">
    <w:name w:val="tw4winPopup"/>
    <w:uiPriority w:val="99"/>
    <w:rsid w:val="00364093"/>
    <w:rPr>
      <w:rFonts w:ascii="Courier New" w:hAnsi="Courier New" w:cs="Courier New"/>
      <w:noProof/>
      <w:color w:val="008000"/>
    </w:rPr>
  </w:style>
  <w:style w:type="character" w:customStyle="1" w:styleId="tw4winJump">
    <w:name w:val="tw4winJump"/>
    <w:uiPriority w:val="99"/>
    <w:rsid w:val="00364093"/>
    <w:rPr>
      <w:rFonts w:ascii="Courier New" w:hAnsi="Courier New" w:cs="Courier New"/>
      <w:noProof/>
      <w:color w:val="008080"/>
    </w:rPr>
  </w:style>
  <w:style w:type="character" w:customStyle="1" w:styleId="tw4winExternal">
    <w:name w:val="tw4winExternal"/>
    <w:uiPriority w:val="99"/>
    <w:rsid w:val="00364093"/>
    <w:rPr>
      <w:rFonts w:ascii="Courier New" w:hAnsi="Courier New" w:cs="Courier New"/>
      <w:noProof/>
      <w:color w:val="808080"/>
    </w:rPr>
  </w:style>
  <w:style w:type="character" w:customStyle="1" w:styleId="tw4winInternal">
    <w:name w:val="tw4winInternal"/>
    <w:uiPriority w:val="99"/>
    <w:rsid w:val="00364093"/>
    <w:rPr>
      <w:rFonts w:ascii="Courier New" w:hAnsi="Courier New" w:cs="Courier New"/>
      <w:noProof/>
      <w:color w:val="FF0000"/>
    </w:rPr>
  </w:style>
  <w:style w:type="character" w:customStyle="1" w:styleId="DONOTTRANSLATE">
    <w:name w:val="DO_NOT_TRANSLATE"/>
    <w:uiPriority w:val="99"/>
    <w:rsid w:val="00364093"/>
    <w:rPr>
      <w:rFonts w:ascii="Courier New" w:hAnsi="Courier New" w:cs="Courier New"/>
      <w:noProof/>
      <w:color w:val="800000"/>
    </w:rPr>
  </w:style>
  <w:style w:type="character" w:customStyle="1" w:styleId="hpsatn">
    <w:name w:val="hps atn"/>
    <w:basedOn w:val="Numatytasispastraiposriftas"/>
    <w:uiPriority w:val="99"/>
    <w:rsid w:val="00364093"/>
  </w:style>
  <w:style w:type="character" w:customStyle="1" w:styleId="Rykuspabraukimas1">
    <w:name w:val="Ryškus pabraukimas1"/>
    <w:uiPriority w:val="99"/>
    <w:rsid w:val="00364093"/>
    <w:rPr>
      <w:b/>
      <w:bCs/>
      <w:i/>
      <w:iCs/>
      <w:color w:val="4F81BD"/>
    </w:rPr>
  </w:style>
  <w:style w:type="character" w:styleId="Rykuspabraukimas">
    <w:name w:val="Intense Emphasis"/>
    <w:basedOn w:val="Numatytasispastraiposriftas"/>
    <w:uiPriority w:val="99"/>
    <w:qFormat/>
    <w:rsid w:val="00364093"/>
    <w:rPr>
      <w:b/>
      <w:bCs/>
      <w:i/>
      <w:iCs/>
      <w:color w:val="4F81BD"/>
    </w:rPr>
  </w:style>
  <w:style w:type="character" w:customStyle="1" w:styleId="atn">
    <w:name w:val="atn"/>
    <w:basedOn w:val="Numatytasispastraiposriftas"/>
    <w:uiPriority w:val="99"/>
    <w:rsid w:val="00364093"/>
  </w:style>
  <w:style w:type="paragraph" w:styleId="Pagrindiniotekstotrauka">
    <w:name w:val="Body Text Indent"/>
    <w:basedOn w:val="prastasis"/>
    <w:link w:val="PagrindiniotekstotraukaDiagrama"/>
    <w:uiPriority w:val="99"/>
    <w:rsid w:val="00364093"/>
    <w:pPr>
      <w:spacing w:after="120" w:line="276" w:lineRule="auto"/>
      <w:ind w:left="360"/>
      <w:jc w:val="left"/>
    </w:pPr>
    <w:rPr>
      <w:rFonts w:ascii="Calibri" w:hAnsi="Calibri" w:cs="Calibri"/>
      <w:sz w:val="22"/>
      <w:szCs w:val="22"/>
      <w:lang w:val="en-US"/>
    </w:rPr>
  </w:style>
  <w:style w:type="character" w:customStyle="1" w:styleId="PagrindiniotekstotraukaDiagrama">
    <w:name w:val="Pagrindinio teksto įtrauka Diagrama"/>
    <w:basedOn w:val="Numatytasispastraiposriftas"/>
    <w:link w:val="Pagrindiniotekstotrauka"/>
    <w:uiPriority w:val="99"/>
    <w:locked/>
    <w:rsid w:val="00364093"/>
    <w:rPr>
      <w:rFonts w:ascii="Calibri" w:hAnsi="Calibri" w:cs="Calibri"/>
      <w:sz w:val="22"/>
      <w:szCs w:val="22"/>
      <w:lang w:val="en-US" w:eastAsia="en-US"/>
    </w:rPr>
  </w:style>
  <w:style w:type="paragraph" w:styleId="Turinioantrat">
    <w:name w:val="TOC Heading"/>
    <w:basedOn w:val="Antrat1"/>
    <w:next w:val="prastasis"/>
    <w:uiPriority w:val="99"/>
    <w:qFormat/>
    <w:rsid w:val="00364093"/>
    <w:pPr>
      <w:keepLines/>
      <w:spacing w:before="480" w:line="276" w:lineRule="auto"/>
      <w:jc w:val="left"/>
      <w:outlineLvl w:val="9"/>
    </w:pPr>
    <w:rPr>
      <w:rFonts w:ascii="Cambria" w:hAnsi="Cambria" w:cs="Cambria"/>
      <w:b/>
      <w:bCs/>
      <w:color w:val="365F91"/>
      <w:sz w:val="28"/>
      <w:szCs w:val="28"/>
      <w:lang w:eastAsia="lt-LT"/>
    </w:rPr>
  </w:style>
  <w:style w:type="character" w:styleId="Komentaronuoroda">
    <w:name w:val="annotation reference"/>
    <w:basedOn w:val="Numatytasispastraiposriftas"/>
    <w:uiPriority w:val="99"/>
    <w:semiHidden/>
    <w:rsid w:val="00364093"/>
    <w:rPr>
      <w:sz w:val="16"/>
      <w:szCs w:val="16"/>
    </w:rPr>
  </w:style>
  <w:style w:type="paragraph" w:styleId="Komentarotekstas">
    <w:name w:val="annotation text"/>
    <w:basedOn w:val="prastasis"/>
    <w:link w:val="KomentarotekstasDiagrama"/>
    <w:uiPriority w:val="99"/>
    <w:semiHidden/>
    <w:rsid w:val="00364093"/>
    <w:pPr>
      <w:spacing w:after="200" w:line="276" w:lineRule="auto"/>
      <w:jc w:val="left"/>
    </w:pPr>
    <w:rPr>
      <w:rFonts w:ascii="Calibri" w:hAnsi="Calibri" w:cs="Calibri"/>
      <w:sz w:val="20"/>
      <w:szCs w:val="20"/>
      <w:lang w:val="en-US"/>
    </w:rPr>
  </w:style>
  <w:style w:type="character" w:customStyle="1" w:styleId="KomentarotekstasDiagrama">
    <w:name w:val="Komentaro tekstas Diagrama"/>
    <w:basedOn w:val="Numatytasispastraiposriftas"/>
    <w:link w:val="Komentarotekstas"/>
    <w:uiPriority w:val="99"/>
    <w:locked/>
    <w:rsid w:val="00364093"/>
    <w:rPr>
      <w:rFonts w:ascii="Calibri" w:hAnsi="Calibri" w:cs="Calibri"/>
      <w:lang w:val="en-US" w:eastAsia="en-US"/>
    </w:rPr>
  </w:style>
  <w:style w:type="paragraph" w:customStyle="1" w:styleId="Hyperlink1">
    <w:name w:val="Hyperlink1"/>
    <w:basedOn w:val="prastasis"/>
    <w:uiPriority w:val="99"/>
    <w:rsid w:val="00364093"/>
    <w:pPr>
      <w:spacing w:before="100" w:beforeAutospacing="1" w:after="100" w:afterAutospacing="1" w:line="240" w:lineRule="auto"/>
      <w:jc w:val="left"/>
    </w:pPr>
    <w:rPr>
      <w:lang w:val="en-US"/>
    </w:rPr>
  </w:style>
  <w:style w:type="paragraph" w:styleId="Pavadinimas">
    <w:name w:val="Title"/>
    <w:basedOn w:val="prastasis"/>
    <w:link w:val="PavadinimasDiagrama"/>
    <w:uiPriority w:val="99"/>
    <w:qFormat/>
    <w:rsid w:val="00364093"/>
    <w:pPr>
      <w:spacing w:line="240" w:lineRule="auto"/>
      <w:jc w:val="center"/>
    </w:pPr>
    <w:rPr>
      <w:noProof/>
      <w:sz w:val="40"/>
      <w:szCs w:val="40"/>
      <w:lang w:val="lt-LT"/>
    </w:rPr>
  </w:style>
  <w:style w:type="character" w:customStyle="1" w:styleId="PavadinimasDiagrama">
    <w:name w:val="Pavadinimas Diagrama"/>
    <w:basedOn w:val="Numatytasispastraiposriftas"/>
    <w:link w:val="Pavadinimas"/>
    <w:uiPriority w:val="99"/>
    <w:locked/>
    <w:rsid w:val="00364093"/>
    <w:rPr>
      <w:noProof/>
      <w:sz w:val="40"/>
      <w:szCs w:val="40"/>
      <w:lang w:eastAsia="en-US"/>
    </w:rPr>
  </w:style>
  <w:style w:type="table" w:styleId="viesussraas2parykinimas">
    <w:name w:val="Light List Accent 2"/>
    <w:basedOn w:val="prastojilentel"/>
    <w:uiPriority w:val="99"/>
    <w:rsid w:val="00364093"/>
    <w:rPr>
      <w:rFonts w:ascii="Calibri" w:hAnsi="Calibri" w:cs="Calibri"/>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pPr>
      <w:rPr>
        <w:b/>
        <w:bCs/>
        <w:color w:val="FFFFFF"/>
      </w:rPr>
      <w:tblPr/>
      <w:tcPr>
        <w:shd w:val="clear" w:color="auto" w:fill="C0504D"/>
      </w:tcPr>
    </w:tblStylePr>
    <w:tblStylePr w:type="lastRow">
      <w:pPr>
        <w:spacing w:beforeLines="0" w:beforeAutospacing="0" w:afterLines="0" w:afterAutospacing="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1961298458msonormal">
    <w:name w:val="yiv1961298458msonormal"/>
    <w:basedOn w:val="prastasis"/>
    <w:uiPriority w:val="99"/>
    <w:rsid w:val="00364093"/>
    <w:pPr>
      <w:spacing w:before="100" w:beforeAutospacing="1" w:after="100" w:afterAutospacing="1" w:line="240" w:lineRule="auto"/>
      <w:jc w:val="left"/>
    </w:pPr>
    <w:rPr>
      <w:lang w:val="en-US"/>
    </w:rPr>
  </w:style>
  <w:style w:type="paragraph" w:styleId="Komentarotema">
    <w:name w:val="annotation subject"/>
    <w:basedOn w:val="Komentarotekstas"/>
    <w:next w:val="Komentarotekstas"/>
    <w:link w:val="KomentarotemaDiagrama"/>
    <w:uiPriority w:val="99"/>
    <w:semiHidden/>
    <w:rsid w:val="00364093"/>
    <w:pPr>
      <w:spacing w:after="0" w:line="240" w:lineRule="auto"/>
      <w:jc w:val="both"/>
    </w:pPr>
    <w:rPr>
      <w:b/>
      <w:bCs/>
    </w:rPr>
  </w:style>
  <w:style w:type="character" w:customStyle="1" w:styleId="KomentarotemaDiagrama">
    <w:name w:val="Komentaro tema Diagrama"/>
    <w:basedOn w:val="KomentarotekstasDiagrama"/>
    <w:link w:val="Komentarotema"/>
    <w:uiPriority w:val="99"/>
    <w:locked/>
    <w:rsid w:val="00364093"/>
    <w:rPr>
      <w:rFonts w:ascii="Calibri" w:hAnsi="Calibri" w:cs="Calibri"/>
      <w:b/>
      <w:bCs/>
      <w:lang w:val="en-US" w:eastAsia="en-US"/>
    </w:rPr>
  </w:style>
  <w:style w:type="paragraph" w:customStyle="1" w:styleId="Standard">
    <w:name w:val="Standard"/>
    <w:uiPriority w:val="99"/>
    <w:rsid w:val="00FC614B"/>
    <w:pPr>
      <w:widowControl w:val="0"/>
      <w:suppressAutoHyphens/>
      <w:autoSpaceDN w:val="0"/>
      <w:textAlignment w:val="baseline"/>
    </w:pPr>
    <w:rPr>
      <w:kern w:val="3"/>
      <w:sz w:val="24"/>
      <w:szCs w:val="24"/>
      <w:lang w:val="en-US" w:eastAsia="zh-CN"/>
    </w:rPr>
  </w:style>
  <w:style w:type="character" w:customStyle="1" w:styleId="CharChar">
    <w:name w:val="Char Char"/>
    <w:uiPriority w:val="99"/>
    <w:locked/>
    <w:rsid w:val="00EA26E5"/>
    <w:rPr>
      <w:rFonts w:ascii="Courier New" w:hAnsi="Courier New" w:cs="Courier New"/>
      <w:lang w:val="en-GB" w:eastAsia="en-GB"/>
    </w:rPr>
  </w:style>
  <w:style w:type="numbering" w:styleId="111111">
    <w:name w:val="Outline List 2"/>
    <w:basedOn w:val="Sraonra"/>
    <w:uiPriority w:val="99"/>
    <w:semiHidden/>
    <w:unhideWhenUsed/>
    <w:locked/>
    <w:rsid w:val="00BC5216"/>
    <w:pPr>
      <w:numPr>
        <w:numId w:val="6"/>
      </w:numPr>
    </w:pPr>
  </w:style>
  <w:style w:type="character" w:customStyle="1" w:styleId="Antrat5Diagrama">
    <w:name w:val="Antraštė 5 Diagrama"/>
    <w:basedOn w:val="Numatytasispastraiposriftas"/>
    <w:link w:val="Antrat5"/>
    <w:uiPriority w:val="9"/>
    <w:rsid w:val="00B56E85"/>
    <w:rPr>
      <w:rFonts w:asciiTheme="majorHAnsi" w:eastAsiaTheme="majorEastAsia" w:hAnsiTheme="majorHAnsi" w:cstheme="majorBidi"/>
      <w:color w:val="243F60" w:themeColor="accent1" w:themeShade="7F"/>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prastasis">
    <w:name w:val="Normal"/>
    <w:qFormat/>
    <w:rsid w:val="00DA6F8D"/>
    <w:pPr>
      <w:spacing w:line="360" w:lineRule="auto"/>
      <w:jc w:val="both"/>
    </w:pPr>
    <w:rPr>
      <w:sz w:val="24"/>
      <w:szCs w:val="24"/>
      <w:lang w:val="en-GB"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lang w:val="lt-LT"/>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lang w:val="lt-LT"/>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lang w:val="lt-LT"/>
    </w:rPr>
  </w:style>
  <w:style w:type="paragraph" w:styleId="Antrat4">
    <w:name w:val="heading 4"/>
    <w:basedOn w:val="prastasis"/>
    <w:next w:val="prastasis"/>
    <w:link w:val="Antrat4Diagrama"/>
    <w:uiPriority w:val="99"/>
    <w:qFormat/>
    <w:rsid w:val="00364093"/>
    <w:pPr>
      <w:keepNext/>
      <w:keepLines/>
      <w:spacing w:before="200"/>
      <w:outlineLvl w:val="3"/>
    </w:pPr>
    <w:rPr>
      <w:rFonts w:ascii="Cambria" w:hAnsi="Cambria" w:cs="Cambria"/>
      <w:b/>
      <w:bCs/>
      <w:i/>
      <w:iCs/>
      <w:color w:val="4F81BD"/>
      <w:lang w:val="lt-LT"/>
    </w:rPr>
  </w:style>
  <w:style w:type="paragraph" w:styleId="Antrat5">
    <w:name w:val="heading 5"/>
    <w:basedOn w:val="prastasis"/>
    <w:next w:val="prastasis"/>
    <w:link w:val="Antrat5Diagrama"/>
    <w:uiPriority w:val="9"/>
    <w:unhideWhenUsed/>
    <w:qFormat/>
    <w:locked/>
    <w:rsid w:val="00B56E85"/>
    <w:pPr>
      <w:keepNext/>
      <w:keepLines/>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9"/>
    <w:qFormat/>
    <w:rsid w:val="00737672"/>
    <w:pPr>
      <w:spacing w:before="240" w:after="60"/>
      <w:outlineLvl w:val="5"/>
    </w:pPr>
    <w:rPr>
      <w:rFonts w:ascii="Calibri" w:hAnsi="Calibri" w:cs="Calibri"/>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9463E"/>
    <w:rPr>
      <w:sz w:val="24"/>
      <w:szCs w:val="24"/>
      <w:lang w:val="lt-LT" w:eastAsia="en-US"/>
    </w:rPr>
  </w:style>
  <w:style w:type="character" w:customStyle="1" w:styleId="Antrat2Diagrama">
    <w:name w:val="Antraštė 2 Diagrama"/>
    <w:basedOn w:val="Numatytasispastraiposriftas"/>
    <w:link w:val="Antrat2"/>
    <w:uiPriority w:val="99"/>
    <w:locked/>
    <w:rsid w:val="00364093"/>
    <w:rPr>
      <w:rFonts w:ascii="Arial" w:hAnsi="Arial" w:cs="Arial"/>
      <w:b/>
      <w:bCs/>
      <w:i/>
      <w:iCs/>
      <w:sz w:val="28"/>
      <w:szCs w:val="28"/>
      <w:lang w:val="lt-LT" w:eastAsia="en-US"/>
    </w:rPr>
  </w:style>
  <w:style w:type="character" w:customStyle="1" w:styleId="Antrat3Diagrama">
    <w:name w:val="Antraštė 3 Diagrama"/>
    <w:basedOn w:val="Numatytasispastraiposriftas"/>
    <w:link w:val="Antrat3"/>
    <w:uiPriority w:val="99"/>
    <w:locked/>
    <w:rsid w:val="00364093"/>
    <w:rPr>
      <w:rFonts w:ascii="Arial" w:hAnsi="Arial" w:cs="Arial"/>
      <w:b/>
      <w:bCs/>
      <w:sz w:val="26"/>
      <w:szCs w:val="26"/>
      <w:lang w:val="lt-LT" w:eastAsia="en-US"/>
    </w:rPr>
  </w:style>
  <w:style w:type="character" w:customStyle="1" w:styleId="Antrat4Diagrama">
    <w:name w:val="Antraštė 4 Diagrama"/>
    <w:basedOn w:val="Numatytasispastraiposriftas"/>
    <w:link w:val="Antrat4"/>
    <w:uiPriority w:val="99"/>
    <w:locked/>
    <w:rsid w:val="00364093"/>
    <w:rPr>
      <w:rFonts w:ascii="Cambria" w:hAnsi="Cambria" w:cs="Cambria"/>
      <w:b/>
      <w:bCs/>
      <w:i/>
      <w:iCs/>
      <w:color w:val="4F81BD"/>
      <w:sz w:val="24"/>
      <w:szCs w:val="24"/>
      <w:lang w:eastAsia="en-US"/>
    </w:rPr>
  </w:style>
  <w:style w:type="character" w:customStyle="1" w:styleId="Antrat6Diagrama">
    <w:name w:val="Antraštė 6 Diagrama"/>
    <w:basedOn w:val="Numatytasispastraiposriftas"/>
    <w:link w:val="Antrat6"/>
    <w:uiPriority w:val="99"/>
    <w:semiHidden/>
    <w:locked/>
    <w:rsid w:val="000E227F"/>
    <w:rPr>
      <w:rFonts w:ascii="Calibri" w:hAnsi="Calibri" w:cs="Calibri"/>
      <w:b/>
      <w:bCs/>
      <w:lang w:val="en-GB" w:eastAsia="en-US"/>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cs="TimesLT"/>
      <w:lang w:val="lt-LT"/>
    </w:rPr>
  </w:style>
  <w:style w:type="character" w:customStyle="1" w:styleId="AntratsDiagrama">
    <w:name w:val="Antraštės Diagrama"/>
    <w:basedOn w:val="Numatytasispastraiposriftas"/>
    <w:link w:val="Antrats"/>
    <w:uiPriority w:val="99"/>
    <w:locked/>
    <w:rsid w:val="00364093"/>
    <w:rPr>
      <w:rFonts w:ascii="TimesLT" w:hAnsi="TimesLT" w:cs="TimesLT"/>
      <w:sz w:val="24"/>
      <w:szCs w:val="24"/>
      <w:lang w:val="lt-LT" w:eastAsia="en-US"/>
    </w:rPr>
  </w:style>
  <w:style w:type="table" w:styleId="Lentelstinklelis">
    <w:name w:val="Table Grid"/>
    <w:basedOn w:val="prastojilentel"/>
    <w:uiPriority w:val="99"/>
    <w:rsid w:val="007413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rPr>
      <w:lang w:val="lt-LT"/>
    </w:rPr>
  </w:style>
  <w:style w:type="character" w:customStyle="1" w:styleId="PoratDiagrama">
    <w:name w:val="Poraštė Diagrama"/>
    <w:basedOn w:val="Numatytasispastraiposriftas"/>
    <w:link w:val="Porat"/>
    <w:uiPriority w:val="99"/>
    <w:locked/>
    <w:rsid w:val="00364093"/>
    <w:rPr>
      <w:sz w:val="24"/>
      <w:szCs w:val="24"/>
      <w:lang w:val="lt-LT" w:eastAsia="en-US"/>
    </w:rPr>
  </w:style>
  <w:style w:type="character" w:styleId="Puslapionumeris">
    <w:name w:val="page number"/>
    <w:basedOn w:val="Numatytasispastraiposriftas"/>
    <w:uiPriority w:val="99"/>
    <w:rsid w:val="00E37AFF"/>
  </w:style>
  <w:style w:type="character" w:customStyle="1" w:styleId="prastasistinklapisDiagrama">
    <w:name w:val="Įprastasis (tinklapis) Diagrama"/>
    <w:link w:val="prastasistinklapis"/>
    <w:uiPriority w:val="99"/>
    <w:locked/>
    <w:rsid w:val="00B76328"/>
    <w:rPr>
      <w:rFonts w:ascii="Arial" w:hAnsi="Arial" w:cs="Arial"/>
      <w:sz w:val="18"/>
      <w:szCs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color w:val="0000FF"/>
      <w:u w:val="single"/>
    </w:rPr>
  </w:style>
  <w:style w:type="character" w:styleId="Perirtashipersaitas">
    <w:name w:val="FollowedHyperlink"/>
    <w:basedOn w:val="Numatytasispastraiposriftas"/>
    <w:uiPriority w:val="99"/>
    <w:rsid w:val="00AC29B3"/>
    <w:rPr>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1"/>
    <w:uiPriority w:val="99"/>
    <w:semiHidden/>
    <w:rsid w:val="00C50FBF"/>
    <w:pPr>
      <w:spacing w:line="240" w:lineRule="auto"/>
      <w:jc w:val="left"/>
    </w:pPr>
    <w:rPr>
      <w:lang w:val="lt-LT"/>
    </w:rPr>
  </w:style>
  <w:style w:type="character" w:customStyle="1" w:styleId="PuslapioinaostekstasDiagrama1">
    <w:name w:val="Puslapio išnašos tekstas Diagrama1"/>
    <w:basedOn w:val="Numatytasispastraiposriftas"/>
    <w:link w:val="Puslapioinaostekstas"/>
    <w:uiPriority w:val="99"/>
    <w:locked/>
    <w:rsid w:val="00C50FBF"/>
    <w:rPr>
      <w:sz w:val="24"/>
      <w:szCs w:val="24"/>
      <w:lang w:val="lt-LT" w:eastAsia="en-US"/>
    </w:rPr>
  </w:style>
  <w:style w:type="character" w:styleId="Puslapioinaosnuoroda">
    <w:name w:val="footnote reference"/>
    <w:basedOn w:val="Numatytasispastraiposriftas"/>
    <w:uiPriority w:val="99"/>
    <w:semiHidden/>
    <w:rsid w:val="00C50FBF"/>
    <w:rPr>
      <w:vertAlign w:val="superscript"/>
    </w:rPr>
  </w:style>
  <w:style w:type="paragraph" w:styleId="Betarp">
    <w:name w:val="No Spacing"/>
    <w:uiPriority w:val="99"/>
    <w:qFormat/>
    <w:rsid w:val="0069463E"/>
    <w:rPr>
      <w:rFonts w:ascii="Calibri" w:hAnsi="Calibri" w:cs="Calibri"/>
      <w:lang w:val="en-US" w:eastAsia="en-US"/>
    </w:rPr>
  </w:style>
  <w:style w:type="character" w:customStyle="1" w:styleId="apple-style-span">
    <w:name w:val="apple-style-span"/>
    <w:basedOn w:val="Numatytasispastraiposriftas"/>
    <w:uiPriority w:val="99"/>
    <w:rsid w:val="0069463E"/>
  </w:style>
  <w:style w:type="character" w:customStyle="1" w:styleId="at2">
    <w:name w:val="at2"/>
    <w:basedOn w:val="Numatytasispastraiposriftas"/>
    <w:uiPriority w:val="99"/>
    <w:rsid w:val="0069463E"/>
  </w:style>
  <w:style w:type="paragraph" w:styleId="Sraopastraipa">
    <w:name w:val="List Paragraph"/>
    <w:basedOn w:val="prastasis"/>
    <w:uiPriority w:val="99"/>
    <w:qFormat/>
    <w:rsid w:val="0069463E"/>
    <w:pPr>
      <w:spacing w:line="240" w:lineRule="auto"/>
      <w:ind w:left="720"/>
      <w:jc w:val="left"/>
    </w:pPr>
    <w:rPr>
      <w:rFonts w:ascii="Calibri" w:hAnsi="Calibri" w:cs="Calibri"/>
      <w:color w:val="000000"/>
      <w:kern w:val="28"/>
      <w:sz w:val="20"/>
      <w:szCs w:val="20"/>
    </w:rPr>
  </w:style>
  <w:style w:type="paragraph" w:customStyle="1" w:styleId="Default">
    <w:name w:val="Default"/>
    <w:basedOn w:val="prastasis"/>
    <w:uiPriority w:val="99"/>
    <w:rsid w:val="00A06ACF"/>
    <w:pPr>
      <w:autoSpaceDE w:val="0"/>
      <w:autoSpaceDN w:val="0"/>
      <w:spacing w:line="240" w:lineRule="auto"/>
      <w:jc w:val="left"/>
    </w:pPr>
    <w:rPr>
      <w:rFonts w:ascii="Arial" w:hAnsi="Arial" w:cs="Arial"/>
      <w:color w:val="000000"/>
      <w:lang w:eastAsia="en-GB"/>
    </w:rPr>
  </w:style>
  <w:style w:type="paragraph" w:customStyle="1" w:styleId="Pagrindinistekstas1">
    <w:name w:val="Pagrindinis tekstas1"/>
    <w:basedOn w:val="prastasis"/>
    <w:uiPriority w:val="99"/>
    <w:rsid w:val="00D42798"/>
    <w:pPr>
      <w:suppressAutoHyphens/>
      <w:autoSpaceDE w:val="0"/>
      <w:autoSpaceDN w:val="0"/>
      <w:adjustRightInd w:val="0"/>
      <w:spacing w:line="298" w:lineRule="auto"/>
      <w:ind w:firstLine="312"/>
      <w:textAlignment w:val="center"/>
    </w:pPr>
    <w:rPr>
      <w:rFonts w:eastAsia="SimSun"/>
      <w:color w:val="000000"/>
      <w:sz w:val="20"/>
      <w:szCs w:val="20"/>
    </w:rPr>
  </w:style>
  <w:style w:type="paragraph" w:styleId="HTMLiankstoformatuotas">
    <w:name w:val="HTML Preformatted"/>
    <w:basedOn w:val="prastasis"/>
    <w:link w:val="HTMLiankstoformatuotasDiagrama"/>
    <w:uiPriority w:val="99"/>
    <w:rsid w:val="00030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locked/>
    <w:rsid w:val="000303D3"/>
    <w:rPr>
      <w:rFonts w:ascii="Courier New" w:hAnsi="Courier New" w:cs="Courier New"/>
    </w:rPr>
  </w:style>
  <w:style w:type="character" w:customStyle="1" w:styleId="apple-converted-space">
    <w:name w:val="apple-converted-space"/>
    <w:basedOn w:val="Numatytasispastraiposriftas"/>
    <w:uiPriority w:val="99"/>
    <w:rsid w:val="00364093"/>
  </w:style>
  <w:style w:type="character" w:styleId="Grietas">
    <w:name w:val="Strong"/>
    <w:basedOn w:val="Numatytasispastraiposriftas"/>
    <w:uiPriority w:val="99"/>
    <w:qFormat/>
    <w:rsid w:val="00364093"/>
    <w:rPr>
      <w:b/>
      <w:bCs/>
    </w:rPr>
  </w:style>
  <w:style w:type="character" w:customStyle="1" w:styleId="tekstas1">
    <w:name w:val="tekstas1"/>
    <w:uiPriority w:val="99"/>
    <w:rsid w:val="00364093"/>
    <w:rPr>
      <w:rFonts w:ascii="Arial" w:hAnsi="Arial" w:cs="Arial"/>
      <w:color w:val="000000"/>
      <w:sz w:val="12"/>
      <w:szCs w:val="12"/>
    </w:rPr>
  </w:style>
  <w:style w:type="character" w:customStyle="1" w:styleId="tekstas">
    <w:name w:val="tekstas"/>
    <w:basedOn w:val="Numatytasispastraiposriftas"/>
    <w:uiPriority w:val="99"/>
    <w:rsid w:val="00364093"/>
  </w:style>
  <w:style w:type="character" w:customStyle="1" w:styleId="st1">
    <w:name w:val="st1"/>
    <w:basedOn w:val="Numatytasispastraiposriftas"/>
    <w:uiPriority w:val="99"/>
    <w:rsid w:val="00364093"/>
  </w:style>
  <w:style w:type="character" w:customStyle="1" w:styleId="style11">
    <w:name w:val="style11"/>
    <w:uiPriority w:val="99"/>
    <w:rsid w:val="00364093"/>
    <w:rPr>
      <w:sz w:val="15"/>
      <w:szCs w:val="15"/>
    </w:rPr>
  </w:style>
  <w:style w:type="paragraph" w:styleId="Debesliotekstas">
    <w:name w:val="Balloon Text"/>
    <w:basedOn w:val="prastasis"/>
    <w:link w:val="DebesliotekstasDiagrama1"/>
    <w:uiPriority w:val="99"/>
    <w:semiHidden/>
    <w:rsid w:val="00364093"/>
    <w:pPr>
      <w:spacing w:line="240" w:lineRule="auto"/>
    </w:pPr>
    <w:rPr>
      <w:rFonts w:ascii="Tahoma" w:hAnsi="Tahoma" w:cs="Tahoma"/>
      <w:sz w:val="16"/>
      <w:szCs w:val="16"/>
      <w:lang w:val="lt-LT"/>
    </w:rPr>
  </w:style>
  <w:style w:type="character" w:customStyle="1" w:styleId="DebesliotekstasDiagrama1">
    <w:name w:val="Debesėlio tekstas Diagrama1"/>
    <w:basedOn w:val="Numatytasispastraiposriftas"/>
    <w:link w:val="Debesliotekstas"/>
    <w:uiPriority w:val="99"/>
    <w:locked/>
    <w:rsid w:val="00364093"/>
    <w:rPr>
      <w:rFonts w:ascii="Tahoma" w:hAnsi="Tahoma" w:cs="Tahoma"/>
      <w:sz w:val="16"/>
      <w:szCs w:val="16"/>
      <w:lang w:eastAsia="en-US"/>
    </w:rPr>
  </w:style>
  <w:style w:type="character" w:customStyle="1" w:styleId="EmailStyle321">
    <w:name w:val="EmailStyle321"/>
    <w:uiPriority w:val="99"/>
    <w:semiHidden/>
    <w:rsid w:val="00364093"/>
    <w:rPr>
      <w:rFonts w:ascii="Arial" w:hAnsi="Arial" w:cs="Arial"/>
      <w:color w:val="000080"/>
      <w:sz w:val="20"/>
      <w:szCs w:val="20"/>
    </w:rPr>
  </w:style>
  <w:style w:type="character" w:styleId="Emfaz">
    <w:name w:val="Emphasis"/>
    <w:basedOn w:val="Numatytasispastraiposriftas"/>
    <w:uiPriority w:val="99"/>
    <w:qFormat/>
    <w:rsid w:val="00364093"/>
    <w:rPr>
      <w:i/>
      <w:iCs/>
    </w:rPr>
  </w:style>
  <w:style w:type="character" w:customStyle="1" w:styleId="hps">
    <w:name w:val="hps"/>
    <w:basedOn w:val="Numatytasispastraiposriftas"/>
    <w:uiPriority w:val="99"/>
    <w:rsid w:val="00364093"/>
  </w:style>
  <w:style w:type="character" w:customStyle="1" w:styleId="shorttext">
    <w:name w:val="short_text"/>
    <w:basedOn w:val="Numatytasispastraiposriftas"/>
    <w:uiPriority w:val="99"/>
    <w:rsid w:val="00364093"/>
  </w:style>
  <w:style w:type="paragraph" w:customStyle="1" w:styleId="BodyText1">
    <w:name w:val="Body Text1"/>
    <w:basedOn w:val="prastasis"/>
    <w:uiPriority w:val="99"/>
    <w:rsid w:val="00364093"/>
    <w:pPr>
      <w:suppressAutoHyphens/>
      <w:autoSpaceDE w:val="0"/>
      <w:autoSpaceDN w:val="0"/>
      <w:adjustRightInd w:val="0"/>
      <w:spacing w:line="298" w:lineRule="auto"/>
      <w:ind w:firstLine="312"/>
      <w:textAlignment w:val="center"/>
    </w:pPr>
    <w:rPr>
      <w:color w:val="000000"/>
      <w:sz w:val="20"/>
      <w:szCs w:val="20"/>
    </w:rPr>
  </w:style>
  <w:style w:type="paragraph" w:styleId="Pagrindinistekstas">
    <w:name w:val="Body Text"/>
    <w:basedOn w:val="prastasis"/>
    <w:link w:val="PagrindinistekstasDiagrama"/>
    <w:uiPriority w:val="99"/>
    <w:rsid w:val="00364093"/>
    <w:pPr>
      <w:spacing w:after="120" w:line="240" w:lineRule="auto"/>
      <w:jc w:val="left"/>
    </w:pPr>
    <w:rPr>
      <w:lang w:val="lt-LT" w:eastAsia="lt-LT"/>
    </w:rPr>
  </w:style>
  <w:style w:type="character" w:customStyle="1" w:styleId="PagrindinistekstasDiagrama">
    <w:name w:val="Pagrindinis tekstas Diagrama"/>
    <w:basedOn w:val="Numatytasispastraiposriftas"/>
    <w:link w:val="Pagrindinistekstas"/>
    <w:uiPriority w:val="99"/>
    <w:locked/>
    <w:rsid w:val="00364093"/>
    <w:rPr>
      <w:sz w:val="24"/>
      <w:szCs w:val="24"/>
      <w:lang w:eastAsia="lt-LT"/>
    </w:rPr>
  </w:style>
  <w:style w:type="paragraph" w:customStyle="1" w:styleId="Preformatted">
    <w:name w:val="Preformatted"/>
    <w:basedOn w:val="prastasis"/>
    <w:uiPriority w:val="99"/>
    <w:rsid w:val="0036409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cs="Courier New"/>
    </w:rPr>
  </w:style>
  <w:style w:type="character" w:customStyle="1" w:styleId="st">
    <w:name w:val="st"/>
    <w:basedOn w:val="Numatytasispastraiposriftas"/>
    <w:uiPriority w:val="99"/>
    <w:rsid w:val="00364093"/>
  </w:style>
  <w:style w:type="character" w:customStyle="1" w:styleId="PuslapioinaostekstasDiagrama">
    <w:name w:val="Puslapio išnašos tekstas Diagrama"/>
    <w:uiPriority w:val="99"/>
    <w:semiHidden/>
    <w:rsid w:val="00364093"/>
    <w:rPr>
      <w:rFonts w:ascii="Calibri" w:hAnsi="Calibri" w:cs="Calibri"/>
      <w:sz w:val="20"/>
      <w:szCs w:val="20"/>
      <w:lang w:val="en-US" w:eastAsia="en-US"/>
    </w:rPr>
  </w:style>
  <w:style w:type="character" w:customStyle="1" w:styleId="DebesliotekstasDiagrama">
    <w:name w:val="Debesėlio tekstas Diagrama"/>
    <w:uiPriority w:val="99"/>
    <w:semiHidden/>
    <w:rsid w:val="00364093"/>
    <w:rPr>
      <w:rFonts w:ascii="Tahoma" w:hAnsi="Tahoma" w:cs="Tahoma"/>
      <w:sz w:val="16"/>
      <w:szCs w:val="16"/>
      <w:lang w:val="en-US" w:eastAsia="en-US"/>
    </w:rPr>
  </w:style>
  <w:style w:type="character" w:customStyle="1" w:styleId="tw4winError">
    <w:name w:val="tw4winError"/>
    <w:uiPriority w:val="99"/>
    <w:rsid w:val="00364093"/>
    <w:rPr>
      <w:rFonts w:ascii="Courier New" w:hAnsi="Courier New" w:cs="Courier New"/>
      <w:color w:val="00FF00"/>
      <w:sz w:val="40"/>
      <w:szCs w:val="40"/>
    </w:rPr>
  </w:style>
  <w:style w:type="character" w:customStyle="1" w:styleId="tw4winTerm">
    <w:name w:val="tw4winTerm"/>
    <w:uiPriority w:val="99"/>
    <w:rsid w:val="00364093"/>
    <w:rPr>
      <w:color w:val="0000FF"/>
    </w:rPr>
  </w:style>
  <w:style w:type="character" w:customStyle="1" w:styleId="tw4winPopup">
    <w:name w:val="tw4winPopup"/>
    <w:uiPriority w:val="99"/>
    <w:rsid w:val="00364093"/>
    <w:rPr>
      <w:rFonts w:ascii="Courier New" w:hAnsi="Courier New" w:cs="Courier New"/>
      <w:noProof/>
      <w:color w:val="008000"/>
    </w:rPr>
  </w:style>
  <w:style w:type="character" w:customStyle="1" w:styleId="tw4winJump">
    <w:name w:val="tw4winJump"/>
    <w:uiPriority w:val="99"/>
    <w:rsid w:val="00364093"/>
    <w:rPr>
      <w:rFonts w:ascii="Courier New" w:hAnsi="Courier New" w:cs="Courier New"/>
      <w:noProof/>
      <w:color w:val="008080"/>
    </w:rPr>
  </w:style>
  <w:style w:type="character" w:customStyle="1" w:styleId="tw4winExternal">
    <w:name w:val="tw4winExternal"/>
    <w:uiPriority w:val="99"/>
    <w:rsid w:val="00364093"/>
    <w:rPr>
      <w:rFonts w:ascii="Courier New" w:hAnsi="Courier New" w:cs="Courier New"/>
      <w:noProof/>
      <w:color w:val="808080"/>
    </w:rPr>
  </w:style>
  <w:style w:type="character" w:customStyle="1" w:styleId="tw4winInternal">
    <w:name w:val="tw4winInternal"/>
    <w:uiPriority w:val="99"/>
    <w:rsid w:val="00364093"/>
    <w:rPr>
      <w:rFonts w:ascii="Courier New" w:hAnsi="Courier New" w:cs="Courier New"/>
      <w:noProof/>
      <w:color w:val="FF0000"/>
    </w:rPr>
  </w:style>
  <w:style w:type="character" w:customStyle="1" w:styleId="DONOTTRANSLATE">
    <w:name w:val="DO_NOT_TRANSLATE"/>
    <w:uiPriority w:val="99"/>
    <w:rsid w:val="00364093"/>
    <w:rPr>
      <w:rFonts w:ascii="Courier New" w:hAnsi="Courier New" w:cs="Courier New"/>
      <w:noProof/>
      <w:color w:val="800000"/>
    </w:rPr>
  </w:style>
  <w:style w:type="character" w:customStyle="1" w:styleId="hpsatn">
    <w:name w:val="hps atn"/>
    <w:basedOn w:val="Numatytasispastraiposriftas"/>
    <w:uiPriority w:val="99"/>
    <w:rsid w:val="00364093"/>
  </w:style>
  <w:style w:type="character" w:customStyle="1" w:styleId="Rykuspabraukimas1">
    <w:name w:val="Ryškus pabraukimas1"/>
    <w:uiPriority w:val="99"/>
    <w:rsid w:val="00364093"/>
    <w:rPr>
      <w:b/>
      <w:bCs/>
      <w:i/>
      <w:iCs/>
      <w:color w:val="4F81BD"/>
    </w:rPr>
  </w:style>
  <w:style w:type="character" w:styleId="Rykuspabraukimas">
    <w:name w:val="Intense Emphasis"/>
    <w:basedOn w:val="Numatytasispastraiposriftas"/>
    <w:uiPriority w:val="99"/>
    <w:qFormat/>
    <w:rsid w:val="00364093"/>
    <w:rPr>
      <w:b/>
      <w:bCs/>
      <w:i/>
      <w:iCs/>
      <w:color w:val="4F81BD"/>
    </w:rPr>
  </w:style>
  <w:style w:type="character" w:customStyle="1" w:styleId="atn">
    <w:name w:val="atn"/>
    <w:basedOn w:val="Numatytasispastraiposriftas"/>
    <w:uiPriority w:val="99"/>
    <w:rsid w:val="00364093"/>
  </w:style>
  <w:style w:type="paragraph" w:styleId="Pagrindiniotekstotrauka">
    <w:name w:val="Body Text Indent"/>
    <w:basedOn w:val="prastasis"/>
    <w:link w:val="PagrindiniotekstotraukaDiagrama"/>
    <w:uiPriority w:val="99"/>
    <w:rsid w:val="00364093"/>
    <w:pPr>
      <w:spacing w:after="120" w:line="276" w:lineRule="auto"/>
      <w:ind w:left="360"/>
      <w:jc w:val="left"/>
    </w:pPr>
    <w:rPr>
      <w:rFonts w:ascii="Calibri" w:hAnsi="Calibri" w:cs="Calibri"/>
      <w:sz w:val="22"/>
      <w:szCs w:val="22"/>
      <w:lang w:val="en-US"/>
    </w:rPr>
  </w:style>
  <w:style w:type="character" w:customStyle="1" w:styleId="PagrindiniotekstotraukaDiagrama">
    <w:name w:val="Pagrindinio teksto įtrauka Diagrama"/>
    <w:basedOn w:val="Numatytasispastraiposriftas"/>
    <w:link w:val="Pagrindiniotekstotrauka"/>
    <w:uiPriority w:val="99"/>
    <w:locked/>
    <w:rsid w:val="00364093"/>
    <w:rPr>
      <w:rFonts w:ascii="Calibri" w:hAnsi="Calibri" w:cs="Calibri"/>
      <w:sz w:val="22"/>
      <w:szCs w:val="22"/>
      <w:lang w:val="en-US" w:eastAsia="en-US"/>
    </w:rPr>
  </w:style>
  <w:style w:type="paragraph" w:styleId="Turinioantrat">
    <w:name w:val="TOC Heading"/>
    <w:basedOn w:val="Antrat1"/>
    <w:next w:val="prastasis"/>
    <w:uiPriority w:val="99"/>
    <w:qFormat/>
    <w:rsid w:val="00364093"/>
    <w:pPr>
      <w:keepLines/>
      <w:spacing w:before="480" w:line="276" w:lineRule="auto"/>
      <w:jc w:val="left"/>
      <w:outlineLvl w:val="9"/>
    </w:pPr>
    <w:rPr>
      <w:rFonts w:ascii="Cambria" w:hAnsi="Cambria" w:cs="Cambria"/>
      <w:b/>
      <w:bCs/>
      <w:color w:val="365F91"/>
      <w:sz w:val="28"/>
      <w:szCs w:val="28"/>
      <w:lang w:eastAsia="lt-LT"/>
    </w:rPr>
  </w:style>
  <w:style w:type="character" w:styleId="Komentaronuoroda">
    <w:name w:val="annotation reference"/>
    <w:basedOn w:val="Numatytasispastraiposriftas"/>
    <w:uiPriority w:val="99"/>
    <w:semiHidden/>
    <w:rsid w:val="00364093"/>
    <w:rPr>
      <w:sz w:val="16"/>
      <w:szCs w:val="16"/>
    </w:rPr>
  </w:style>
  <w:style w:type="paragraph" w:styleId="Komentarotekstas">
    <w:name w:val="annotation text"/>
    <w:basedOn w:val="prastasis"/>
    <w:link w:val="KomentarotekstasDiagrama"/>
    <w:uiPriority w:val="99"/>
    <w:semiHidden/>
    <w:rsid w:val="00364093"/>
    <w:pPr>
      <w:spacing w:after="200" w:line="276" w:lineRule="auto"/>
      <w:jc w:val="left"/>
    </w:pPr>
    <w:rPr>
      <w:rFonts w:ascii="Calibri" w:hAnsi="Calibri" w:cs="Calibri"/>
      <w:sz w:val="20"/>
      <w:szCs w:val="20"/>
      <w:lang w:val="en-US"/>
    </w:rPr>
  </w:style>
  <w:style w:type="character" w:customStyle="1" w:styleId="KomentarotekstasDiagrama">
    <w:name w:val="Komentaro tekstas Diagrama"/>
    <w:basedOn w:val="Numatytasispastraiposriftas"/>
    <w:link w:val="Komentarotekstas"/>
    <w:uiPriority w:val="99"/>
    <w:locked/>
    <w:rsid w:val="00364093"/>
    <w:rPr>
      <w:rFonts w:ascii="Calibri" w:hAnsi="Calibri" w:cs="Calibri"/>
      <w:lang w:val="en-US" w:eastAsia="en-US"/>
    </w:rPr>
  </w:style>
  <w:style w:type="paragraph" w:customStyle="1" w:styleId="Hyperlink1">
    <w:name w:val="Hyperlink1"/>
    <w:basedOn w:val="prastasis"/>
    <w:uiPriority w:val="99"/>
    <w:rsid w:val="00364093"/>
    <w:pPr>
      <w:spacing w:before="100" w:beforeAutospacing="1" w:after="100" w:afterAutospacing="1" w:line="240" w:lineRule="auto"/>
      <w:jc w:val="left"/>
    </w:pPr>
    <w:rPr>
      <w:lang w:val="en-US"/>
    </w:rPr>
  </w:style>
  <w:style w:type="paragraph" w:styleId="Pavadinimas">
    <w:name w:val="Title"/>
    <w:basedOn w:val="prastasis"/>
    <w:link w:val="PavadinimasDiagrama"/>
    <w:uiPriority w:val="99"/>
    <w:qFormat/>
    <w:rsid w:val="00364093"/>
    <w:pPr>
      <w:spacing w:line="240" w:lineRule="auto"/>
      <w:jc w:val="center"/>
    </w:pPr>
    <w:rPr>
      <w:noProof/>
      <w:sz w:val="40"/>
      <w:szCs w:val="40"/>
      <w:lang w:val="lt-LT"/>
    </w:rPr>
  </w:style>
  <w:style w:type="character" w:customStyle="1" w:styleId="PavadinimasDiagrama">
    <w:name w:val="Pavadinimas Diagrama"/>
    <w:basedOn w:val="Numatytasispastraiposriftas"/>
    <w:link w:val="Pavadinimas"/>
    <w:uiPriority w:val="99"/>
    <w:locked/>
    <w:rsid w:val="00364093"/>
    <w:rPr>
      <w:noProof/>
      <w:sz w:val="40"/>
      <w:szCs w:val="40"/>
      <w:lang w:eastAsia="en-US"/>
    </w:rPr>
  </w:style>
  <w:style w:type="table" w:styleId="viesussraas2parykinimas">
    <w:name w:val="Light List Accent 2"/>
    <w:basedOn w:val="prastojilentel"/>
    <w:uiPriority w:val="99"/>
    <w:rsid w:val="00364093"/>
    <w:rPr>
      <w:rFonts w:ascii="Calibri" w:hAnsi="Calibri" w:cs="Calibri"/>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pPr>
      <w:rPr>
        <w:b/>
        <w:bCs/>
        <w:color w:val="FFFFFF"/>
      </w:rPr>
      <w:tblPr/>
      <w:tcPr>
        <w:shd w:val="clear" w:color="auto" w:fill="C0504D"/>
      </w:tcPr>
    </w:tblStylePr>
    <w:tblStylePr w:type="lastRow">
      <w:pPr>
        <w:spacing w:beforeLines="0" w:beforeAutospacing="0" w:afterLines="0" w:afterAutospacing="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1961298458msonormal">
    <w:name w:val="yiv1961298458msonormal"/>
    <w:basedOn w:val="prastasis"/>
    <w:uiPriority w:val="99"/>
    <w:rsid w:val="00364093"/>
    <w:pPr>
      <w:spacing w:before="100" w:beforeAutospacing="1" w:after="100" w:afterAutospacing="1" w:line="240" w:lineRule="auto"/>
      <w:jc w:val="left"/>
    </w:pPr>
    <w:rPr>
      <w:lang w:val="en-US"/>
    </w:rPr>
  </w:style>
  <w:style w:type="paragraph" w:styleId="Komentarotema">
    <w:name w:val="annotation subject"/>
    <w:basedOn w:val="Komentarotekstas"/>
    <w:next w:val="Komentarotekstas"/>
    <w:link w:val="KomentarotemaDiagrama"/>
    <w:uiPriority w:val="99"/>
    <w:semiHidden/>
    <w:rsid w:val="00364093"/>
    <w:pPr>
      <w:spacing w:after="0" w:line="240" w:lineRule="auto"/>
      <w:jc w:val="both"/>
    </w:pPr>
    <w:rPr>
      <w:b/>
      <w:bCs/>
    </w:rPr>
  </w:style>
  <w:style w:type="character" w:customStyle="1" w:styleId="KomentarotemaDiagrama">
    <w:name w:val="Komentaro tema Diagrama"/>
    <w:basedOn w:val="KomentarotekstasDiagrama"/>
    <w:link w:val="Komentarotema"/>
    <w:uiPriority w:val="99"/>
    <w:locked/>
    <w:rsid w:val="00364093"/>
    <w:rPr>
      <w:rFonts w:ascii="Calibri" w:hAnsi="Calibri" w:cs="Calibri"/>
      <w:b/>
      <w:bCs/>
      <w:lang w:val="en-US" w:eastAsia="en-US"/>
    </w:rPr>
  </w:style>
  <w:style w:type="paragraph" w:customStyle="1" w:styleId="Standard">
    <w:name w:val="Standard"/>
    <w:uiPriority w:val="99"/>
    <w:rsid w:val="00FC614B"/>
    <w:pPr>
      <w:widowControl w:val="0"/>
      <w:suppressAutoHyphens/>
      <w:autoSpaceDN w:val="0"/>
      <w:textAlignment w:val="baseline"/>
    </w:pPr>
    <w:rPr>
      <w:kern w:val="3"/>
      <w:sz w:val="24"/>
      <w:szCs w:val="24"/>
      <w:lang w:val="en-US" w:eastAsia="zh-CN"/>
    </w:rPr>
  </w:style>
  <w:style w:type="character" w:customStyle="1" w:styleId="CharChar">
    <w:name w:val="Char Char"/>
    <w:uiPriority w:val="99"/>
    <w:locked/>
    <w:rsid w:val="00EA26E5"/>
    <w:rPr>
      <w:rFonts w:ascii="Courier New" w:hAnsi="Courier New" w:cs="Courier New"/>
      <w:lang w:val="en-GB" w:eastAsia="en-GB"/>
    </w:rPr>
  </w:style>
  <w:style w:type="numbering" w:styleId="111111">
    <w:name w:val="Outline List 2"/>
    <w:basedOn w:val="Sraonra"/>
    <w:uiPriority w:val="99"/>
    <w:semiHidden/>
    <w:unhideWhenUsed/>
    <w:locked/>
    <w:rsid w:val="00BC5216"/>
    <w:pPr>
      <w:numPr>
        <w:numId w:val="6"/>
      </w:numPr>
    </w:pPr>
  </w:style>
  <w:style w:type="character" w:customStyle="1" w:styleId="Antrat5Diagrama">
    <w:name w:val="Antraštė 5 Diagrama"/>
    <w:basedOn w:val="Numatytasispastraiposriftas"/>
    <w:link w:val="Antrat5"/>
    <w:uiPriority w:val="9"/>
    <w:rsid w:val="00B56E85"/>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331">
      <w:marLeft w:val="0"/>
      <w:marRight w:val="0"/>
      <w:marTop w:val="0"/>
      <w:marBottom w:val="0"/>
      <w:divBdr>
        <w:top w:val="none" w:sz="0" w:space="0" w:color="auto"/>
        <w:left w:val="none" w:sz="0" w:space="0" w:color="auto"/>
        <w:bottom w:val="none" w:sz="0" w:space="0" w:color="auto"/>
        <w:right w:val="none" w:sz="0" w:space="0" w:color="auto"/>
      </w:divBdr>
    </w:div>
    <w:div w:id="18704332">
      <w:marLeft w:val="0"/>
      <w:marRight w:val="0"/>
      <w:marTop w:val="0"/>
      <w:marBottom w:val="0"/>
      <w:divBdr>
        <w:top w:val="none" w:sz="0" w:space="0" w:color="auto"/>
        <w:left w:val="none" w:sz="0" w:space="0" w:color="auto"/>
        <w:bottom w:val="none" w:sz="0" w:space="0" w:color="auto"/>
        <w:right w:val="none" w:sz="0" w:space="0" w:color="auto"/>
      </w:divBdr>
    </w:div>
    <w:div w:id="18704333">
      <w:marLeft w:val="0"/>
      <w:marRight w:val="0"/>
      <w:marTop w:val="0"/>
      <w:marBottom w:val="0"/>
      <w:divBdr>
        <w:top w:val="none" w:sz="0" w:space="0" w:color="auto"/>
        <w:left w:val="none" w:sz="0" w:space="0" w:color="auto"/>
        <w:bottom w:val="none" w:sz="0" w:space="0" w:color="auto"/>
        <w:right w:val="none" w:sz="0" w:space="0" w:color="auto"/>
      </w:divBdr>
    </w:div>
    <w:div w:id="18704335">
      <w:marLeft w:val="0"/>
      <w:marRight w:val="0"/>
      <w:marTop w:val="0"/>
      <w:marBottom w:val="0"/>
      <w:divBdr>
        <w:top w:val="none" w:sz="0" w:space="0" w:color="auto"/>
        <w:left w:val="none" w:sz="0" w:space="0" w:color="auto"/>
        <w:bottom w:val="none" w:sz="0" w:space="0" w:color="auto"/>
        <w:right w:val="none" w:sz="0" w:space="0" w:color="auto"/>
      </w:divBdr>
    </w:div>
    <w:div w:id="18704336">
      <w:marLeft w:val="225"/>
      <w:marRight w:val="225"/>
      <w:marTop w:val="0"/>
      <w:marBottom w:val="0"/>
      <w:divBdr>
        <w:top w:val="none" w:sz="0" w:space="0" w:color="auto"/>
        <w:left w:val="none" w:sz="0" w:space="0" w:color="auto"/>
        <w:bottom w:val="none" w:sz="0" w:space="0" w:color="auto"/>
        <w:right w:val="none" w:sz="0" w:space="0" w:color="auto"/>
      </w:divBdr>
      <w:divsChild>
        <w:div w:id="18704334">
          <w:marLeft w:val="0"/>
          <w:marRight w:val="0"/>
          <w:marTop w:val="0"/>
          <w:marBottom w:val="0"/>
          <w:divBdr>
            <w:top w:val="none" w:sz="0" w:space="0" w:color="auto"/>
            <w:left w:val="none" w:sz="0" w:space="0" w:color="auto"/>
            <w:bottom w:val="none" w:sz="0" w:space="0" w:color="auto"/>
            <w:right w:val="none" w:sz="0" w:space="0" w:color="auto"/>
          </w:divBdr>
        </w:div>
      </w:divsChild>
    </w:div>
    <w:div w:id="18704337">
      <w:marLeft w:val="0"/>
      <w:marRight w:val="0"/>
      <w:marTop w:val="0"/>
      <w:marBottom w:val="0"/>
      <w:divBdr>
        <w:top w:val="none" w:sz="0" w:space="0" w:color="auto"/>
        <w:left w:val="none" w:sz="0" w:space="0" w:color="auto"/>
        <w:bottom w:val="none" w:sz="0" w:space="0" w:color="auto"/>
        <w:right w:val="none" w:sz="0" w:space="0" w:color="auto"/>
      </w:divBdr>
    </w:div>
    <w:div w:id="18704338">
      <w:marLeft w:val="0"/>
      <w:marRight w:val="0"/>
      <w:marTop w:val="0"/>
      <w:marBottom w:val="0"/>
      <w:divBdr>
        <w:top w:val="none" w:sz="0" w:space="0" w:color="auto"/>
        <w:left w:val="none" w:sz="0" w:space="0" w:color="auto"/>
        <w:bottom w:val="none" w:sz="0" w:space="0" w:color="auto"/>
        <w:right w:val="none" w:sz="0" w:space="0" w:color="auto"/>
      </w:divBdr>
    </w:div>
    <w:div w:id="18704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7263</Words>
  <Characters>53211</Characters>
  <Application>Microsoft Office Word</Application>
  <DocSecurity>0</DocSecurity>
  <Lines>443</Lines>
  <Paragraphs>120</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60354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Mitchell</dc:creator>
  <cp:lastModifiedBy>Jolanta Krisciunaite</cp:lastModifiedBy>
  <cp:revision>11</cp:revision>
  <cp:lastPrinted>2014-03-26T09:05:00Z</cp:lastPrinted>
  <dcterms:created xsi:type="dcterms:W3CDTF">2014-07-24T07:30:00Z</dcterms:created>
  <dcterms:modified xsi:type="dcterms:W3CDTF">2014-08-12T06:43:00Z</dcterms:modified>
</cp:coreProperties>
</file>