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20024" w14:textId="77777777" w:rsidR="0095099B" w:rsidRDefault="0095099B">
      <w:pPr>
        <w:jc w:val="both"/>
        <w:rPr>
          <w:sz w:val="20"/>
        </w:rPr>
      </w:pPr>
    </w:p>
    <w:p w14:paraId="3A6C2CB6" w14:textId="5D97CFA6" w:rsidR="0095099B" w:rsidRDefault="006C6447">
      <w:pPr>
        <w:widowControl w:val="0"/>
        <w:suppressAutoHyphens/>
        <w:jc w:val="center"/>
        <w:rPr>
          <w:color w:val="000000"/>
        </w:rPr>
      </w:pPr>
      <w:r w:rsidRPr="00267D97">
        <w:rPr>
          <w:noProof/>
          <w:color w:val="000000"/>
          <w:lang w:eastAsia="lt-LT"/>
        </w:rPr>
        <w:drawing>
          <wp:anchor distT="0" distB="0" distL="114300" distR="114300" simplePos="0" relativeHeight="251661824" behindDoc="0" locked="0" layoutInCell="1" allowOverlap="1" wp14:anchorId="12FC35C6" wp14:editId="7EC44758">
            <wp:simplePos x="0" y="0"/>
            <wp:positionH relativeFrom="column">
              <wp:posOffset>0</wp:posOffset>
            </wp:positionH>
            <wp:positionV relativeFrom="paragraph">
              <wp:posOffset>0</wp:posOffset>
            </wp:positionV>
            <wp:extent cx="9525" cy="9525"/>
            <wp:effectExtent l="0" t="0" r="0" b="0"/>
            <wp:wrapNone/>
            <wp:docPr id="3" name="Picture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preferRelativeResize="0">
                      <a:picLocks/>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CE5">
        <w:rPr>
          <w:noProof/>
          <w:lang w:eastAsia="lt-LT"/>
        </w:rPr>
        <w:drawing>
          <wp:anchor distT="0" distB="0" distL="114300" distR="114300" simplePos="0" relativeHeight="251659776" behindDoc="0" locked="0" layoutInCell="1" allowOverlap="1" wp14:anchorId="3CD4097D" wp14:editId="2D7CE2A5">
            <wp:simplePos x="0" y="0"/>
            <wp:positionH relativeFrom="column">
              <wp:posOffset>0</wp:posOffset>
            </wp:positionH>
            <wp:positionV relativeFrom="paragraph">
              <wp:posOffset>0</wp:posOffset>
            </wp:positionV>
            <wp:extent cx="9525" cy="9525"/>
            <wp:effectExtent l="0" t="0" r="0" b="0"/>
            <wp:wrapNone/>
            <wp:docPr id="2" name="Paveikslėlis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D62">
        <w:rPr>
          <w:color w:val="000000"/>
        </w:rPr>
        <w:t>STUDIJŲ KOKYBĖS VERTINIMO CENTRO DIREKTORIAUS</w:t>
      </w:r>
    </w:p>
    <w:p w14:paraId="62FC0E78" w14:textId="77777777" w:rsidR="0095099B" w:rsidRDefault="00E14D62">
      <w:pPr>
        <w:widowControl w:val="0"/>
        <w:suppressAutoHyphens/>
        <w:jc w:val="center"/>
        <w:rPr>
          <w:color w:val="000000"/>
          <w:spacing w:val="60"/>
        </w:rPr>
      </w:pPr>
      <w:r>
        <w:rPr>
          <w:color w:val="000000"/>
          <w:spacing w:val="60"/>
        </w:rPr>
        <w:t>ĮSAKYMAS</w:t>
      </w:r>
    </w:p>
    <w:p w14:paraId="7AC3EEF3" w14:textId="77777777" w:rsidR="0095099B" w:rsidRDefault="0095099B">
      <w:pPr>
        <w:widowControl w:val="0"/>
        <w:suppressAutoHyphens/>
        <w:jc w:val="center"/>
        <w:rPr>
          <w:color w:val="000000"/>
        </w:rPr>
      </w:pPr>
    </w:p>
    <w:p w14:paraId="49B2ECEB" w14:textId="2BA2BFE5" w:rsidR="0095099B" w:rsidRDefault="00E14D62">
      <w:pPr>
        <w:widowControl w:val="0"/>
        <w:suppressAutoHyphens/>
        <w:jc w:val="center"/>
        <w:rPr>
          <w:b/>
          <w:bCs/>
          <w:caps/>
          <w:color w:val="000000"/>
        </w:rPr>
      </w:pPr>
      <w:r>
        <w:rPr>
          <w:b/>
          <w:bCs/>
          <w:caps/>
          <w:color w:val="000000"/>
        </w:rPr>
        <w:t xml:space="preserve">DĖL </w:t>
      </w:r>
      <w:r w:rsidR="00573036">
        <w:rPr>
          <w:b/>
          <w:bCs/>
          <w:caps/>
          <w:color w:val="000000"/>
        </w:rPr>
        <w:t xml:space="preserve">IŠORINIO </w:t>
      </w:r>
      <w:r>
        <w:rPr>
          <w:b/>
          <w:bCs/>
          <w:caps/>
          <w:color w:val="000000"/>
        </w:rPr>
        <w:t xml:space="preserve">STUDIJŲ </w:t>
      </w:r>
      <w:r w:rsidR="00DC7C01">
        <w:rPr>
          <w:b/>
          <w:bCs/>
          <w:caps/>
          <w:color w:val="000000"/>
        </w:rPr>
        <w:t>KRYPČIŲ</w:t>
      </w:r>
      <w:r>
        <w:rPr>
          <w:b/>
          <w:bCs/>
          <w:caps/>
          <w:color w:val="000000"/>
        </w:rPr>
        <w:t xml:space="preserve"> VERTINIMO METODIKOS PATVIRTINIMO</w:t>
      </w:r>
    </w:p>
    <w:p w14:paraId="7037CAF6" w14:textId="77777777" w:rsidR="0095099B" w:rsidRDefault="0095099B">
      <w:pPr>
        <w:widowControl w:val="0"/>
        <w:suppressAutoHyphens/>
        <w:jc w:val="center"/>
        <w:rPr>
          <w:color w:val="000000"/>
        </w:rPr>
      </w:pPr>
    </w:p>
    <w:p w14:paraId="2772262C" w14:textId="00581372" w:rsidR="0095099B" w:rsidRDefault="00DC7C01">
      <w:pPr>
        <w:widowControl w:val="0"/>
        <w:suppressAutoHyphens/>
        <w:jc w:val="center"/>
        <w:rPr>
          <w:color w:val="000000"/>
        </w:rPr>
      </w:pPr>
      <w:r w:rsidRPr="00DF058C">
        <w:rPr>
          <w:color w:val="000000"/>
        </w:rPr>
        <w:t>2019</w:t>
      </w:r>
      <w:r w:rsidR="00E14D62" w:rsidRPr="00DF058C">
        <w:rPr>
          <w:color w:val="000000"/>
        </w:rPr>
        <w:t xml:space="preserve"> m. </w:t>
      </w:r>
      <w:r w:rsidRPr="00DF058C">
        <w:rPr>
          <w:color w:val="000000"/>
        </w:rPr>
        <w:t>spalio</w:t>
      </w:r>
      <w:r w:rsidR="00E14D62" w:rsidRPr="00DF058C">
        <w:rPr>
          <w:color w:val="000000"/>
        </w:rPr>
        <w:t xml:space="preserve"> </w:t>
      </w:r>
      <w:r w:rsidR="00DF058C" w:rsidRPr="00267D97">
        <w:rPr>
          <w:color w:val="000000"/>
        </w:rPr>
        <w:t xml:space="preserve"> </w:t>
      </w:r>
      <w:r w:rsidR="00E14D62" w:rsidRPr="00DF058C">
        <w:rPr>
          <w:color w:val="000000"/>
        </w:rPr>
        <w:t xml:space="preserve"> d. Nr. </w:t>
      </w:r>
    </w:p>
    <w:p w14:paraId="612F218D" w14:textId="77777777" w:rsidR="0095099B" w:rsidRDefault="00E14D62">
      <w:pPr>
        <w:widowControl w:val="0"/>
        <w:suppressAutoHyphens/>
        <w:jc w:val="center"/>
        <w:rPr>
          <w:color w:val="000000"/>
        </w:rPr>
      </w:pPr>
      <w:r>
        <w:rPr>
          <w:color w:val="000000"/>
        </w:rPr>
        <w:t>Vilnius</w:t>
      </w:r>
    </w:p>
    <w:p w14:paraId="68270792" w14:textId="77777777" w:rsidR="0095099B" w:rsidRDefault="0095099B">
      <w:pPr>
        <w:widowControl w:val="0"/>
        <w:suppressAutoHyphens/>
        <w:jc w:val="both"/>
        <w:rPr>
          <w:color w:val="000000"/>
        </w:rPr>
      </w:pPr>
    </w:p>
    <w:p w14:paraId="3C5A54B7" w14:textId="6E50FF0D" w:rsidR="0095099B" w:rsidRDefault="00E14D62">
      <w:pPr>
        <w:widowControl w:val="0"/>
        <w:suppressAutoHyphens/>
        <w:ind w:firstLine="567"/>
        <w:jc w:val="both"/>
        <w:rPr>
          <w:color w:val="000000"/>
        </w:rPr>
      </w:pPr>
      <w:r>
        <w:rPr>
          <w:color w:val="000000"/>
        </w:rPr>
        <w:t xml:space="preserve">Vadovaudamasis </w:t>
      </w:r>
      <w:r w:rsidR="00026F34">
        <w:rPr>
          <w:color w:val="000000"/>
        </w:rPr>
        <w:t xml:space="preserve">Mokslo ir studijų įstatymo 48 straipsnio 2 dalimi, </w:t>
      </w:r>
      <w:r>
        <w:rPr>
          <w:color w:val="000000"/>
        </w:rPr>
        <w:t>Lietuvos Respublikos švietimo</w:t>
      </w:r>
      <w:r w:rsidR="007F532D">
        <w:rPr>
          <w:color w:val="000000"/>
        </w:rPr>
        <w:t>, mokslo ir sporto</w:t>
      </w:r>
      <w:r>
        <w:rPr>
          <w:color w:val="000000"/>
        </w:rPr>
        <w:t xml:space="preserve"> mi</w:t>
      </w:r>
      <w:r w:rsidR="00DC7C01">
        <w:rPr>
          <w:color w:val="000000"/>
        </w:rPr>
        <w:t>nistro 2019</w:t>
      </w:r>
      <w:r>
        <w:rPr>
          <w:color w:val="000000"/>
        </w:rPr>
        <w:t xml:space="preserve"> m. </w:t>
      </w:r>
      <w:r w:rsidR="00DC7C01">
        <w:rPr>
          <w:color w:val="000000"/>
        </w:rPr>
        <w:t>liepos</w:t>
      </w:r>
      <w:r>
        <w:rPr>
          <w:color w:val="000000"/>
        </w:rPr>
        <w:t xml:space="preserve"> 17 d. įsakymu Nr. </w:t>
      </w:r>
      <w:r w:rsidR="007F532D">
        <w:rPr>
          <w:color w:val="000000"/>
        </w:rPr>
        <w:t>V-835</w:t>
      </w:r>
      <w:r>
        <w:rPr>
          <w:color w:val="000000"/>
        </w:rPr>
        <w:t>„Dėl Studijų išorinio vertinimo ir akreditavimo tvarkos aprašo</w:t>
      </w:r>
      <w:r w:rsidR="00DC7C01">
        <w:rPr>
          <w:color w:val="000000"/>
        </w:rPr>
        <w:t>, vertinamųjų sričių ir rodiklių</w:t>
      </w:r>
      <w:r>
        <w:rPr>
          <w:color w:val="000000"/>
        </w:rPr>
        <w:t xml:space="preserve"> patvirtinimo“</w:t>
      </w:r>
      <w:r w:rsidR="002C7E3D">
        <w:rPr>
          <w:color w:val="000000"/>
        </w:rPr>
        <w:t xml:space="preserve"> </w:t>
      </w:r>
      <w:r w:rsidRPr="000F0618">
        <w:rPr>
          <w:color w:val="000000"/>
        </w:rPr>
        <w:t>2.1 punktu,</w:t>
      </w:r>
    </w:p>
    <w:p w14:paraId="7070C0CD" w14:textId="345585F7" w:rsidR="0095099B" w:rsidRDefault="00E14D62">
      <w:pPr>
        <w:widowControl w:val="0"/>
        <w:suppressAutoHyphens/>
        <w:ind w:firstLine="567"/>
        <w:jc w:val="both"/>
        <w:rPr>
          <w:color w:val="000000"/>
        </w:rPr>
      </w:pPr>
      <w:r>
        <w:rPr>
          <w:color w:val="000000"/>
        </w:rPr>
        <w:t xml:space="preserve">1. </w:t>
      </w:r>
      <w:r>
        <w:rPr>
          <w:color w:val="000000"/>
          <w:spacing w:val="60"/>
        </w:rPr>
        <w:t>Tvirtinu</w:t>
      </w:r>
      <w:r>
        <w:rPr>
          <w:color w:val="000000"/>
        </w:rPr>
        <w:t xml:space="preserve"> </w:t>
      </w:r>
      <w:r w:rsidR="007F532D">
        <w:rPr>
          <w:color w:val="000000"/>
        </w:rPr>
        <w:t xml:space="preserve">Išorinio </w:t>
      </w:r>
      <w:r>
        <w:rPr>
          <w:color w:val="000000"/>
        </w:rPr>
        <w:t xml:space="preserve">studijų </w:t>
      </w:r>
      <w:r w:rsidR="00DC7C01">
        <w:rPr>
          <w:color w:val="000000"/>
        </w:rPr>
        <w:t>krypčių</w:t>
      </w:r>
      <w:r>
        <w:rPr>
          <w:color w:val="000000"/>
        </w:rPr>
        <w:t xml:space="preserve"> vertinimo metodiką (pridedama).</w:t>
      </w:r>
    </w:p>
    <w:p w14:paraId="30A16DE3" w14:textId="58F4223E" w:rsidR="0095099B" w:rsidRDefault="00E14D62">
      <w:pPr>
        <w:widowControl w:val="0"/>
        <w:suppressAutoHyphens/>
        <w:ind w:firstLine="567"/>
        <w:jc w:val="both"/>
        <w:rPr>
          <w:color w:val="000000"/>
        </w:rPr>
      </w:pPr>
      <w:r>
        <w:rPr>
          <w:color w:val="000000"/>
        </w:rPr>
        <w:t xml:space="preserve">2. </w:t>
      </w:r>
      <w:r>
        <w:rPr>
          <w:color w:val="000000"/>
          <w:spacing w:val="60"/>
        </w:rPr>
        <w:t>Nustata</w:t>
      </w:r>
      <w:r>
        <w:rPr>
          <w:color w:val="000000"/>
        </w:rPr>
        <w:t xml:space="preserve">u, kad </w:t>
      </w:r>
      <w:r w:rsidR="00DC7C01">
        <w:rPr>
          <w:color w:val="000000"/>
        </w:rPr>
        <w:t>ši</w:t>
      </w:r>
      <w:r w:rsidR="007F532D">
        <w:rPr>
          <w:color w:val="000000"/>
        </w:rPr>
        <w:t>o</w:t>
      </w:r>
      <w:r w:rsidR="00DC7C01">
        <w:rPr>
          <w:color w:val="000000"/>
        </w:rPr>
        <w:t xml:space="preserve"> įsakym</w:t>
      </w:r>
      <w:r w:rsidR="007F532D">
        <w:rPr>
          <w:color w:val="000000"/>
        </w:rPr>
        <w:t>o</w:t>
      </w:r>
      <w:r w:rsidR="00DC7C01">
        <w:rPr>
          <w:color w:val="000000"/>
        </w:rPr>
        <w:t xml:space="preserve"> </w:t>
      </w:r>
      <w:r w:rsidR="007F532D">
        <w:rPr>
          <w:color w:val="000000"/>
        </w:rPr>
        <w:t xml:space="preserve">1 punktas </w:t>
      </w:r>
      <w:r w:rsidR="00DC7C01" w:rsidRPr="00267D97">
        <w:rPr>
          <w:color w:val="000000"/>
        </w:rPr>
        <w:t>įsigalioja nuo 2019</w:t>
      </w:r>
      <w:r w:rsidRPr="00267D97">
        <w:rPr>
          <w:color w:val="000000"/>
        </w:rPr>
        <w:t xml:space="preserve"> m. </w:t>
      </w:r>
      <w:r w:rsidR="00DC7C01" w:rsidRPr="00267D97">
        <w:rPr>
          <w:color w:val="000000"/>
        </w:rPr>
        <w:t>spalio</w:t>
      </w:r>
      <w:r w:rsidRPr="00267D97">
        <w:rPr>
          <w:color w:val="000000"/>
        </w:rPr>
        <w:t xml:space="preserve"> 1 d.</w:t>
      </w:r>
    </w:p>
    <w:p w14:paraId="1C24124C" w14:textId="0C3DEC85" w:rsidR="007F532D" w:rsidRDefault="005D64C0" w:rsidP="007F532D">
      <w:pPr>
        <w:widowControl w:val="0"/>
        <w:suppressAutoHyphens/>
        <w:ind w:firstLine="567"/>
        <w:jc w:val="both"/>
        <w:rPr>
          <w:color w:val="000000"/>
        </w:rPr>
      </w:pPr>
      <w:r>
        <w:rPr>
          <w:color w:val="000000"/>
        </w:rPr>
        <w:t xml:space="preserve">3. </w:t>
      </w:r>
      <w:r w:rsidR="007F532D" w:rsidRPr="00D445C3">
        <w:rPr>
          <w:color w:val="000000"/>
          <w:spacing w:val="60"/>
        </w:rPr>
        <w:t>Nustatau</w:t>
      </w:r>
      <w:r w:rsidR="007F532D">
        <w:rPr>
          <w:color w:val="000000"/>
        </w:rPr>
        <w:t>, kad studijų programos, dėl kurių išorinio vertinimo procedūros pradėtos iki Išorinio studijų krypčių vertinimo metodikos įsigaliojimo</w:t>
      </w:r>
      <w:r w:rsidR="00E51DF3">
        <w:rPr>
          <w:color w:val="000000"/>
        </w:rPr>
        <w:t>,</w:t>
      </w:r>
      <w:r w:rsidR="007F532D">
        <w:rPr>
          <w:color w:val="000000"/>
        </w:rPr>
        <w:t xml:space="preserve"> baigiamos vertinti pagal </w:t>
      </w:r>
      <w:r w:rsidR="007F532D" w:rsidRPr="00064819">
        <w:rPr>
          <w:color w:val="000000"/>
        </w:rPr>
        <w:t xml:space="preserve">Vykdomų studijų programų vertinimo metodiką, patvirtintą Studijų kokybės vertinimo centro </w:t>
      </w:r>
      <w:r w:rsidR="007F532D" w:rsidRPr="00F97F53">
        <w:t xml:space="preserve">direktoriaus 2010 m. gruodžio 20 d. įsakymą Nr. 1-01-162 </w:t>
      </w:r>
      <w:r w:rsidR="007F532D" w:rsidRPr="00064819">
        <w:rPr>
          <w:color w:val="000000"/>
        </w:rPr>
        <w:t>„Dėl vykdomų studijų programų vertinimo metodikos patvirtinimo“.</w:t>
      </w:r>
    </w:p>
    <w:p w14:paraId="158C0BAD" w14:textId="77777777" w:rsidR="0095099B" w:rsidRDefault="0095099B">
      <w:pPr>
        <w:widowControl w:val="0"/>
        <w:tabs>
          <w:tab w:val="right" w:pos="9071"/>
        </w:tabs>
        <w:suppressAutoHyphens/>
      </w:pPr>
    </w:p>
    <w:p w14:paraId="3728EE02" w14:textId="77777777" w:rsidR="0095099B" w:rsidRDefault="0095099B">
      <w:pPr>
        <w:widowControl w:val="0"/>
        <w:tabs>
          <w:tab w:val="right" w:pos="9071"/>
        </w:tabs>
        <w:suppressAutoHyphens/>
      </w:pPr>
    </w:p>
    <w:p w14:paraId="383F8DCE" w14:textId="77777777" w:rsidR="0095099B" w:rsidRDefault="00E14D62">
      <w:pPr>
        <w:widowControl w:val="0"/>
        <w:tabs>
          <w:tab w:val="right" w:pos="9071"/>
        </w:tabs>
        <w:suppressAutoHyphens/>
        <w:rPr>
          <w:color w:val="000000"/>
        </w:rPr>
      </w:pPr>
      <w:r>
        <w:rPr>
          <w:caps/>
          <w:color w:val="000000"/>
        </w:rPr>
        <w:t xml:space="preserve">Direktorius </w:t>
      </w:r>
      <w:r>
        <w:rPr>
          <w:caps/>
          <w:color w:val="000000"/>
        </w:rPr>
        <w:tab/>
      </w:r>
      <w:r w:rsidR="00DC7C01">
        <w:rPr>
          <w:caps/>
          <w:color w:val="000000"/>
        </w:rPr>
        <w:t>ALMANTAS ŠERPATAUSKAS</w:t>
      </w:r>
    </w:p>
    <w:p w14:paraId="792FF1D2" w14:textId="77777777" w:rsidR="0095099B" w:rsidRDefault="00E14D62">
      <w:pPr>
        <w:widowControl w:val="0"/>
        <w:suppressAutoHyphens/>
        <w:ind w:firstLine="5102"/>
        <w:rPr>
          <w:color w:val="000000"/>
        </w:rPr>
      </w:pPr>
      <w:r>
        <w:rPr>
          <w:color w:val="000000"/>
        </w:rPr>
        <w:br w:type="page"/>
      </w:r>
      <w:r>
        <w:rPr>
          <w:color w:val="000000"/>
        </w:rPr>
        <w:lastRenderedPageBreak/>
        <w:t>PATVIRTINTA</w:t>
      </w:r>
    </w:p>
    <w:p w14:paraId="3F5D0B43" w14:textId="77777777" w:rsidR="0095099B" w:rsidRDefault="00E14D62">
      <w:pPr>
        <w:widowControl w:val="0"/>
        <w:suppressAutoHyphens/>
        <w:ind w:firstLine="5102"/>
        <w:rPr>
          <w:color w:val="000000"/>
        </w:rPr>
      </w:pPr>
      <w:r>
        <w:rPr>
          <w:color w:val="000000"/>
        </w:rPr>
        <w:t xml:space="preserve">Studijų kokybės vertinimo centro </w:t>
      </w:r>
    </w:p>
    <w:p w14:paraId="6F85DA7C" w14:textId="6418B7B5" w:rsidR="0095099B" w:rsidRDefault="00DC7C01">
      <w:pPr>
        <w:widowControl w:val="0"/>
        <w:suppressAutoHyphens/>
        <w:ind w:firstLine="5102"/>
        <w:rPr>
          <w:color w:val="000000"/>
        </w:rPr>
      </w:pPr>
      <w:r>
        <w:rPr>
          <w:color w:val="000000"/>
        </w:rPr>
        <w:t xml:space="preserve">direktoriaus </w:t>
      </w:r>
      <w:r w:rsidRPr="00C249D0">
        <w:rPr>
          <w:color w:val="000000"/>
        </w:rPr>
        <w:t>201</w:t>
      </w:r>
      <w:r w:rsidRPr="00267D97">
        <w:rPr>
          <w:color w:val="000000"/>
        </w:rPr>
        <w:t>9</w:t>
      </w:r>
      <w:r w:rsidR="00E14D62" w:rsidRPr="00C249D0">
        <w:rPr>
          <w:color w:val="000000"/>
        </w:rPr>
        <w:t xml:space="preserve"> m. </w:t>
      </w:r>
      <w:r w:rsidRPr="00C249D0">
        <w:rPr>
          <w:color w:val="000000"/>
        </w:rPr>
        <w:t>spalio</w:t>
      </w:r>
      <w:r w:rsidR="00E14D62" w:rsidRPr="00C249D0">
        <w:rPr>
          <w:color w:val="000000"/>
        </w:rPr>
        <w:t xml:space="preserve">  d.</w:t>
      </w:r>
      <w:r w:rsidR="00E14D62">
        <w:rPr>
          <w:color w:val="000000"/>
        </w:rPr>
        <w:t xml:space="preserve"> </w:t>
      </w:r>
    </w:p>
    <w:p w14:paraId="7D1BBC62" w14:textId="6A6A23D0" w:rsidR="0095099B" w:rsidRDefault="00E14D62">
      <w:pPr>
        <w:widowControl w:val="0"/>
        <w:suppressAutoHyphens/>
        <w:ind w:firstLine="5102"/>
        <w:rPr>
          <w:color w:val="000000"/>
        </w:rPr>
      </w:pPr>
      <w:r>
        <w:rPr>
          <w:color w:val="000000"/>
        </w:rPr>
        <w:t xml:space="preserve">įsakymu Nr. </w:t>
      </w:r>
    </w:p>
    <w:p w14:paraId="2C16E6D3" w14:textId="77777777" w:rsidR="0095099B" w:rsidRDefault="0095099B">
      <w:pPr>
        <w:widowControl w:val="0"/>
        <w:suppressAutoHyphens/>
        <w:ind w:firstLine="5102"/>
        <w:rPr>
          <w:color w:val="000000"/>
        </w:rPr>
      </w:pPr>
    </w:p>
    <w:p w14:paraId="05A203CC" w14:textId="28449439" w:rsidR="0095099B" w:rsidRDefault="000F0618">
      <w:pPr>
        <w:widowControl w:val="0"/>
        <w:suppressAutoHyphens/>
        <w:jc w:val="center"/>
        <w:rPr>
          <w:b/>
          <w:bCs/>
          <w:caps/>
          <w:color w:val="000000"/>
        </w:rPr>
      </w:pPr>
      <w:r>
        <w:rPr>
          <w:b/>
          <w:bCs/>
          <w:caps/>
          <w:color w:val="000000"/>
        </w:rPr>
        <w:t xml:space="preserve">IŠORINIO STUDIJŲ KRYPČIŲ </w:t>
      </w:r>
      <w:r w:rsidR="00E14D62">
        <w:rPr>
          <w:b/>
          <w:bCs/>
          <w:caps/>
          <w:color w:val="000000"/>
        </w:rPr>
        <w:t>VERTINIMO METODIKA</w:t>
      </w:r>
    </w:p>
    <w:p w14:paraId="3378661A" w14:textId="77777777" w:rsidR="0095099B" w:rsidRDefault="0095099B">
      <w:pPr>
        <w:widowControl w:val="0"/>
        <w:suppressAutoHyphens/>
        <w:jc w:val="center"/>
        <w:rPr>
          <w:color w:val="000000"/>
        </w:rPr>
      </w:pPr>
    </w:p>
    <w:p w14:paraId="392CFF3C" w14:textId="32090BA4" w:rsidR="00E51DF3" w:rsidRDefault="00E14D62">
      <w:pPr>
        <w:widowControl w:val="0"/>
        <w:suppressAutoHyphens/>
        <w:jc w:val="center"/>
        <w:rPr>
          <w:b/>
          <w:bCs/>
          <w:caps/>
          <w:color w:val="000000"/>
        </w:rPr>
      </w:pPr>
      <w:r>
        <w:rPr>
          <w:b/>
          <w:bCs/>
          <w:caps/>
          <w:color w:val="000000"/>
        </w:rPr>
        <w:t>I</w:t>
      </w:r>
      <w:r w:rsidR="00E51DF3">
        <w:rPr>
          <w:b/>
          <w:bCs/>
          <w:caps/>
          <w:color w:val="000000"/>
        </w:rPr>
        <w:t xml:space="preserve"> SKYRIUS</w:t>
      </w:r>
    </w:p>
    <w:p w14:paraId="2CF1C7BE" w14:textId="0E486523" w:rsidR="0095099B" w:rsidRDefault="00E14D62">
      <w:pPr>
        <w:widowControl w:val="0"/>
        <w:suppressAutoHyphens/>
        <w:jc w:val="center"/>
        <w:rPr>
          <w:b/>
          <w:bCs/>
          <w:caps/>
          <w:color w:val="000000"/>
        </w:rPr>
      </w:pPr>
      <w:r>
        <w:rPr>
          <w:b/>
          <w:bCs/>
          <w:caps/>
          <w:color w:val="000000"/>
        </w:rPr>
        <w:t xml:space="preserve"> BENDROSIOS NUOSTATOS</w:t>
      </w:r>
    </w:p>
    <w:p w14:paraId="528884C3" w14:textId="77777777" w:rsidR="0095099B" w:rsidRDefault="0095099B">
      <w:pPr>
        <w:widowControl w:val="0"/>
        <w:suppressAutoHyphens/>
        <w:jc w:val="both"/>
        <w:rPr>
          <w:color w:val="000000"/>
        </w:rPr>
      </w:pPr>
    </w:p>
    <w:p w14:paraId="5A5A0448" w14:textId="09F60374" w:rsidR="0095099B" w:rsidRPr="00D445C3" w:rsidRDefault="000F0618" w:rsidP="00CB0629">
      <w:pPr>
        <w:pStyle w:val="Sraopastraipa"/>
        <w:widowControl w:val="0"/>
        <w:numPr>
          <w:ilvl w:val="0"/>
          <w:numId w:val="40"/>
        </w:numPr>
        <w:tabs>
          <w:tab w:val="left" w:pos="993"/>
        </w:tabs>
        <w:suppressAutoHyphens/>
        <w:ind w:left="0" w:firstLine="567"/>
        <w:jc w:val="both"/>
        <w:rPr>
          <w:color w:val="000000"/>
        </w:rPr>
      </w:pPr>
      <w:r w:rsidRPr="00D445C3">
        <w:rPr>
          <w:color w:val="000000"/>
        </w:rPr>
        <w:t>Išorinio</w:t>
      </w:r>
      <w:r w:rsidR="00E14D62" w:rsidRPr="00D445C3">
        <w:rPr>
          <w:color w:val="000000"/>
        </w:rPr>
        <w:t xml:space="preserve"> studijų </w:t>
      </w:r>
      <w:r w:rsidR="00DC7C01" w:rsidRPr="00D445C3">
        <w:rPr>
          <w:color w:val="000000"/>
        </w:rPr>
        <w:t>krypčių</w:t>
      </w:r>
      <w:r w:rsidR="00E14D62" w:rsidRPr="00D445C3">
        <w:rPr>
          <w:color w:val="000000"/>
        </w:rPr>
        <w:t xml:space="preserve"> vertinimo metodika (toliau – Metodika) reglamentuoja </w:t>
      </w:r>
      <w:r w:rsidR="00E51DF3" w:rsidRPr="00D445C3">
        <w:rPr>
          <w:color w:val="000000"/>
        </w:rPr>
        <w:t xml:space="preserve">bendruosius studijų krypties ir pakopos savianalizės suvestinės (toliau – savianalizės suvestinė) </w:t>
      </w:r>
      <w:r w:rsidR="00E51DF3">
        <w:rPr>
          <w:color w:val="000000"/>
        </w:rPr>
        <w:t>rengimo reikalavimus aukštosioms mokykloms</w:t>
      </w:r>
      <w:r w:rsidR="006F21D2">
        <w:rPr>
          <w:color w:val="000000"/>
        </w:rPr>
        <w:t>, aukštosioms mokykloms egzilyje, užsienio aukštųjų mokyklų filialams Lietuvos Respublikoje (toliau – aukštosios mokyklos)</w:t>
      </w:r>
      <w:r w:rsidR="00E51DF3">
        <w:rPr>
          <w:color w:val="000000"/>
        </w:rPr>
        <w:t xml:space="preserve">, </w:t>
      </w:r>
      <w:r w:rsidR="00E14D62" w:rsidRPr="00D445C3">
        <w:rPr>
          <w:color w:val="000000"/>
        </w:rPr>
        <w:t xml:space="preserve">Studijų kokybės vertinimo centro (toliau – Centras) atliekamo išorinio studijų </w:t>
      </w:r>
      <w:r w:rsidR="00DC7C01" w:rsidRPr="00D445C3">
        <w:rPr>
          <w:color w:val="000000"/>
        </w:rPr>
        <w:t>krypčių</w:t>
      </w:r>
      <w:r w:rsidR="00E14D62" w:rsidRPr="00D445C3">
        <w:rPr>
          <w:color w:val="000000"/>
        </w:rPr>
        <w:t xml:space="preserve"> vertinimo (toliau – vertinimas) eigą, , studijų </w:t>
      </w:r>
      <w:r w:rsidR="00230CC1" w:rsidRPr="00D445C3">
        <w:rPr>
          <w:color w:val="000000"/>
        </w:rPr>
        <w:t>krypties ir pakopos</w:t>
      </w:r>
      <w:r w:rsidR="00E14D62" w:rsidRPr="00D445C3">
        <w:rPr>
          <w:color w:val="000000"/>
        </w:rPr>
        <w:t xml:space="preserve"> analizės atlikimą</w:t>
      </w:r>
      <w:r w:rsidR="00026F34" w:rsidRPr="00D445C3">
        <w:rPr>
          <w:color w:val="000000"/>
        </w:rPr>
        <w:t>, paskesnę veiklą, stebėseną bei apeliacijų dėl Centro sprendimų dėl išorinio studijų krypčių įvertinimo pateikimo tvarką</w:t>
      </w:r>
      <w:r w:rsidR="00064819" w:rsidRPr="00D445C3">
        <w:rPr>
          <w:color w:val="000000"/>
        </w:rPr>
        <w:t>.</w:t>
      </w:r>
    </w:p>
    <w:p w14:paraId="4A631705" w14:textId="7F0C41F3" w:rsidR="0095099B" w:rsidRDefault="00E14D62" w:rsidP="00D445C3">
      <w:pPr>
        <w:widowControl w:val="0"/>
        <w:suppressAutoHyphens/>
        <w:ind w:firstLine="567"/>
        <w:jc w:val="both"/>
        <w:rPr>
          <w:color w:val="000000"/>
        </w:rPr>
      </w:pPr>
      <w:r>
        <w:rPr>
          <w:color w:val="000000"/>
        </w:rPr>
        <w:t xml:space="preserve">2. Metodika parengta </w:t>
      </w:r>
      <w:r w:rsidR="00BA4F1C">
        <w:rPr>
          <w:color w:val="000000"/>
        </w:rPr>
        <w:t>vadovaujantis Lietuvos Respublikos mokslo studijų įsta</w:t>
      </w:r>
      <w:r w:rsidR="00C249D0">
        <w:rPr>
          <w:color w:val="000000"/>
        </w:rPr>
        <w:t>tymu,</w:t>
      </w:r>
      <w:r w:rsidR="00BA4F1C">
        <w:rPr>
          <w:color w:val="000000"/>
        </w:rPr>
        <w:t xml:space="preserve"> </w:t>
      </w:r>
      <w:r w:rsidRPr="00416D21">
        <w:rPr>
          <w:color w:val="000000"/>
        </w:rPr>
        <w:t>Studijų išorinio vertinimo ir akreditavimo tvarkos apraš</w:t>
      </w:r>
      <w:r w:rsidR="00C249D0">
        <w:rPr>
          <w:color w:val="000000"/>
        </w:rPr>
        <w:t>u</w:t>
      </w:r>
      <w:r w:rsidRPr="00416D21">
        <w:rPr>
          <w:color w:val="000000"/>
        </w:rPr>
        <w:t>,</w:t>
      </w:r>
      <w:r w:rsidR="00416D21" w:rsidRPr="00416D21">
        <w:rPr>
          <w:color w:val="000000"/>
        </w:rPr>
        <w:t xml:space="preserve"> vertinam</w:t>
      </w:r>
      <w:r w:rsidR="00C249D0">
        <w:rPr>
          <w:color w:val="000000"/>
        </w:rPr>
        <w:t>osiomis</w:t>
      </w:r>
      <w:r w:rsidR="00416D21" w:rsidRPr="00416D21">
        <w:rPr>
          <w:color w:val="000000"/>
        </w:rPr>
        <w:t xml:space="preserve"> sri</w:t>
      </w:r>
      <w:r w:rsidR="00C249D0">
        <w:rPr>
          <w:color w:val="000000"/>
        </w:rPr>
        <w:t>timis</w:t>
      </w:r>
      <w:r w:rsidR="00416D21" w:rsidRPr="00416D21">
        <w:rPr>
          <w:color w:val="000000"/>
        </w:rPr>
        <w:t xml:space="preserve"> ir rodikli</w:t>
      </w:r>
      <w:r w:rsidR="00C249D0">
        <w:rPr>
          <w:color w:val="000000"/>
        </w:rPr>
        <w:t>ais</w:t>
      </w:r>
      <w:r w:rsidR="00416D21" w:rsidRPr="00416D21">
        <w:rPr>
          <w:color w:val="000000"/>
        </w:rPr>
        <w:t>,</w:t>
      </w:r>
      <w:r w:rsidRPr="00416D21">
        <w:rPr>
          <w:color w:val="000000"/>
        </w:rPr>
        <w:t xml:space="preserve"> patvirtint</w:t>
      </w:r>
      <w:r w:rsidR="00C249D0">
        <w:rPr>
          <w:color w:val="000000"/>
        </w:rPr>
        <w:t>ais</w:t>
      </w:r>
      <w:r w:rsidRPr="00416D21">
        <w:rPr>
          <w:color w:val="000000"/>
        </w:rPr>
        <w:t xml:space="preserve"> Lietuvos Respublikos švietimo</w:t>
      </w:r>
      <w:r w:rsidR="00416D21" w:rsidRPr="00416D21">
        <w:rPr>
          <w:color w:val="000000"/>
        </w:rPr>
        <w:t>,</w:t>
      </w:r>
      <w:r w:rsidRPr="00416D21">
        <w:rPr>
          <w:color w:val="000000"/>
        </w:rPr>
        <w:t xml:space="preserve"> mokslo </w:t>
      </w:r>
      <w:r w:rsidR="00416D21" w:rsidRPr="00416D21">
        <w:rPr>
          <w:color w:val="000000"/>
        </w:rPr>
        <w:t xml:space="preserve">ir sporto </w:t>
      </w:r>
      <w:r w:rsidRPr="00416D21">
        <w:rPr>
          <w:color w:val="000000"/>
        </w:rPr>
        <w:t xml:space="preserve">ministro </w:t>
      </w:r>
      <w:r w:rsidRPr="00C249D0">
        <w:rPr>
          <w:color w:val="000000"/>
        </w:rPr>
        <w:t>20</w:t>
      </w:r>
      <w:r w:rsidR="00416D21" w:rsidRPr="00C249D0">
        <w:rPr>
          <w:color w:val="000000"/>
        </w:rPr>
        <w:t>19</w:t>
      </w:r>
      <w:r w:rsidRPr="00C249D0">
        <w:rPr>
          <w:color w:val="000000"/>
        </w:rPr>
        <w:t xml:space="preserve"> m. liepos </w:t>
      </w:r>
      <w:r w:rsidR="00416D21" w:rsidRPr="00C249D0">
        <w:rPr>
          <w:color w:val="000000"/>
        </w:rPr>
        <w:t>1</w:t>
      </w:r>
      <w:r w:rsidR="00C249D0" w:rsidRPr="00C249D0">
        <w:rPr>
          <w:color w:val="000000"/>
        </w:rPr>
        <w:t>7</w:t>
      </w:r>
      <w:r w:rsidRPr="00C249D0">
        <w:rPr>
          <w:color w:val="000000"/>
        </w:rPr>
        <w:t xml:space="preserve"> d. įsakymu Nr. ISAK-</w:t>
      </w:r>
      <w:r w:rsidR="00C249D0">
        <w:t>835</w:t>
      </w:r>
      <w:r w:rsidR="00C249D0" w:rsidRPr="00416D21">
        <w:rPr>
          <w:color w:val="000000"/>
        </w:rPr>
        <w:t xml:space="preserve"> </w:t>
      </w:r>
      <w:r>
        <w:rPr>
          <w:color w:val="000000"/>
        </w:rPr>
        <w:t xml:space="preserve">(toliau – </w:t>
      </w:r>
      <w:r w:rsidR="00022496">
        <w:rPr>
          <w:color w:val="000000"/>
        </w:rPr>
        <w:t>Aprašas</w:t>
      </w:r>
      <w:r>
        <w:rPr>
          <w:color w:val="000000"/>
        </w:rPr>
        <w:t xml:space="preserve">), </w:t>
      </w:r>
      <w:r w:rsidR="00AA4C68">
        <w:rPr>
          <w:color w:val="000000"/>
        </w:rPr>
        <w:t xml:space="preserve">ir </w:t>
      </w:r>
      <w:r>
        <w:rPr>
          <w:color w:val="000000"/>
        </w:rPr>
        <w:t>Europos aukštojo mokslo kokybės užtikrinimo nuostatomis ir gairėmis</w:t>
      </w:r>
      <w:r w:rsidR="00AA4C68">
        <w:rPr>
          <w:color w:val="000000"/>
        </w:rPr>
        <w:t xml:space="preserve"> bei</w:t>
      </w:r>
      <w:r>
        <w:rPr>
          <w:color w:val="000000"/>
        </w:rPr>
        <w:t xml:space="preserve"> kitais studijų vykdymą ir vertinimą reglamentuojančiais teisės aktais.</w:t>
      </w:r>
    </w:p>
    <w:p w14:paraId="567704FD" w14:textId="77777777" w:rsidR="0095099B" w:rsidRDefault="00E14D62">
      <w:pPr>
        <w:widowControl w:val="0"/>
        <w:suppressAutoHyphens/>
        <w:ind w:firstLine="567"/>
        <w:jc w:val="both"/>
        <w:rPr>
          <w:color w:val="000000"/>
        </w:rPr>
      </w:pPr>
      <w:r>
        <w:rPr>
          <w:color w:val="000000"/>
        </w:rPr>
        <w:t>3. Metodikoje vartojamos sąvokos:</w:t>
      </w:r>
    </w:p>
    <w:p w14:paraId="2F074683" w14:textId="510F5ED1" w:rsidR="0095099B" w:rsidRDefault="00E14D62">
      <w:pPr>
        <w:widowControl w:val="0"/>
        <w:suppressAutoHyphens/>
        <w:ind w:firstLine="567"/>
        <w:jc w:val="both"/>
        <w:rPr>
          <w:color w:val="000000"/>
        </w:rPr>
      </w:pPr>
      <w:r>
        <w:rPr>
          <w:color w:val="000000"/>
        </w:rPr>
        <w:t xml:space="preserve">3.1. Socialiniai dalininkai – asmenys, asmenų grupės ar organizacijos, suinteresuoti institucijos veikla, galintys jai daryti įtaką ir </w:t>
      </w:r>
      <w:r w:rsidR="006E130A">
        <w:rPr>
          <w:color w:val="000000"/>
        </w:rPr>
        <w:t xml:space="preserve">prisiimantys </w:t>
      </w:r>
      <w:r>
        <w:rPr>
          <w:color w:val="000000"/>
        </w:rPr>
        <w:t>už tai socialinę atsakomybę (institucijos administracinis ir akademinis personalas, studentai, jų tėvai, absolventai, darbdaviai, profesinių asociacijų atstovai, valstybinės institucijos, profesinių sąjungų atstovai ir pan.).</w:t>
      </w:r>
    </w:p>
    <w:p w14:paraId="4528D8F2" w14:textId="400285D4" w:rsidR="0095099B" w:rsidRDefault="00E14D62">
      <w:pPr>
        <w:widowControl w:val="0"/>
        <w:suppressAutoHyphens/>
        <w:ind w:firstLine="567"/>
        <w:jc w:val="both"/>
        <w:rPr>
          <w:color w:val="000000"/>
        </w:rPr>
      </w:pPr>
      <w:r>
        <w:rPr>
          <w:color w:val="000000"/>
        </w:rPr>
        <w:t xml:space="preserve">3.2. Vertinimo koordinatorius – Centro </w:t>
      </w:r>
      <w:r w:rsidR="00AA4C68">
        <w:rPr>
          <w:color w:val="000000"/>
        </w:rPr>
        <w:t xml:space="preserve">valstybės tarnautojas arba </w:t>
      </w:r>
      <w:r>
        <w:rPr>
          <w:color w:val="000000"/>
        </w:rPr>
        <w:t xml:space="preserve">darbuotojas, atsakingas už konkrečios vykdomos studijų </w:t>
      </w:r>
      <w:r w:rsidR="00DC7C01">
        <w:rPr>
          <w:color w:val="000000"/>
        </w:rPr>
        <w:t>krypties</w:t>
      </w:r>
      <w:r w:rsidR="00230CC1">
        <w:rPr>
          <w:color w:val="000000"/>
        </w:rPr>
        <w:t xml:space="preserve"> ir pakopos</w:t>
      </w:r>
      <w:r>
        <w:rPr>
          <w:color w:val="000000"/>
        </w:rPr>
        <w:t xml:space="preserve"> (toliau – </w:t>
      </w:r>
      <w:r w:rsidR="00DC7C01">
        <w:rPr>
          <w:color w:val="000000"/>
        </w:rPr>
        <w:t>kryptis</w:t>
      </w:r>
      <w:r>
        <w:rPr>
          <w:color w:val="000000"/>
        </w:rPr>
        <w:t xml:space="preserve">) </w:t>
      </w:r>
      <w:r w:rsidR="00AA4C68">
        <w:rPr>
          <w:color w:val="000000"/>
        </w:rPr>
        <w:t xml:space="preserve">išorinio </w:t>
      </w:r>
      <w:r>
        <w:rPr>
          <w:color w:val="000000"/>
        </w:rPr>
        <w:t>vertinimo organizavimą.</w:t>
      </w:r>
    </w:p>
    <w:p w14:paraId="4B178F16" w14:textId="55B55A4E" w:rsidR="0095099B" w:rsidRDefault="00E14D62">
      <w:pPr>
        <w:suppressAutoHyphens/>
        <w:ind w:firstLine="567"/>
        <w:jc w:val="both"/>
        <w:textAlignment w:val="center"/>
      </w:pPr>
      <w:r>
        <w:rPr>
          <w:color w:val="000000"/>
          <w:szCs w:val="24"/>
        </w:rPr>
        <w:t xml:space="preserve">3.3. Kitos Metodikoje vartojamos sąvokos atitinka Lietuvos Respublikos mokslo ir studijų įstatyme, </w:t>
      </w:r>
      <w:r w:rsidR="006E130A">
        <w:rPr>
          <w:color w:val="000000"/>
          <w:szCs w:val="24"/>
        </w:rPr>
        <w:t>Apraše</w:t>
      </w:r>
      <w:r>
        <w:rPr>
          <w:color w:val="000000"/>
          <w:szCs w:val="24"/>
        </w:rPr>
        <w:t xml:space="preserve"> bei kituose teisės aktuose, nustatančiuose bendruosius bei specialiuosius reikalavimus studijų </w:t>
      </w:r>
      <w:r w:rsidR="00577F74">
        <w:rPr>
          <w:color w:val="000000"/>
          <w:szCs w:val="24"/>
        </w:rPr>
        <w:t>vykdymui</w:t>
      </w:r>
      <w:r>
        <w:rPr>
          <w:color w:val="000000"/>
          <w:szCs w:val="24"/>
        </w:rPr>
        <w:t>, apibrėžtas sąvokas.</w:t>
      </w:r>
      <w:r>
        <w:t xml:space="preserve"> </w:t>
      </w:r>
    </w:p>
    <w:p w14:paraId="205E9836" w14:textId="67346442" w:rsidR="00CA6248" w:rsidRPr="004A01AF" w:rsidRDefault="005D64C0" w:rsidP="00CA6248">
      <w:pPr>
        <w:suppressAutoHyphens/>
        <w:ind w:firstLine="567"/>
        <w:jc w:val="both"/>
        <w:textAlignment w:val="center"/>
        <w:rPr>
          <w:color w:val="000000"/>
        </w:rPr>
      </w:pPr>
      <w:r>
        <w:rPr>
          <w:color w:val="000000"/>
        </w:rPr>
        <w:t>4</w:t>
      </w:r>
      <w:r w:rsidR="00CA6248">
        <w:rPr>
          <w:color w:val="000000"/>
          <w:szCs w:val="24"/>
        </w:rPr>
        <w:t xml:space="preserve">. </w:t>
      </w:r>
      <w:r w:rsidR="00CA6248" w:rsidRPr="00F969AA">
        <w:rPr>
          <w:color w:val="000000"/>
          <w:szCs w:val="24"/>
        </w:rPr>
        <w:t>Centras viešai skelbia numatomų vertint</w:t>
      </w:r>
      <w:r w:rsidR="00CA6248">
        <w:rPr>
          <w:color w:val="000000"/>
          <w:szCs w:val="24"/>
        </w:rPr>
        <w:t>i studijų</w:t>
      </w:r>
      <w:r w:rsidR="00CA6248" w:rsidRPr="00F969AA">
        <w:rPr>
          <w:color w:val="000000"/>
          <w:szCs w:val="24"/>
        </w:rPr>
        <w:t xml:space="preserve"> krypčių </w:t>
      </w:r>
      <w:r w:rsidR="00CA6248">
        <w:rPr>
          <w:color w:val="000000"/>
          <w:szCs w:val="24"/>
        </w:rPr>
        <w:t>išorinio vertinimo planą</w:t>
      </w:r>
      <w:r w:rsidR="00CA6248" w:rsidRPr="00F969AA">
        <w:rPr>
          <w:color w:val="000000"/>
          <w:szCs w:val="24"/>
        </w:rPr>
        <w:t xml:space="preserve">, savianalizės suvestinių pateikimo terminus ir vertinimo pobūdį, nurodydamas, </w:t>
      </w:r>
      <w:r w:rsidR="00CA6248" w:rsidRPr="00BD001F">
        <w:rPr>
          <w:color w:val="000000"/>
          <w:szCs w:val="24"/>
        </w:rPr>
        <w:t>kurių krypties studijų vertinimą atliks tarptautinės ekspert</w:t>
      </w:r>
      <w:r w:rsidR="00CA6248" w:rsidRPr="00BD001F">
        <w:rPr>
          <w:szCs w:val="24"/>
        </w:rPr>
        <w:t>ų grupės, o kurių krypčių studijų – iš lietuvių ekspertų sudarytos</w:t>
      </w:r>
      <w:r w:rsidR="00CA6248">
        <w:rPr>
          <w:szCs w:val="24"/>
        </w:rPr>
        <w:t xml:space="preserve"> grupės</w:t>
      </w:r>
      <w:r w:rsidR="00CA6248" w:rsidRPr="00F969AA">
        <w:rPr>
          <w:szCs w:val="24"/>
        </w:rPr>
        <w:t>.</w:t>
      </w:r>
      <w:r w:rsidR="00CA6248">
        <w:t xml:space="preserve"> </w:t>
      </w:r>
    </w:p>
    <w:p w14:paraId="41BD9088" w14:textId="77777777" w:rsidR="00CA6248" w:rsidRDefault="00CA6248">
      <w:pPr>
        <w:suppressAutoHyphens/>
        <w:ind w:firstLine="567"/>
        <w:jc w:val="both"/>
        <w:textAlignment w:val="center"/>
        <w:rPr>
          <w:color w:val="000000"/>
        </w:rPr>
      </w:pPr>
    </w:p>
    <w:p w14:paraId="1CF3773D" w14:textId="3DEF2546" w:rsidR="00E51DF3" w:rsidRDefault="00CA6248" w:rsidP="00CA6248">
      <w:pPr>
        <w:widowControl w:val="0"/>
        <w:suppressAutoHyphens/>
        <w:jc w:val="center"/>
        <w:rPr>
          <w:b/>
          <w:caps/>
          <w:color w:val="000000"/>
        </w:rPr>
      </w:pPr>
      <w:r>
        <w:rPr>
          <w:b/>
          <w:caps/>
          <w:color w:val="000000"/>
        </w:rPr>
        <w:t>II</w:t>
      </w:r>
      <w:r w:rsidR="00E51DF3">
        <w:rPr>
          <w:b/>
          <w:caps/>
          <w:color w:val="000000"/>
        </w:rPr>
        <w:t xml:space="preserve"> SKYRIUS</w:t>
      </w:r>
    </w:p>
    <w:p w14:paraId="3E545A98" w14:textId="43320E97" w:rsidR="00CA6248" w:rsidRDefault="00CA6248" w:rsidP="00CA6248">
      <w:pPr>
        <w:widowControl w:val="0"/>
        <w:suppressAutoHyphens/>
        <w:jc w:val="center"/>
        <w:rPr>
          <w:b/>
          <w:caps/>
          <w:color w:val="000000"/>
        </w:rPr>
      </w:pPr>
      <w:r w:rsidRPr="00DB75DF">
        <w:rPr>
          <w:b/>
          <w:caps/>
          <w:color w:val="000000"/>
        </w:rPr>
        <w:t xml:space="preserve"> SAVIANALIZĖS SUVESTINĖS RENGIMAS </w:t>
      </w:r>
    </w:p>
    <w:p w14:paraId="45244499" w14:textId="77777777" w:rsidR="00CA6248" w:rsidRDefault="00CA6248" w:rsidP="00CA6248">
      <w:pPr>
        <w:widowControl w:val="0"/>
        <w:suppressAutoHyphens/>
        <w:ind w:firstLine="567"/>
        <w:jc w:val="both"/>
        <w:rPr>
          <w:color w:val="000000"/>
        </w:rPr>
      </w:pPr>
    </w:p>
    <w:p w14:paraId="23A09A36" w14:textId="51B7D6D0" w:rsidR="00CA6248" w:rsidRDefault="005D64C0" w:rsidP="00CA6248">
      <w:pPr>
        <w:suppressAutoHyphens/>
        <w:ind w:firstLine="567"/>
        <w:jc w:val="both"/>
        <w:textAlignment w:val="center"/>
        <w:rPr>
          <w:color w:val="000000"/>
          <w:szCs w:val="24"/>
        </w:rPr>
      </w:pPr>
      <w:r>
        <w:rPr>
          <w:color w:val="000000"/>
          <w:szCs w:val="24"/>
        </w:rPr>
        <w:t>5</w:t>
      </w:r>
      <w:r w:rsidR="00CA6248">
        <w:rPr>
          <w:color w:val="000000"/>
          <w:szCs w:val="24"/>
        </w:rPr>
        <w:t xml:space="preserve">. </w:t>
      </w:r>
      <w:r w:rsidR="00CA6248" w:rsidRPr="00413335">
        <w:rPr>
          <w:color w:val="000000"/>
          <w:szCs w:val="24"/>
        </w:rPr>
        <w:t xml:space="preserve">Aukštoji mokykla, pageidaujanti, kad krypties ir pakopos studijų vertinimą atliktų Centras, prašymą vertinti ir akredituoti krypties ir pakopos studijas </w:t>
      </w:r>
      <w:r w:rsidR="00E00BB3" w:rsidRPr="00413335">
        <w:rPr>
          <w:color w:val="000000"/>
          <w:szCs w:val="24"/>
        </w:rPr>
        <w:t xml:space="preserve">bei savianalizės suvestinę </w:t>
      </w:r>
      <w:r w:rsidR="00CA6248" w:rsidRPr="00413335">
        <w:rPr>
          <w:color w:val="000000"/>
          <w:szCs w:val="24"/>
        </w:rPr>
        <w:t>pateikia Centrui studijų krypčių išorinio vertinimo plane numatytais terminais</w:t>
      </w:r>
      <w:r w:rsidR="00413335" w:rsidRPr="00413335">
        <w:rPr>
          <w:color w:val="000000"/>
          <w:szCs w:val="24"/>
        </w:rPr>
        <w:t>. Vertinimui reikalingi dokumentai teikiami</w:t>
      </w:r>
      <w:r w:rsidR="00CA6248" w:rsidRPr="00413335">
        <w:rPr>
          <w:color w:val="000000"/>
          <w:szCs w:val="24"/>
        </w:rPr>
        <w:t xml:space="preserve"> elektroniniu paštu adresu </w:t>
      </w:r>
      <w:hyperlink r:id="rId10" w:history="1">
        <w:r w:rsidR="00CA6248" w:rsidRPr="00413335">
          <w:rPr>
            <w:color w:val="000000"/>
          </w:rPr>
          <w:t>kokybe@skvc.lt</w:t>
        </w:r>
      </w:hyperlink>
      <w:r w:rsidR="00CA6248" w:rsidRPr="00413335">
        <w:rPr>
          <w:color w:val="000000"/>
          <w:szCs w:val="24"/>
        </w:rPr>
        <w:t xml:space="preserve"> arba</w:t>
      </w:r>
      <w:r w:rsidR="003128D4" w:rsidRPr="00413335">
        <w:rPr>
          <w:color w:val="000000"/>
          <w:szCs w:val="24"/>
        </w:rPr>
        <w:t xml:space="preserve"> per sistemą</w:t>
      </w:r>
      <w:r w:rsidR="00CA6248" w:rsidRPr="00413335">
        <w:rPr>
          <w:color w:val="000000"/>
          <w:szCs w:val="24"/>
        </w:rPr>
        <w:t xml:space="preserve">  E. pristatym</w:t>
      </w:r>
      <w:r w:rsidR="003128D4" w:rsidRPr="00413335">
        <w:rPr>
          <w:color w:val="000000"/>
          <w:szCs w:val="24"/>
        </w:rPr>
        <w:t>as</w:t>
      </w:r>
      <w:r w:rsidR="00CA6248" w:rsidRPr="00413335">
        <w:rPr>
          <w:color w:val="000000"/>
          <w:szCs w:val="24"/>
        </w:rPr>
        <w:t xml:space="preserve">. </w:t>
      </w:r>
      <w:r w:rsidR="00E00BB3" w:rsidRPr="00413335">
        <w:rPr>
          <w:color w:val="000000"/>
          <w:szCs w:val="24"/>
        </w:rPr>
        <w:t xml:space="preserve">Centrui teikiama elektroninė savianalizės suvestinės versija (įrašytą į kompiuterinę laikmeną ar atsiųstą elektroniniu paštu adresu </w:t>
      </w:r>
      <w:hyperlink r:id="rId11" w:history="1">
        <w:r w:rsidR="00E00BB3" w:rsidRPr="00413335">
          <w:rPr>
            <w:color w:val="000000"/>
          </w:rPr>
          <w:t>kokybe@skvc.lt</w:t>
        </w:r>
      </w:hyperlink>
      <w:r w:rsidR="00E00BB3" w:rsidRPr="00413335">
        <w:rPr>
          <w:color w:val="000000"/>
          <w:szCs w:val="24"/>
        </w:rPr>
        <w:t>) lietuvių (tuo atveju, jei vertinimui numatoma pasitelkti lietuvių ekspertų grupę) arba anglų kalba (pateikiama, kai numatyta pasitelkti tarptautinę ekspertų grupę).</w:t>
      </w:r>
    </w:p>
    <w:p w14:paraId="6348CB41" w14:textId="02AE86AE" w:rsidR="00CA6248" w:rsidRDefault="00CA6248" w:rsidP="00CA6248">
      <w:pPr>
        <w:widowControl w:val="0"/>
        <w:suppressAutoHyphens/>
        <w:ind w:firstLine="567"/>
        <w:jc w:val="both"/>
        <w:rPr>
          <w:color w:val="000000"/>
        </w:rPr>
      </w:pPr>
      <w:r w:rsidRPr="00532AAA">
        <w:rPr>
          <w:color w:val="000000"/>
        </w:rPr>
        <w:lastRenderedPageBreak/>
        <w:t>6</w:t>
      </w:r>
      <w:r>
        <w:rPr>
          <w:color w:val="000000"/>
        </w:rPr>
        <w:t>. Aukštoji mokykla atsako už tai, kad būtų tinkamai ir laiku atlikta savianalizė, parengta savianalizės suvestinė bei pateikta Centrui, jo nustatytais terminais.</w:t>
      </w:r>
    </w:p>
    <w:p w14:paraId="7AAA5AF2" w14:textId="7C7170F0" w:rsidR="00CA6248" w:rsidRDefault="00CA6248" w:rsidP="00CA6248">
      <w:pPr>
        <w:widowControl w:val="0"/>
        <w:suppressAutoHyphens/>
        <w:ind w:firstLine="567"/>
        <w:jc w:val="both"/>
        <w:rPr>
          <w:color w:val="000000"/>
        </w:rPr>
      </w:pPr>
      <w:r>
        <w:rPr>
          <w:color w:val="000000"/>
        </w:rPr>
        <w:t>7. Aukštoji mokykla atlieka savianalizę savo nustatyta tvarka įtraukiant studentų ir socialinių partnerių atstovus. Atliktos savianalizės suvestinė turi atitikti šioje Metodikoje nustatytus reikalavimus.</w:t>
      </w:r>
    </w:p>
    <w:p w14:paraId="10C701C2" w14:textId="439E839B" w:rsidR="00CA6248" w:rsidRDefault="005D64C0" w:rsidP="00CA6248">
      <w:pPr>
        <w:widowControl w:val="0"/>
        <w:suppressAutoHyphens/>
        <w:ind w:firstLine="567"/>
        <w:jc w:val="both"/>
        <w:rPr>
          <w:color w:val="000000"/>
        </w:rPr>
      </w:pPr>
      <w:r>
        <w:rPr>
          <w:color w:val="000000"/>
        </w:rPr>
        <w:t>8</w:t>
      </w:r>
      <w:r w:rsidR="00CA6248">
        <w:rPr>
          <w:color w:val="000000"/>
        </w:rPr>
        <w:t>. Savianalizės suvestinė turi atskleisti aukštosios mokyklos gebėjimą analizuoti ir kritiškai vertinti savo veiklą bei numatyti jos tobulinimo perspektyvą.</w:t>
      </w:r>
    </w:p>
    <w:p w14:paraId="3D9B1BC2" w14:textId="2E34B843" w:rsidR="00CA6248" w:rsidRDefault="005D64C0" w:rsidP="00CA6248">
      <w:pPr>
        <w:widowControl w:val="0"/>
        <w:suppressAutoHyphens/>
        <w:ind w:firstLine="567"/>
        <w:jc w:val="both"/>
        <w:rPr>
          <w:color w:val="000000"/>
        </w:rPr>
      </w:pPr>
      <w:r>
        <w:rPr>
          <w:color w:val="000000"/>
        </w:rPr>
        <w:t>9</w:t>
      </w:r>
      <w:r w:rsidR="00CA6248">
        <w:rPr>
          <w:color w:val="000000"/>
        </w:rPr>
        <w:t>. Savianalizės suvestinėje pateikiami teiginiai turi būti pagrindžiami kiekybiniais ir kokybiniais įrodymais.</w:t>
      </w:r>
    </w:p>
    <w:p w14:paraId="0284C8BB" w14:textId="509C035C" w:rsidR="00CA6248" w:rsidRDefault="005D64C0" w:rsidP="00CA6248">
      <w:pPr>
        <w:widowControl w:val="0"/>
        <w:suppressAutoHyphens/>
        <w:ind w:firstLine="567"/>
        <w:jc w:val="both"/>
        <w:rPr>
          <w:color w:val="000000"/>
        </w:rPr>
      </w:pPr>
      <w:r>
        <w:rPr>
          <w:color w:val="000000"/>
        </w:rPr>
        <w:t>10</w:t>
      </w:r>
      <w:r w:rsidR="00CA6248">
        <w:rPr>
          <w:color w:val="000000"/>
        </w:rPr>
        <w:t>. Savianalizės metu atliekamas įsivertinimas pagal kiekvieną iš Apraše nustatytų sričių ir rodiklių. Jeigu kuris nors rodiklis krypties studijoms netaikytinas, tai turi būti nurodoma savianalizės suvestinėje.</w:t>
      </w:r>
    </w:p>
    <w:p w14:paraId="3B156CF3" w14:textId="1FDBF4CC" w:rsidR="00CA6248" w:rsidRDefault="005D64C0" w:rsidP="00CA6248">
      <w:pPr>
        <w:widowControl w:val="0"/>
        <w:suppressAutoHyphens/>
        <w:ind w:firstLine="567"/>
        <w:jc w:val="both"/>
        <w:rPr>
          <w:color w:val="000000"/>
        </w:rPr>
      </w:pPr>
      <w:r>
        <w:rPr>
          <w:color w:val="000000"/>
        </w:rPr>
        <w:t>11</w:t>
      </w:r>
      <w:r w:rsidR="00CA6248" w:rsidRPr="00230CC1">
        <w:rPr>
          <w:color w:val="000000"/>
        </w:rPr>
        <w:t xml:space="preserve">. Kiekvienos vertinamosios srities </w:t>
      </w:r>
      <w:r w:rsidR="00CA6248">
        <w:rPr>
          <w:color w:val="000000"/>
        </w:rPr>
        <w:t xml:space="preserve">analizės </w:t>
      </w:r>
      <w:r w:rsidR="00CA6248" w:rsidRPr="00230CC1">
        <w:rPr>
          <w:color w:val="000000"/>
        </w:rPr>
        <w:t xml:space="preserve">pabaigoje pateikiamos ankstesnio vertinimo rekomendacijos bei aprašoma, kaip į jas </w:t>
      </w:r>
      <w:r w:rsidR="00CA6248" w:rsidRPr="00F9509C">
        <w:rPr>
          <w:color w:val="000000"/>
        </w:rPr>
        <w:t xml:space="preserve">buvo </w:t>
      </w:r>
      <w:r w:rsidR="00CA6248" w:rsidRPr="00267D97">
        <w:rPr>
          <w:color w:val="000000"/>
        </w:rPr>
        <w:t>atsižvelgta</w:t>
      </w:r>
      <w:r w:rsidR="00CA6248" w:rsidRPr="00F9509C">
        <w:rPr>
          <w:color w:val="000000"/>
        </w:rPr>
        <w:t>. Apibendrintai</w:t>
      </w:r>
      <w:r w:rsidR="00CA6248" w:rsidRPr="00230CC1">
        <w:rPr>
          <w:color w:val="000000"/>
        </w:rPr>
        <w:t xml:space="preserve"> nurodomos kiekvienos vertinamos srities stipriosios</w:t>
      </w:r>
      <w:r w:rsidR="00CA6248">
        <w:rPr>
          <w:color w:val="000000"/>
        </w:rPr>
        <w:t xml:space="preserve"> pusės ir tobulintini aspektai.</w:t>
      </w:r>
      <w:r w:rsidR="00CA6248" w:rsidRPr="00230CC1">
        <w:rPr>
          <w:color w:val="000000"/>
        </w:rPr>
        <w:t xml:space="preserve"> </w:t>
      </w:r>
    </w:p>
    <w:p w14:paraId="133B577C" w14:textId="014AA36F" w:rsidR="00CA6248" w:rsidRDefault="005B3D02" w:rsidP="00CA6248">
      <w:pPr>
        <w:widowControl w:val="0"/>
        <w:suppressAutoHyphens/>
        <w:ind w:firstLine="567"/>
        <w:jc w:val="both"/>
        <w:rPr>
          <w:color w:val="000000"/>
        </w:rPr>
      </w:pPr>
      <w:r>
        <w:rPr>
          <w:color w:val="000000"/>
        </w:rPr>
        <w:t>12</w:t>
      </w:r>
      <w:r w:rsidR="00CA6248" w:rsidRPr="00CA0DFC">
        <w:rPr>
          <w:color w:val="000000"/>
        </w:rPr>
        <w:t>.</w:t>
      </w:r>
      <w:r w:rsidR="00CA6248">
        <w:rPr>
          <w:color w:val="000000"/>
        </w:rPr>
        <w:t xml:space="preserve"> Savianalizės suvestinėje pateikiami paskutinių 5 studijų metų duomenys. Jei krypties ir pakopos studijos vykdomos trumpiau, pateikiami viso krypties studijų vykdymo laikotarpio duomenys.</w:t>
      </w:r>
    </w:p>
    <w:p w14:paraId="6697E22C" w14:textId="319EB517" w:rsidR="00CA6248" w:rsidRPr="002F3EFF" w:rsidRDefault="005B3D02" w:rsidP="00CA6248">
      <w:pPr>
        <w:tabs>
          <w:tab w:val="left" w:pos="1418"/>
        </w:tabs>
        <w:suppressAutoHyphens/>
        <w:ind w:firstLine="567"/>
        <w:jc w:val="both"/>
        <w:textAlignment w:val="center"/>
        <w:rPr>
          <w:color w:val="000000"/>
        </w:rPr>
      </w:pPr>
      <w:r>
        <w:rPr>
          <w:color w:val="000000"/>
          <w:szCs w:val="24"/>
        </w:rPr>
        <w:t>13</w:t>
      </w:r>
      <w:r w:rsidR="00CA6248">
        <w:rPr>
          <w:color w:val="000000"/>
          <w:szCs w:val="24"/>
        </w:rPr>
        <w:t xml:space="preserve">. Savianalizės suvestinėje pateikiama apibendrinta visų krypties ir pakopos studijų programų analizė atskleidžiant </w:t>
      </w:r>
      <w:r w:rsidR="00CA6248">
        <w:rPr>
          <w:color w:val="000000"/>
        </w:rPr>
        <w:t>kiekvienos iš vertinamų studijų programų ypatumus</w:t>
      </w:r>
      <w:r w:rsidR="00CA6248">
        <w:rPr>
          <w:color w:val="000000"/>
          <w:szCs w:val="24"/>
        </w:rPr>
        <w:t xml:space="preserve">. Jeigu tos pačios krypties ir pakopos studijos vykdomos aukštosios mokyklos padalinyje, esančiame </w:t>
      </w:r>
      <w:r w:rsidR="00CA6248">
        <w:t>kitos savivaldybės teritorijoje (išskyrus, kai tai yra to paties pavadinimo miesto ir rajono savivaldybės)</w:t>
      </w:r>
      <w:r w:rsidR="00CA6248">
        <w:rPr>
          <w:color w:val="000000"/>
          <w:szCs w:val="24"/>
        </w:rPr>
        <w:t xml:space="preserve">, parengiama atskira tame padalinyje vykdomų krypties ir pakopos studijų savianalizės suvestinė. </w:t>
      </w:r>
      <w:r w:rsidR="00CA6248">
        <w:t xml:space="preserve"> </w:t>
      </w:r>
      <w:r w:rsidR="00CA6248" w:rsidRPr="1B37A07E">
        <w:t xml:space="preserve">  </w:t>
      </w:r>
    </w:p>
    <w:p w14:paraId="6BCC9FAD" w14:textId="2DCA3586" w:rsidR="00CA6248" w:rsidRDefault="005B3D02" w:rsidP="00CA6248">
      <w:pPr>
        <w:widowControl w:val="0"/>
        <w:suppressAutoHyphens/>
        <w:ind w:firstLine="567"/>
        <w:jc w:val="both"/>
        <w:rPr>
          <w:color w:val="000000"/>
        </w:rPr>
      </w:pPr>
      <w:r>
        <w:rPr>
          <w:color w:val="000000"/>
        </w:rPr>
        <w:t>14</w:t>
      </w:r>
      <w:r w:rsidR="00CA6248">
        <w:rPr>
          <w:color w:val="000000"/>
        </w:rPr>
        <w:t xml:space="preserve">. Jeigu krypties ir pakopos studijos yra vykdomos nuolatine ir ištęstine studijų formomis, atskirai analizuojamas studijų vykdymas kiekviena studijų forma. Išanalizavus vieną studijų formą, kita forma analizuojama nekartojant to, kas yra bendra, o pateikiamos tik nuorodos į savianalizės suvestinės punktus, kuriuose esanti informacija taikytina ir kita studijų forma vykdomoms krypties </w:t>
      </w:r>
      <w:r w:rsidR="00267D97">
        <w:rPr>
          <w:color w:val="000000"/>
        </w:rPr>
        <w:t xml:space="preserve">ir pakopos </w:t>
      </w:r>
      <w:r w:rsidR="00CA6248">
        <w:rPr>
          <w:color w:val="000000"/>
        </w:rPr>
        <w:t>studijoms.</w:t>
      </w:r>
    </w:p>
    <w:p w14:paraId="2416AD0E" w14:textId="5BE26C44" w:rsidR="00CA6248" w:rsidRDefault="005B3D02" w:rsidP="00CA6248">
      <w:pPr>
        <w:widowControl w:val="0"/>
        <w:suppressAutoHyphens/>
        <w:ind w:firstLine="567"/>
        <w:jc w:val="both"/>
        <w:rPr>
          <w:color w:val="000000"/>
        </w:rPr>
      </w:pPr>
      <w:r>
        <w:rPr>
          <w:color w:val="000000"/>
          <w:spacing w:val="2"/>
        </w:rPr>
        <w:t>15</w:t>
      </w:r>
      <w:r w:rsidR="00CA6248">
        <w:rPr>
          <w:color w:val="000000"/>
          <w:spacing w:val="2"/>
        </w:rPr>
        <w:t>. Jeigu tarp vertinamos krypties ir pakopos studijų yra jungtinė studijų programa</w:t>
      </w:r>
      <w:r w:rsidR="00CA6248">
        <w:rPr>
          <w:color w:val="000000"/>
        </w:rPr>
        <w:t>, savianalizės suvestinėje turi būti aiškiai nurodomi jungtinės studijų programos ypatumai</w:t>
      </w:r>
      <w:r w:rsidR="00CA6248" w:rsidRPr="00420226">
        <w:rPr>
          <w:color w:val="000000"/>
        </w:rPr>
        <w:t xml:space="preserve">. Taip pat nurodoma, kokie ištekliai (žmonių ir materialieji) </w:t>
      </w:r>
      <w:r w:rsidR="00CA6248">
        <w:rPr>
          <w:color w:val="000000"/>
        </w:rPr>
        <w:t xml:space="preserve">yra pasitelkiami kiekvienoje iš jungtinę studijų programą vykdančių aukštųjų mokyklų. </w:t>
      </w:r>
    </w:p>
    <w:p w14:paraId="14F9B9A5" w14:textId="26AC8C9E" w:rsidR="00CA6248" w:rsidRDefault="005B3D02" w:rsidP="00CA6248">
      <w:pPr>
        <w:suppressAutoHyphens/>
        <w:ind w:firstLine="567"/>
        <w:jc w:val="both"/>
        <w:textAlignment w:val="center"/>
        <w:rPr>
          <w:color w:val="000000"/>
        </w:rPr>
      </w:pPr>
      <w:r>
        <w:rPr>
          <w:color w:val="000000"/>
          <w:szCs w:val="24"/>
        </w:rPr>
        <w:t>16</w:t>
      </w:r>
      <w:r w:rsidR="00CA6248">
        <w:rPr>
          <w:color w:val="000000"/>
          <w:szCs w:val="24"/>
        </w:rPr>
        <w:t>. Savianalizės suvestinės bendrosios dalies tekstas turi būti pateiktas „</w:t>
      </w:r>
      <w:proofErr w:type="spellStart"/>
      <w:r w:rsidR="00CA6248">
        <w:rPr>
          <w:color w:val="000000"/>
          <w:szCs w:val="24"/>
        </w:rPr>
        <w:t>doc</w:t>
      </w:r>
      <w:proofErr w:type="spellEnd"/>
      <w:r w:rsidR="00CA6248">
        <w:rPr>
          <w:color w:val="000000"/>
          <w:szCs w:val="24"/>
        </w:rPr>
        <w:t xml:space="preserve">“, </w:t>
      </w:r>
      <w:proofErr w:type="spellStart"/>
      <w:r w:rsidR="00CA6248">
        <w:rPr>
          <w:color w:val="000000"/>
          <w:szCs w:val="24"/>
        </w:rPr>
        <w:t>docx</w:t>
      </w:r>
      <w:proofErr w:type="spellEnd"/>
      <w:r w:rsidR="00CA6248">
        <w:rPr>
          <w:color w:val="000000"/>
          <w:szCs w:val="24"/>
        </w:rPr>
        <w:t xml:space="preserve"> arba „</w:t>
      </w:r>
      <w:proofErr w:type="spellStart"/>
      <w:r w:rsidR="00CA6248">
        <w:rPr>
          <w:color w:val="000000"/>
          <w:szCs w:val="24"/>
        </w:rPr>
        <w:t>pdf</w:t>
      </w:r>
      <w:proofErr w:type="spellEnd"/>
      <w:r w:rsidR="00CA6248">
        <w:rPr>
          <w:color w:val="000000"/>
          <w:szCs w:val="24"/>
        </w:rPr>
        <w:t>“ formato dokumente. Segtuvo pavadinime įrašomas aukštosios mokyklos pavadinimas (santrumpa), studijų krypties pavadinimas (lietuvių arba anglų kalba, jei vertinimą atlieka tarptautinė ekspertų grupė). Segtuvų pavadinimuose nenaudojamos lietuviškos raidės. Kiekvienas savianalizės suvestinės priedas yra pateikiamas atskirame dokumente. Atskiruose dokumentuose pateikti priedai grupuojami į vieną segtuvą. Atskirų priedų pavadinimai turi atspindėti priedo turinį.</w:t>
      </w:r>
      <w:r w:rsidR="00CA6248">
        <w:t xml:space="preserve"> </w:t>
      </w:r>
    </w:p>
    <w:p w14:paraId="4B53B453" w14:textId="7ED1FFAD" w:rsidR="00CA6248" w:rsidRDefault="005B3D02" w:rsidP="00CA6248">
      <w:pPr>
        <w:widowControl w:val="0"/>
        <w:suppressAutoHyphens/>
        <w:ind w:firstLine="567"/>
        <w:jc w:val="both"/>
        <w:rPr>
          <w:color w:val="000000"/>
        </w:rPr>
      </w:pPr>
      <w:r>
        <w:rPr>
          <w:color w:val="000000"/>
        </w:rPr>
        <w:t>17</w:t>
      </w:r>
      <w:r w:rsidR="00CA6248">
        <w:rPr>
          <w:color w:val="000000"/>
        </w:rPr>
        <w:t xml:space="preserve">. </w:t>
      </w:r>
      <w:r w:rsidR="00D63C78">
        <w:rPr>
          <w:color w:val="000000"/>
        </w:rPr>
        <w:t>S</w:t>
      </w:r>
      <w:r w:rsidR="00CA6248">
        <w:rPr>
          <w:color w:val="000000"/>
        </w:rPr>
        <w:t>avianalizės suvestinės dalys yra šios: įžanga, krypties ir pakopos studijų analizė, priedai.</w:t>
      </w:r>
    </w:p>
    <w:p w14:paraId="6539B5A2" w14:textId="4E53D582" w:rsidR="00CA6248" w:rsidRDefault="005B3D02" w:rsidP="00CA6248">
      <w:pPr>
        <w:widowControl w:val="0"/>
        <w:suppressAutoHyphens/>
        <w:ind w:firstLine="567"/>
        <w:jc w:val="both"/>
        <w:rPr>
          <w:color w:val="000000"/>
        </w:rPr>
      </w:pPr>
      <w:r>
        <w:rPr>
          <w:color w:val="000000"/>
        </w:rPr>
        <w:t>18</w:t>
      </w:r>
      <w:r w:rsidR="00CA6248">
        <w:rPr>
          <w:color w:val="000000"/>
        </w:rPr>
        <w:t>. Savianalizės suvestinės įžangoje turėtų būti:</w:t>
      </w:r>
    </w:p>
    <w:p w14:paraId="71F9EDC0" w14:textId="741B4C02" w:rsidR="00CA6248" w:rsidRDefault="005B3D02" w:rsidP="00CA6248">
      <w:pPr>
        <w:widowControl w:val="0"/>
        <w:suppressAutoHyphens/>
        <w:ind w:firstLine="567"/>
        <w:jc w:val="both"/>
        <w:rPr>
          <w:color w:val="000000"/>
        </w:rPr>
      </w:pPr>
      <w:r>
        <w:rPr>
          <w:color w:val="000000"/>
        </w:rPr>
        <w:t>18</w:t>
      </w:r>
      <w:r w:rsidR="00CA6248">
        <w:rPr>
          <w:color w:val="000000"/>
        </w:rPr>
        <w:t>.1. glaustai aprašyta krypties ir pakopos studijas vykdančios aukštosios mokyklos profilis (tipas ir veiklos pagrindas, padaliniai, jų valdymas ir tarpusavio ryšiai, studijų krypčių aprėptis) bei vertinamosios krypties vieta vykdomų studijų krypčių kontekste;</w:t>
      </w:r>
    </w:p>
    <w:p w14:paraId="00FE0653" w14:textId="4449A0BF" w:rsidR="00CA6248" w:rsidRDefault="005B3D02" w:rsidP="00CA6248">
      <w:pPr>
        <w:widowControl w:val="0"/>
        <w:suppressAutoHyphens/>
        <w:ind w:firstLine="567"/>
        <w:jc w:val="both"/>
        <w:rPr>
          <w:color w:val="000000"/>
        </w:rPr>
      </w:pPr>
      <w:r>
        <w:rPr>
          <w:color w:val="000000"/>
        </w:rPr>
        <w:t>18</w:t>
      </w:r>
      <w:r w:rsidR="00CA6248">
        <w:rPr>
          <w:color w:val="000000"/>
        </w:rPr>
        <w:t>.2. Aprašoma aukštosios mokyklos patirtis studijų kryptyje.</w:t>
      </w:r>
    </w:p>
    <w:p w14:paraId="2C453C93" w14:textId="262BA072" w:rsidR="00CA6248" w:rsidRDefault="005B3D02" w:rsidP="00CA6248">
      <w:pPr>
        <w:widowControl w:val="0"/>
        <w:suppressAutoHyphens/>
        <w:ind w:firstLine="567"/>
        <w:jc w:val="both"/>
        <w:rPr>
          <w:color w:val="000000"/>
        </w:rPr>
      </w:pPr>
      <w:r>
        <w:rPr>
          <w:color w:val="000000"/>
        </w:rPr>
        <w:t>19</w:t>
      </w:r>
      <w:r w:rsidR="00CA6248">
        <w:rPr>
          <w:color w:val="000000"/>
        </w:rPr>
        <w:t>. Savianalizės suvestinės krypties ir pakopos studijų analizės dalyje išskiriamos ir analizuojamos visos Aprašo 2 priede</w:t>
      </w:r>
      <w:r w:rsidR="00BC0861">
        <w:rPr>
          <w:color w:val="000000"/>
        </w:rPr>
        <w:t xml:space="preserve"> ir Metodikos 1 priede</w:t>
      </w:r>
      <w:r w:rsidR="00CA6248">
        <w:rPr>
          <w:color w:val="000000"/>
        </w:rPr>
        <w:t xml:space="preserve"> nurodytos vertinamosios sritys pagal Aprašo 2 priede</w:t>
      </w:r>
      <w:r w:rsidR="00BC0861">
        <w:rPr>
          <w:color w:val="000000"/>
        </w:rPr>
        <w:t xml:space="preserve"> ir Metodikos 1 priede</w:t>
      </w:r>
      <w:r w:rsidR="00CA6248">
        <w:rPr>
          <w:color w:val="000000"/>
        </w:rPr>
        <w:t xml:space="preserve"> nustatytus </w:t>
      </w:r>
      <w:r w:rsidR="00CA6248" w:rsidRPr="000C7685">
        <w:rPr>
          <w:color w:val="000000"/>
        </w:rPr>
        <w:t>rodiklius</w:t>
      </w:r>
      <w:r w:rsidR="00CA6248">
        <w:rPr>
          <w:color w:val="000000"/>
        </w:rPr>
        <w:t xml:space="preserve"> pristatant kiekybinius ir kokybinius duomenis bei jų analizę.</w:t>
      </w:r>
      <w:r w:rsidR="009424C0">
        <w:rPr>
          <w:color w:val="000000"/>
        </w:rPr>
        <w:t xml:space="preserve"> </w:t>
      </w:r>
      <w:r w:rsidR="00CA6248">
        <w:rPr>
          <w:color w:val="000000"/>
        </w:rPr>
        <w:t xml:space="preserve">Pateikiama vertinamosios srities analizė turėtų atskleisti: </w:t>
      </w:r>
    </w:p>
    <w:p w14:paraId="7731A380" w14:textId="712D80AD" w:rsidR="00CA6248" w:rsidRDefault="005B3D02" w:rsidP="00CA6248">
      <w:pPr>
        <w:widowControl w:val="0"/>
        <w:suppressAutoHyphens/>
        <w:ind w:firstLine="567"/>
        <w:jc w:val="both"/>
        <w:rPr>
          <w:color w:val="000000"/>
        </w:rPr>
      </w:pPr>
      <w:r>
        <w:rPr>
          <w:color w:val="000000"/>
        </w:rPr>
        <w:t>19</w:t>
      </w:r>
      <w:r w:rsidR="00CA6248" w:rsidRPr="00F9509C">
        <w:rPr>
          <w:color w:val="000000"/>
        </w:rPr>
        <w:t xml:space="preserve">.1. </w:t>
      </w:r>
      <w:r w:rsidR="00CA6248" w:rsidRPr="00267D97">
        <w:rPr>
          <w:color w:val="000000"/>
        </w:rPr>
        <w:t>kiekvienos iš vertinamų studijų programų ypatumus</w:t>
      </w:r>
      <w:r w:rsidR="00CA6248" w:rsidRPr="00F9509C">
        <w:rPr>
          <w:color w:val="000000"/>
        </w:rPr>
        <w:t>;</w:t>
      </w:r>
    </w:p>
    <w:p w14:paraId="465A5182" w14:textId="35192A4A" w:rsidR="00CA6248" w:rsidRDefault="002D5AEC" w:rsidP="00CA6248">
      <w:pPr>
        <w:widowControl w:val="0"/>
        <w:suppressAutoHyphens/>
        <w:ind w:firstLine="567"/>
        <w:jc w:val="both"/>
        <w:rPr>
          <w:color w:val="000000"/>
        </w:rPr>
      </w:pPr>
      <w:r>
        <w:rPr>
          <w:color w:val="000000"/>
        </w:rPr>
        <w:lastRenderedPageBreak/>
        <w:t>19</w:t>
      </w:r>
      <w:r w:rsidR="00CA6248">
        <w:rPr>
          <w:color w:val="000000"/>
        </w:rPr>
        <w:t xml:space="preserve">.2. vertinamosios srities apibendrinimą.   </w:t>
      </w:r>
    </w:p>
    <w:p w14:paraId="11F5CEF5" w14:textId="17E05BAE" w:rsidR="00CA6248" w:rsidRDefault="002D5AEC" w:rsidP="00CA6248">
      <w:pPr>
        <w:widowControl w:val="0"/>
        <w:suppressAutoHyphens/>
        <w:ind w:firstLine="567"/>
        <w:jc w:val="both"/>
        <w:rPr>
          <w:color w:val="000000"/>
          <w:spacing w:val="-4"/>
        </w:rPr>
      </w:pPr>
      <w:r>
        <w:rPr>
          <w:color w:val="000000"/>
          <w:spacing w:val="-4"/>
        </w:rPr>
        <w:t>20</w:t>
      </w:r>
      <w:r w:rsidR="00CA6248">
        <w:rPr>
          <w:color w:val="000000"/>
          <w:spacing w:val="-4"/>
        </w:rPr>
        <w:t xml:space="preserve">. </w:t>
      </w:r>
      <w:r w:rsidR="00CA6248" w:rsidRPr="001F7568">
        <w:rPr>
          <w:color w:val="000000"/>
          <w:spacing w:val="-4"/>
        </w:rPr>
        <w:t>Savianalizės suvestinėje turėtų būti tikslingai pateikta vertinimui reikalinga informacija, vengiant pernelyg didelės savianalizės suvestinės apimties.</w:t>
      </w:r>
      <w:r w:rsidR="00CA6248">
        <w:rPr>
          <w:color w:val="000000"/>
          <w:spacing w:val="-4"/>
        </w:rPr>
        <w:t xml:space="preserve"> Savianalizės apimtis priklauso nuo studijų programų skaičiaus vertinamoje studijų kryptyje.</w:t>
      </w:r>
    </w:p>
    <w:p w14:paraId="1E11419B" w14:textId="1701C409" w:rsidR="00CA6248" w:rsidRPr="00267D97" w:rsidRDefault="002D5AEC" w:rsidP="00CA6248">
      <w:pPr>
        <w:suppressAutoHyphens/>
        <w:ind w:firstLine="567"/>
        <w:jc w:val="both"/>
        <w:textAlignment w:val="center"/>
        <w:rPr>
          <w:color w:val="000000" w:themeColor="text1"/>
        </w:rPr>
      </w:pPr>
      <w:r>
        <w:rPr>
          <w:color w:val="000000"/>
          <w:szCs w:val="24"/>
        </w:rPr>
        <w:t>21</w:t>
      </w:r>
      <w:r w:rsidR="00CA6248">
        <w:rPr>
          <w:color w:val="000000"/>
          <w:szCs w:val="24"/>
        </w:rPr>
        <w:t xml:space="preserve">. Prie krypties ir pakopos studijų savianalizės suvestinės </w:t>
      </w:r>
      <w:r w:rsidR="00CA6248">
        <w:rPr>
          <w:color w:val="000000"/>
        </w:rPr>
        <w:t xml:space="preserve">pateikiami </w:t>
      </w:r>
      <w:r w:rsidR="00CA6248">
        <w:rPr>
          <w:color w:val="000000"/>
          <w:szCs w:val="24"/>
        </w:rPr>
        <w:t xml:space="preserve"> šie priedai:</w:t>
      </w:r>
    </w:p>
    <w:p w14:paraId="170E9E6B" w14:textId="3B0740F3" w:rsidR="00CA6248" w:rsidRPr="00901476" w:rsidRDefault="002D5AEC" w:rsidP="00901476">
      <w:pPr>
        <w:suppressAutoHyphens/>
        <w:ind w:firstLine="567"/>
        <w:jc w:val="both"/>
        <w:textAlignment w:val="center"/>
        <w:rPr>
          <w:color w:val="000000"/>
        </w:rPr>
      </w:pPr>
      <w:r>
        <w:rPr>
          <w:color w:val="000000"/>
          <w:szCs w:val="24"/>
        </w:rPr>
        <w:t>21</w:t>
      </w:r>
      <w:r w:rsidR="00CA6248">
        <w:rPr>
          <w:color w:val="000000"/>
          <w:szCs w:val="24"/>
        </w:rPr>
        <w:t>.1. krypties ir pakopos studijų programų studijų planai</w:t>
      </w:r>
      <w:r w:rsidR="00901476">
        <w:rPr>
          <w:color w:val="000000"/>
          <w:szCs w:val="24"/>
        </w:rPr>
        <w:t xml:space="preserve"> parengti pagal aukštosios mokyklos nusistatytą formą. Kiekvienos programos studijų plane atskleidžiama programos struktūra, pagal semestrus išdėstomi dalykai (moduliai), nurodoma jų apimtis kreditais. Studijų dalykai (moduliai) plane išdėstomi pagal jų priskyrimą studijų krypties </w:t>
      </w:r>
      <w:r w:rsidR="00901476" w:rsidRPr="00267D97">
        <w:rPr>
          <w:color w:val="000000"/>
          <w:szCs w:val="24"/>
        </w:rPr>
        <w:t>dalykams</w:t>
      </w:r>
      <w:r w:rsidR="00901476" w:rsidRPr="00267D97">
        <w:rPr>
          <w:color w:val="000000"/>
        </w:rPr>
        <w:t xml:space="preserve"> (moduliams)</w:t>
      </w:r>
      <w:r w:rsidR="00901476" w:rsidRPr="00267D97">
        <w:rPr>
          <w:color w:val="000000"/>
          <w:szCs w:val="24"/>
        </w:rPr>
        <w:t>, bendriesiems universitetinių (koleginių) studijų dalykams</w:t>
      </w:r>
      <w:r w:rsidR="00901476" w:rsidRPr="00267D97">
        <w:rPr>
          <w:color w:val="000000"/>
        </w:rPr>
        <w:t xml:space="preserve"> (moduliams)</w:t>
      </w:r>
      <w:r w:rsidR="00901476" w:rsidRPr="00267D97">
        <w:rPr>
          <w:color w:val="000000"/>
          <w:szCs w:val="24"/>
        </w:rPr>
        <w:t>, kitos krypties dalykams</w:t>
      </w:r>
      <w:r w:rsidR="00901476" w:rsidRPr="00267D97">
        <w:rPr>
          <w:color w:val="000000"/>
        </w:rPr>
        <w:t xml:space="preserve"> </w:t>
      </w:r>
      <w:r w:rsidR="00901476" w:rsidRPr="00267D97">
        <w:rPr>
          <w:color w:val="000000" w:themeColor="text1"/>
        </w:rPr>
        <w:t>(moduliams</w:t>
      </w:r>
      <w:r w:rsidR="00901476" w:rsidRPr="00267D97">
        <w:rPr>
          <w:color w:val="000000"/>
        </w:rPr>
        <w:t>).</w:t>
      </w:r>
      <w:r w:rsidR="00901476" w:rsidRPr="00267D97">
        <w:rPr>
          <w:color w:val="000000"/>
          <w:szCs w:val="24"/>
        </w:rPr>
        <w:t xml:space="preserve"> Išskiriama praktika, studento laisvai pasirenkamų dalykų (</w:t>
      </w:r>
      <w:r w:rsidR="00901476" w:rsidRPr="00267D97">
        <w:rPr>
          <w:color w:val="000000"/>
        </w:rPr>
        <w:t>modulių) (</w:t>
      </w:r>
      <w:r w:rsidR="00901476" w:rsidRPr="00267D97">
        <w:rPr>
          <w:color w:val="000000"/>
          <w:szCs w:val="24"/>
        </w:rPr>
        <w:t>jei yra) apimtis, baigiamasis</w:t>
      </w:r>
      <w:r w:rsidR="00901476">
        <w:rPr>
          <w:color w:val="000000"/>
          <w:szCs w:val="24"/>
        </w:rPr>
        <w:t xml:space="preserve"> darbas ir jam skiriamas kreditų skaičius. Taip pat nurodoma kiekvieno dalyko </w:t>
      </w:r>
      <w:r w:rsidR="00901476" w:rsidRPr="006C6447">
        <w:rPr>
          <w:color w:val="000000"/>
        </w:rPr>
        <w:t>(moduli</w:t>
      </w:r>
      <w:r w:rsidR="00901476">
        <w:rPr>
          <w:color w:val="000000"/>
        </w:rPr>
        <w:t>o</w:t>
      </w:r>
      <w:r w:rsidR="00901476" w:rsidRPr="006C6447">
        <w:rPr>
          <w:color w:val="000000"/>
        </w:rPr>
        <w:t xml:space="preserve">) </w:t>
      </w:r>
      <w:r w:rsidR="00901476">
        <w:rPr>
          <w:color w:val="000000"/>
          <w:szCs w:val="24"/>
        </w:rPr>
        <w:t xml:space="preserve">atsiskaitymo forma, </w:t>
      </w:r>
      <w:r w:rsidR="00901476" w:rsidRPr="00EC1993">
        <w:rPr>
          <w:color w:val="000000"/>
          <w:szCs w:val="24"/>
        </w:rPr>
        <w:t>kontaktinio</w:t>
      </w:r>
      <w:r w:rsidR="00901476">
        <w:rPr>
          <w:color w:val="000000"/>
          <w:szCs w:val="24"/>
        </w:rPr>
        <w:t xml:space="preserve"> (išskiriant konsultacijas)</w:t>
      </w:r>
      <w:r w:rsidR="00901476" w:rsidRPr="00EC1993">
        <w:rPr>
          <w:color w:val="000000"/>
          <w:szCs w:val="24"/>
        </w:rPr>
        <w:t xml:space="preserve"> ir savarankiško darbo </w:t>
      </w:r>
      <w:r w:rsidR="00901476">
        <w:rPr>
          <w:color w:val="000000"/>
          <w:szCs w:val="24"/>
        </w:rPr>
        <w:t>valandų skaičius bei dalyką dėstantis dėstytojas</w:t>
      </w:r>
      <w:r w:rsidR="00CA6248">
        <w:rPr>
          <w:color w:val="000000"/>
          <w:szCs w:val="24"/>
        </w:rPr>
        <w:t>;</w:t>
      </w:r>
    </w:p>
    <w:p w14:paraId="26E030CF" w14:textId="0EA3AC28" w:rsidR="00CA6248" w:rsidRPr="00C00090" w:rsidRDefault="002D5AEC" w:rsidP="00CA6248">
      <w:pPr>
        <w:suppressAutoHyphens/>
        <w:ind w:firstLine="567"/>
        <w:jc w:val="both"/>
        <w:textAlignment w:val="center"/>
        <w:rPr>
          <w:color w:val="000000"/>
        </w:rPr>
      </w:pPr>
      <w:r>
        <w:rPr>
          <w:color w:val="000000"/>
          <w:szCs w:val="24"/>
        </w:rPr>
        <w:t>21</w:t>
      </w:r>
      <w:r w:rsidR="00CA6248">
        <w:rPr>
          <w:color w:val="000000"/>
          <w:szCs w:val="24"/>
        </w:rPr>
        <w:t>.2. bendras krypties dalykų dėstytojų sąrašas</w:t>
      </w:r>
      <w:r w:rsidR="00901476">
        <w:rPr>
          <w:color w:val="000000"/>
          <w:szCs w:val="24"/>
        </w:rPr>
        <w:t xml:space="preserve">, </w:t>
      </w:r>
      <w:r w:rsidR="00901476" w:rsidRPr="00DD2422">
        <w:rPr>
          <w:color w:val="000000"/>
          <w:szCs w:val="24"/>
        </w:rPr>
        <w:t xml:space="preserve">nurodant </w:t>
      </w:r>
      <w:r w:rsidR="00901476">
        <w:rPr>
          <w:color w:val="000000"/>
          <w:szCs w:val="24"/>
        </w:rPr>
        <w:t xml:space="preserve">krypties dalykų dėstytojų </w:t>
      </w:r>
      <w:r w:rsidR="00901476" w:rsidRPr="00DD2422">
        <w:rPr>
          <w:color w:val="000000"/>
          <w:szCs w:val="24"/>
        </w:rPr>
        <w:t xml:space="preserve">turimą pedagoginį ir (ar) mokslo laipsnį, pedagoginio darbo patirtį, mokslinių interesų kryptis (nurodant 3 reikšmingiausius darbus parengtus per paskutinius </w:t>
      </w:r>
      <w:r w:rsidR="00901476">
        <w:rPr>
          <w:color w:val="000000"/>
          <w:szCs w:val="24"/>
        </w:rPr>
        <w:t>5</w:t>
      </w:r>
      <w:r w:rsidR="00901476" w:rsidRPr="00DD2422">
        <w:rPr>
          <w:color w:val="000000"/>
          <w:szCs w:val="24"/>
        </w:rPr>
        <w:t xml:space="preserve"> metus), praktinio darbo patirtį dėstomo dalyko srityje, dėstomus dalykus, </w:t>
      </w:r>
      <w:r w:rsidR="00901476">
        <w:rPr>
          <w:color w:val="000000"/>
          <w:szCs w:val="24"/>
        </w:rPr>
        <w:t xml:space="preserve"> užsienio kalbų mokėjimo lygį</w:t>
      </w:r>
      <w:r w:rsidR="00CA6248">
        <w:rPr>
          <w:color w:val="000000"/>
          <w:szCs w:val="24"/>
        </w:rPr>
        <w:t>;</w:t>
      </w:r>
    </w:p>
    <w:p w14:paraId="01BD490C" w14:textId="077F3F5D" w:rsidR="00CA6248" w:rsidRPr="00C00090" w:rsidRDefault="002D5AEC" w:rsidP="00CA6248">
      <w:pPr>
        <w:suppressAutoHyphens/>
        <w:ind w:firstLine="567"/>
        <w:jc w:val="both"/>
        <w:textAlignment w:val="center"/>
        <w:rPr>
          <w:color w:val="000000"/>
        </w:rPr>
      </w:pPr>
      <w:r>
        <w:rPr>
          <w:color w:val="000000"/>
          <w:szCs w:val="24"/>
        </w:rPr>
        <w:t>21</w:t>
      </w:r>
      <w:r w:rsidR="00CA6248">
        <w:rPr>
          <w:color w:val="000000"/>
          <w:szCs w:val="24"/>
        </w:rPr>
        <w:t xml:space="preserve">.3. </w:t>
      </w:r>
      <w:r w:rsidR="00CA6248">
        <w:t xml:space="preserve">paskutiniųjų </w:t>
      </w:r>
      <w:r w:rsidR="00BC4B41">
        <w:rPr>
          <w:lang w:val="en-US"/>
        </w:rPr>
        <w:t>2</w:t>
      </w:r>
      <w:r w:rsidR="00CA6248">
        <w:t xml:space="preserve"> metų absolventų baigiamųjų darbų sąrašas </w:t>
      </w:r>
      <w:r w:rsidR="00801E56">
        <w:rPr>
          <w:color w:val="000000"/>
        </w:rPr>
        <w:t>nurodant studentą, darbo temą, vadovą ir įvertinimą</w:t>
      </w:r>
      <w:r w:rsidR="00CA6248">
        <w:rPr>
          <w:color w:val="000000"/>
          <w:szCs w:val="24"/>
        </w:rPr>
        <w:t>;</w:t>
      </w:r>
    </w:p>
    <w:p w14:paraId="55A80EA6" w14:textId="23B9612A" w:rsidR="00CA6248" w:rsidRDefault="002D5AEC" w:rsidP="00CA6248">
      <w:pPr>
        <w:suppressAutoHyphens/>
        <w:ind w:firstLine="567"/>
        <w:jc w:val="both"/>
        <w:textAlignment w:val="center"/>
      </w:pPr>
      <w:r>
        <w:rPr>
          <w:color w:val="000000"/>
          <w:szCs w:val="24"/>
        </w:rPr>
        <w:t>21</w:t>
      </w:r>
      <w:r w:rsidR="00CA6248">
        <w:rPr>
          <w:color w:val="000000"/>
          <w:szCs w:val="24"/>
        </w:rPr>
        <w:t>.4</w:t>
      </w:r>
      <w:r w:rsidR="00CA6248" w:rsidRPr="0013232D">
        <w:rPr>
          <w:color w:val="000000"/>
          <w:szCs w:val="24"/>
        </w:rPr>
        <w:t>. sutart</w:t>
      </w:r>
      <w:r w:rsidR="00CA6248">
        <w:rPr>
          <w:color w:val="000000"/>
          <w:szCs w:val="24"/>
        </w:rPr>
        <w:t>is</w:t>
      </w:r>
      <w:r w:rsidR="00CA6248" w:rsidRPr="0013232D">
        <w:rPr>
          <w:color w:val="000000"/>
          <w:szCs w:val="24"/>
        </w:rPr>
        <w:t xml:space="preserve"> tarp programą vykdančių aukštųjų mokyklų </w:t>
      </w:r>
      <w:r w:rsidR="00CA6248" w:rsidRPr="00BC4B41">
        <w:rPr>
          <w:color w:val="000000"/>
          <w:szCs w:val="24"/>
        </w:rPr>
        <w:t xml:space="preserve">(kai </w:t>
      </w:r>
      <w:r w:rsidR="00901476" w:rsidRPr="00BC4B41">
        <w:rPr>
          <w:color w:val="000000"/>
          <w:szCs w:val="24"/>
        </w:rPr>
        <w:t xml:space="preserve">tarp vertinamų krypties ir pakopos studijų yra </w:t>
      </w:r>
      <w:r w:rsidR="00CA6248" w:rsidRPr="00BC4B41">
        <w:rPr>
          <w:color w:val="000000"/>
          <w:szCs w:val="24"/>
        </w:rPr>
        <w:t xml:space="preserve"> jungtinė programa).</w:t>
      </w:r>
      <w:r w:rsidR="00CA6248">
        <w:t xml:space="preserve"> </w:t>
      </w:r>
    </w:p>
    <w:p w14:paraId="61D90A4B" w14:textId="77777777" w:rsidR="0095099B" w:rsidRDefault="0095099B"/>
    <w:p w14:paraId="4812BF32" w14:textId="77777777" w:rsidR="00A51D48" w:rsidRDefault="00CA6248" w:rsidP="00CA6248">
      <w:pPr>
        <w:tabs>
          <w:tab w:val="left" w:pos="2534"/>
        </w:tabs>
        <w:suppressAutoHyphens/>
        <w:ind w:firstLine="567"/>
        <w:jc w:val="center"/>
        <w:textAlignment w:val="center"/>
        <w:rPr>
          <w:b/>
          <w:caps/>
          <w:color w:val="000000"/>
        </w:rPr>
      </w:pPr>
      <w:r w:rsidRPr="00CA6248">
        <w:rPr>
          <w:b/>
          <w:caps/>
          <w:color w:val="000000"/>
        </w:rPr>
        <w:t>II</w:t>
      </w:r>
      <w:r>
        <w:rPr>
          <w:b/>
          <w:caps/>
          <w:color w:val="000000"/>
        </w:rPr>
        <w:t>i</w:t>
      </w:r>
      <w:r w:rsidR="00A51D48">
        <w:rPr>
          <w:b/>
          <w:caps/>
          <w:color w:val="000000"/>
        </w:rPr>
        <w:t xml:space="preserve"> SKYRIUS</w:t>
      </w:r>
    </w:p>
    <w:p w14:paraId="49EA7A80" w14:textId="00792B9C" w:rsidR="00CA6248" w:rsidRDefault="00CA6248" w:rsidP="00A51D48">
      <w:pPr>
        <w:tabs>
          <w:tab w:val="left" w:pos="2534"/>
        </w:tabs>
        <w:suppressAutoHyphens/>
        <w:ind w:firstLine="567"/>
        <w:jc w:val="center"/>
        <w:textAlignment w:val="center"/>
        <w:rPr>
          <w:b/>
          <w:caps/>
          <w:color w:val="000000"/>
        </w:rPr>
      </w:pPr>
      <w:r w:rsidRPr="00CA6248">
        <w:rPr>
          <w:b/>
          <w:caps/>
          <w:color w:val="000000"/>
        </w:rPr>
        <w:t xml:space="preserve"> KRYPTIES IR PAKOPOS STUDIJŲ</w:t>
      </w:r>
      <w:r w:rsidR="00A51D48">
        <w:rPr>
          <w:b/>
          <w:caps/>
          <w:color w:val="000000"/>
        </w:rPr>
        <w:t xml:space="preserve"> </w:t>
      </w:r>
      <w:r w:rsidRPr="00CA6248">
        <w:rPr>
          <w:b/>
          <w:caps/>
          <w:color w:val="000000"/>
        </w:rPr>
        <w:t>IŠORINIO VERTINIMO EIGA</w:t>
      </w:r>
    </w:p>
    <w:p w14:paraId="6604574E" w14:textId="4948F10B" w:rsidR="00B649EB" w:rsidRDefault="00B649EB">
      <w:pPr>
        <w:widowControl w:val="0"/>
        <w:suppressAutoHyphens/>
        <w:jc w:val="center"/>
        <w:rPr>
          <w:b/>
          <w:bCs/>
          <w:caps/>
          <w:color w:val="000000"/>
        </w:rPr>
      </w:pPr>
    </w:p>
    <w:p w14:paraId="2839E714" w14:textId="42979023" w:rsidR="00CA6248" w:rsidRDefault="002D5AEC" w:rsidP="00CA6248">
      <w:pPr>
        <w:widowControl w:val="0"/>
        <w:ind w:firstLine="567"/>
        <w:jc w:val="both"/>
        <w:rPr>
          <w:color w:val="000000"/>
          <w:szCs w:val="24"/>
          <w:lang w:eastAsia="lt-LT"/>
        </w:rPr>
      </w:pPr>
      <w:r>
        <w:rPr>
          <w:color w:val="000000"/>
        </w:rPr>
        <w:t>22</w:t>
      </w:r>
      <w:r w:rsidR="00CA6248">
        <w:rPr>
          <w:color w:val="000000"/>
        </w:rPr>
        <w:t xml:space="preserve">. Vertinimą organizuoja </w:t>
      </w:r>
      <w:r w:rsidR="000A5D27">
        <w:rPr>
          <w:color w:val="000000"/>
        </w:rPr>
        <w:t>C</w:t>
      </w:r>
      <w:r w:rsidR="00CA6248">
        <w:rPr>
          <w:color w:val="000000"/>
        </w:rPr>
        <w:t xml:space="preserve">entras, pasitelkdamas išorinius </w:t>
      </w:r>
      <w:r w:rsidR="00CA6248" w:rsidRPr="00E22EF6">
        <w:rPr>
          <w:color w:val="000000"/>
        </w:rPr>
        <w:t xml:space="preserve">ekspertus. </w:t>
      </w:r>
    </w:p>
    <w:p w14:paraId="36201462" w14:textId="47035880" w:rsidR="00AA0818" w:rsidRDefault="002D5AEC" w:rsidP="009D6857">
      <w:pPr>
        <w:tabs>
          <w:tab w:val="left" w:pos="851"/>
        </w:tabs>
        <w:suppressAutoHyphens/>
        <w:ind w:firstLine="567"/>
        <w:jc w:val="both"/>
        <w:textAlignment w:val="center"/>
        <w:rPr>
          <w:color w:val="000000"/>
        </w:rPr>
      </w:pPr>
      <w:r>
        <w:rPr>
          <w:color w:val="000000"/>
          <w:szCs w:val="24"/>
        </w:rPr>
        <w:t>23</w:t>
      </w:r>
      <w:r w:rsidR="009D6857">
        <w:rPr>
          <w:color w:val="000000"/>
          <w:szCs w:val="24"/>
        </w:rPr>
        <w:t xml:space="preserve">. </w:t>
      </w:r>
      <w:r w:rsidR="00AA0818">
        <w:rPr>
          <w:color w:val="000000"/>
          <w:szCs w:val="24"/>
        </w:rPr>
        <w:t xml:space="preserve">Vertinimas Centre pradedamas tik gavus aukštosios mokyklos prašymą ir savianalizės suvestinę. </w:t>
      </w:r>
    </w:p>
    <w:p w14:paraId="07BABBC3" w14:textId="477CF725" w:rsidR="00AA0818" w:rsidRPr="00F2611C" w:rsidRDefault="002D5AEC" w:rsidP="00AA0818">
      <w:pPr>
        <w:widowControl w:val="0"/>
        <w:ind w:firstLine="567"/>
        <w:jc w:val="both"/>
        <w:rPr>
          <w:color w:val="000000"/>
          <w:szCs w:val="24"/>
          <w:lang w:eastAsia="lt-LT"/>
        </w:rPr>
      </w:pPr>
      <w:r>
        <w:rPr>
          <w:color w:val="000000"/>
          <w:szCs w:val="24"/>
          <w:lang w:eastAsia="lt-LT"/>
        </w:rPr>
        <w:t>24</w:t>
      </w:r>
      <w:r w:rsidR="00AA0818">
        <w:rPr>
          <w:color w:val="000000"/>
          <w:szCs w:val="24"/>
          <w:lang w:eastAsia="lt-LT"/>
        </w:rPr>
        <w:t xml:space="preserve">. Centras turi teisę atsisakyti atlikti </w:t>
      </w:r>
      <w:r w:rsidR="00AA0818" w:rsidRPr="00F2611C">
        <w:rPr>
          <w:color w:val="000000"/>
          <w:szCs w:val="24"/>
          <w:lang w:eastAsia="lt-LT"/>
        </w:rPr>
        <w:t>krypties ir pakopos studijų vertinimą</w:t>
      </w:r>
      <w:r w:rsidR="00AA0818">
        <w:rPr>
          <w:color w:val="000000"/>
          <w:szCs w:val="24"/>
          <w:lang w:eastAsia="lt-LT"/>
        </w:rPr>
        <w:t xml:space="preserve">, jeigu aukštoji mokykla nustatytais terminais nepateikė Centrui prašymo vertinti </w:t>
      </w:r>
      <w:r w:rsidR="00AA0818" w:rsidRPr="00F2611C">
        <w:rPr>
          <w:color w:val="000000"/>
          <w:szCs w:val="24"/>
          <w:lang w:eastAsia="lt-LT"/>
        </w:rPr>
        <w:t>krypties ir pakopos studijas</w:t>
      </w:r>
      <w:r w:rsidR="00AA0818">
        <w:rPr>
          <w:color w:val="000000"/>
          <w:szCs w:val="24"/>
          <w:lang w:eastAsia="lt-LT"/>
        </w:rPr>
        <w:t xml:space="preserve"> ir savianalizės suvestinės.</w:t>
      </w:r>
    </w:p>
    <w:p w14:paraId="5062C1C8" w14:textId="63DE73D6" w:rsidR="00CA6248" w:rsidRDefault="002D5AEC" w:rsidP="00CA6248">
      <w:pPr>
        <w:widowControl w:val="0"/>
        <w:suppressAutoHyphens/>
        <w:ind w:firstLine="567"/>
        <w:jc w:val="both"/>
        <w:rPr>
          <w:color w:val="000000"/>
        </w:rPr>
      </w:pPr>
      <w:r>
        <w:rPr>
          <w:color w:val="000000"/>
        </w:rPr>
        <w:t>25</w:t>
      </w:r>
      <w:r w:rsidR="00CA6248" w:rsidRPr="00E22EF6">
        <w:rPr>
          <w:color w:val="000000"/>
        </w:rPr>
        <w:t>. Paprastai tos pačios studijų krypties ir pakopos studijoms, vykdomoms aukštosiose mokyklose, įvertinti sudaroma viena ekspertų grupė. Tais atvejais, kai yra didesnis aukštųjų mokyklų ir jose vykdomų studijų programų skaičius</w:t>
      </w:r>
      <w:r w:rsidR="00CA6248">
        <w:rPr>
          <w:color w:val="000000"/>
        </w:rPr>
        <w:t xml:space="preserve"> kryptyje</w:t>
      </w:r>
      <w:r w:rsidR="00CA6248" w:rsidRPr="00E22EF6">
        <w:rPr>
          <w:color w:val="000000"/>
        </w:rPr>
        <w:t>, Centras gali pasitelkti daugiau ekspertų grupių.</w:t>
      </w:r>
    </w:p>
    <w:p w14:paraId="34204FEE" w14:textId="10DE3804" w:rsidR="00AA0818" w:rsidRDefault="002D5AEC" w:rsidP="00AA0818">
      <w:pPr>
        <w:widowControl w:val="0"/>
        <w:ind w:firstLine="567"/>
        <w:jc w:val="both"/>
        <w:rPr>
          <w:color w:val="000000"/>
          <w:szCs w:val="24"/>
          <w:lang w:eastAsia="lt-LT"/>
        </w:rPr>
      </w:pPr>
      <w:r>
        <w:rPr>
          <w:color w:val="000000"/>
          <w:szCs w:val="24"/>
          <w:lang w:eastAsia="lt-LT"/>
        </w:rPr>
        <w:t>26</w:t>
      </w:r>
      <w:r w:rsidR="00AA0818" w:rsidRPr="00230CC1">
        <w:rPr>
          <w:color w:val="000000"/>
          <w:szCs w:val="24"/>
          <w:lang w:eastAsia="lt-LT"/>
        </w:rPr>
        <w:t xml:space="preserve">. </w:t>
      </w:r>
      <w:r w:rsidR="00AA0818">
        <w:rPr>
          <w:color w:val="000000"/>
          <w:szCs w:val="24"/>
          <w:lang w:eastAsia="lt-LT"/>
        </w:rPr>
        <w:t xml:space="preserve">Išoriniam vertinimui atlikti ekspertai atrenkami vadovaujantis Ekspertų atrankos </w:t>
      </w:r>
      <w:r w:rsidR="00AA0818" w:rsidRPr="00415005">
        <w:rPr>
          <w:color w:val="000000"/>
          <w:szCs w:val="24"/>
          <w:lang w:eastAsia="lt-LT"/>
        </w:rPr>
        <w:t>ap</w:t>
      </w:r>
      <w:r w:rsidR="00AA0818">
        <w:rPr>
          <w:color w:val="000000"/>
          <w:szCs w:val="24"/>
          <w:lang w:eastAsia="lt-LT"/>
        </w:rPr>
        <w:t>rašu, patvirtintu</w:t>
      </w:r>
      <w:r w:rsidR="00AA0818" w:rsidRPr="00415005">
        <w:rPr>
          <w:color w:val="000000"/>
          <w:szCs w:val="24"/>
          <w:lang w:eastAsia="lt-LT"/>
        </w:rPr>
        <w:t xml:space="preserve"> Centro direktoriaus įsakym</w:t>
      </w:r>
      <w:r w:rsidR="000A5D27">
        <w:rPr>
          <w:color w:val="000000"/>
          <w:szCs w:val="24"/>
          <w:lang w:eastAsia="lt-LT"/>
        </w:rPr>
        <w:t>u</w:t>
      </w:r>
      <w:r w:rsidR="00AA0818">
        <w:rPr>
          <w:color w:val="000000"/>
          <w:szCs w:val="24"/>
          <w:lang w:eastAsia="lt-LT"/>
        </w:rPr>
        <w:t>, nustatyta tvarka</w:t>
      </w:r>
      <w:r w:rsidR="00AA0818" w:rsidRPr="00415005">
        <w:rPr>
          <w:color w:val="000000"/>
          <w:szCs w:val="24"/>
          <w:lang w:eastAsia="lt-LT"/>
        </w:rPr>
        <w:t>.</w:t>
      </w:r>
    </w:p>
    <w:p w14:paraId="56A73B32" w14:textId="45B56927" w:rsidR="00AA0818" w:rsidRPr="00415005" w:rsidRDefault="002D5AEC" w:rsidP="00AA0818">
      <w:pPr>
        <w:widowControl w:val="0"/>
        <w:ind w:firstLine="567"/>
        <w:jc w:val="both"/>
        <w:rPr>
          <w:color w:val="000000"/>
          <w:szCs w:val="24"/>
          <w:lang w:eastAsia="lt-LT"/>
        </w:rPr>
      </w:pPr>
      <w:r>
        <w:rPr>
          <w:color w:val="000000"/>
          <w:szCs w:val="24"/>
          <w:lang w:eastAsia="lt-LT"/>
        </w:rPr>
        <w:t>27</w:t>
      </w:r>
      <w:r w:rsidR="00AA0818">
        <w:rPr>
          <w:color w:val="000000"/>
          <w:szCs w:val="24"/>
          <w:lang w:eastAsia="lt-LT"/>
        </w:rPr>
        <w:t>. Ekspertų darbo organizavimo principai ir tvarka, nustatyta Ekspertų darbo organizavimo apraše, patvirtintame Centro direktoriaus įsakymu</w:t>
      </w:r>
      <w:r w:rsidR="000A5D27">
        <w:rPr>
          <w:color w:val="000000"/>
          <w:szCs w:val="24"/>
          <w:lang w:eastAsia="lt-LT"/>
        </w:rPr>
        <w:t>.</w:t>
      </w:r>
    </w:p>
    <w:p w14:paraId="6DB05E3B" w14:textId="11327A9B" w:rsidR="0095099B" w:rsidRDefault="002D5AEC">
      <w:pPr>
        <w:widowControl w:val="0"/>
        <w:suppressAutoHyphens/>
        <w:ind w:firstLine="567"/>
        <w:jc w:val="both"/>
        <w:rPr>
          <w:color w:val="000000"/>
        </w:rPr>
      </w:pPr>
      <w:r>
        <w:rPr>
          <w:color w:val="000000"/>
          <w:spacing w:val="-2"/>
        </w:rPr>
        <w:t>28</w:t>
      </w:r>
      <w:r w:rsidR="00E14D62">
        <w:rPr>
          <w:color w:val="000000"/>
          <w:spacing w:val="-2"/>
        </w:rPr>
        <w:t xml:space="preserve">. Centras įvertina, ar aukštosios mokyklos pateikta savianalizės suvestinė parengta pagal Metodikoje nustatytus reikalavimus, ir </w:t>
      </w:r>
      <w:r w:rsidR="00F412A3">
        <w:rPr>
          <w:color w:val="000000"/>
          <w:spacing w:val="-2"/>
        </w:rPr>
        <w:t>ne vėliau kaip per</w:t>
      </w:r>
      <w:r w:rsidR="00E14D62">
        <w:rPr>
          <w:color w:val="000000"/>
          <w:spacing w:val="-2"/>
        </w:rPr>
        <w:t xml:space="preserve"> 20 dienų nuo savianalizės suvestinės gavimo dienos</w:t>
      </w:r>
      <w:r w:rsidR="00F412A3">
        <w:rPr>
          <w:color w:val="000000"/>
          <w:spacing w:val="-2"/>
        </w:rPr>
        <w:t xml:space="preserve"> elektroniniu paštu</w:t>
      </w:r>
      <w:r w:rsidR="00E14D62">
        <w:rPr>
          <w:color w:val="000000"/>
          <w:spacing w:val="-2"/>
        </w:rPr>
        <w:t xml:space="preserve"> informuoja aukštąją mokyklą apie reikalingas pataisas.</w:t>
      </w:r>
    </w:p>
    <w:p w14:paraId="221BF878" w14:textId="5FB34908" w:rsidR="0095099B" w:rsidRDefault="002D5AEC">
      <w:pPr>
        <w:widowControl w:val="0"/>
        <w:suppressAutoHyphens/>
        <w:ind w:firstLine="567"/>
        <w:jc w:val="both"/>
        <w:rPr>
          <w:color w:val="000000"/>
        </w:rPr>
      </w:pPr>
      <w:r>
        <w:rPr>
          <w:color w:val="000000"/>
        </w:rPr>
        <w:t>29</w:t>
      </w:r>
      <w:r w:rsidR="00E14D62">
        <w:rPr>
          <w:color w:val="000000"/>
        </w:rPr>
        <w:t>. Gavusi informaciją apie neatitikimus, aukštoji mokykla, ne vėliau kaip per 20 dienų Centrui pateikia pataisytą savianalizės suvestinę.</w:t>
      </w:r>
    </w:p>
    <w:p w14:paraId="099868A0" w14:textId="13BEE419" w:rsidR="00415005" w:rsidRPr="00415005" w:rsidRDefault="002D5AEC" w:rsidP="00415005">
      <w:pPr>
        <w:suppressAutoHyphens/>
        <w:ind w:firstLine="567"/>
        <w:jc w:val="both"/>
        <w:textAlignment w:val="center"/>
        <w:rPr>
          <w:color w:val="000000"/>
        </w:rPr>
      </w:pPr>
      <w:r>
        <w:rPr>
          <w:color w:val="000000"/>
          <w:szCs w:val="24"/>
          <w:lang w:eastAsia="lt-LT"/>
        </w:rPr>
        <w:t>30</w:t>
      </w:r>
      <w:r w:rsidR="00415005" w:rsidRPr="00415005">
        <w:rPr>
          <w:color w:val="000000"/>
          <w:szCs w:val="24"/>
          <w:lang w:eastAsia="lt-LT"/>
        </w:rPr>
        <w:t xml:space="preserve">. Centras aukštąją mokyklą apie ekspertų grupės sudėtį informuoja </w:t>
      </w:r>
      <w:r w:rsidR="00F412A3">
        <w:rPr>
          <w:color w:val="000000"/>
          <w:szCs w:val="24"/>
          <w:lang w:eastAsia="lt-LT"/>
        </w:rPr>
        <w:t xml:space="preserve">elektroniniu paštu </w:t>
      </w:r>
      <w:r w:rsidR="00F412A3">
        <w:rPr>
          <w:color w:val="000000"/>
          <w:szCs w:val="24"/>
        </w:rPr>
        <w:t xml:space="preserve">arba per </w:t>
      </w:r>
      <w:r w:rsidR="000A5D27">
        <w:rPr>
          <w:color w:val="000000"/>
          <w:szCs w:val="24"/>
        </w:rPr>
        <w:t xml:space="preserve">sistemą </w:t>
      </w:r>
      <w:r w:rsidR="00F412A3">
        <w:rPr>
          <w:color w:val="000000"/>
          <w:szCs w:val="24"/>
        </w:rPr>
        <w:t>E. pristatym</w:t>
      </w:r>
      <w:r w:rsidR="000A5D27">
        <w:rPr>
          <w:color w:val="000000"/>
          <w:szCs w:val="24"/>
        </w:rPr>
        <w:t>as</w:t>
      </w:r>
      <w:r w:rsidR="00415005" w:rsidRPr="00415005">
        <w:rPr>
          <w:color w:val="000000"/>
        </w:rPr>
        <w:t xml:space="preserve">. Aukštoji mokykla per 5 darbo dienas nuo pranešimo apie numatomą ekspertų grupės sudėtį gavimo dienos gali argumentuotai </w:t>
      </w:r>
      <w:r w:rsidR="00ED29D6">
        <w:rPr>
          <w:color w:val="000000"/>
        </w:rPr>
        <w:t>prašyti</w:t>
      </w:r>
      <w:r w:rsidR="00415005" w:rsidRPr="00415005">
        <w:rPr>
          <w:color w:val="000000"/>
        </w:rPr>
        <w:t xml:space="preserve"> pakeisti numatomos ekspertų grupės narį (-</w:t>
      </w:r>
      <w:proofErr w:type="spellStart"/>
      <w:r w:rsidR="00415005" w:rsidRPr="00415005">
        <w:rPr>
          <w:color w:val="000000"/>
        </w:rPr>
        <w:t>ius</w:t>
      </w:r>
      <w:proofErr w:type="spellEnd"/>
      <w:r w:rsidR="00415005" w:rsidRPr="00415005">
        <w:rPr>
          <w:color w:val="000000"/>
        </w:rPr>
        <w:t xml:space="preserve">). Centras gautas pastabas svarsto ir apie priimtą sprendimą informuoja aukštąją mokyklą. Tuo atveju, jei per šiame punkte nustatytą terminą </w:t>
      </w:r>
      <w:r w:rsidR="00415005" w:rsidRPr="00415005">
        <w:rPr>
          <w:color w:val="000000"/>
        </w:rPr>
        <w:lastRenderedPageBreak/>
        <w:t xml:space="preserve">aukštoji mokykla nepateikė </w:t>
      </w:r>
      <w:r w:rsidR="000A5D27">
        <w:rPr>
          <w:color w:val="000000"/>
        </w:rPr>
        <w:t>prašymo</w:t>
      </w:r>
      <w:r w:rsidR="000A5D27" w:rsidRPr="00415005">
        <w:rPr>
          <w:color w:val="000000"/>
        </w:rPr>
        <w:t xml:space="preserve"> </w:t>
      </w:r>
      <w:r w:rsidR="00415005" w:rsidRPr="00415005">
        <w:rPr>
          <w:color w:val="000000"/>
        </w:rPr>
        <w:t>dėl ekspertų grupės sudėties keitimo, laikoma, kad aukštoji mokykla ekspertų grupės sudėčiai pritarė.</w:t>
      </w:r>
      <w:r w:rsidR="00415005" w:rsidRPr="00415005">
        <w:t xml:space="preserve"> </w:t>
      </w:r>
    </w:p>
    <w:p w14:paraId="5107FEF8" w14:textId="1C52FE95" w:rsidR="0095099B" w:rsidRDefault="003127BC">
      <w:pPr>
        <w:widowControl w:val="0"/>
        <w:ind w:firstLine="567"/>
        <w:jc w:val="both"/>
      </w:pPr>
      <w:r>
        <w:rPr>
          <w:color w:val="000000"/>
          <w:szCs w:val="24"/>
          <w:lang w:eastAsia="lt-LT"/>
        </w:rPr>
        <w:t>35</w:t>
      </w:r>
      <w:r w:rsidR="003A200F" w:rsidRPr="003127BC">
        <w:rPr>
          <w:color w:val="000000"/>
          <w:szCs w:val="24"/>
          <w:lang w:eastAsia="lt-LT"/>
        </w:rPr>
        <w:t>.</w:t>
      </w:r>
      <w:r w:rsidR="003A200F">
        <w:rPr>
          <w:color w:val="000000"/>
          <w:szCs w:val="24"/>
          <w:lang w:eastAsia="lt-LT"/>
        </w:rPr>
        <w:t xml:space="preserve"> </w:t>
      </w:r>
      <w:r w:rsidR="00532AAA">
        <w:rPr>
          <w:color w:val="000000"/>
          <w:szCs w:val="24"/>
          <w:lang w:eastAsia="lt-LT"/>
        </w:rPr>
        <w:t>S</w:t>
      </w:r>
      <w:r w:rsidR="003A200F">
        <w:rPr>
          <w:color w:val="000000"/>
          <w:szCs w:val="24"/>
          <w:lang w:eastAsia="lt-LT"/>
        </w:rPr>
        <w:t xml:space="preserve">avianalizės suvestinė pateikiama </w:t>
      </w:r>
      <w:r w:rsidR="00E14D62" w:rsidRPr="00230CC1">
        <w:rPr>
          <w:color w:val="000000"/>
          <w:szCs w:val="24"/>
          <w:lang w:eastAsia="lt-LT"/>
        </w:rPr>
        <w:t>Centr</w:t>
      </w:r>
      <w:r w:rsidR="003A200F">
        <w:rPr>
          <w:color w:val="000000"/>
          <w:szCs w:val="24"/>
          <w:lang w:eastAsia="lt-LT"/>
        </w:rPr>
        <w:t>o sudaryta</w:t>
      </w:r>
      <w:r w:rsidR="00BD7FC4">
        <w:rPr>
          <w:color w:val="000000"/>
          <w:szCs w:val="24"/>
          <w:lang w:eastAsia="lt-LT"/>
        </w:rPr>
        <w:t>i</w:t>
      </w:r>
      <w:r w:rsidR="003A200F">
        <w:rPr>
          <w:color w:val="000000"/>
          <w:szCs w:val="24"/>
          <w:lang w:eastAsia="lt-LT"/>
        </w:rPr>
        <w:t xml:space="preserve"> ekspertų grupei </w:t>
      </w:r>
      <w:r w:rsidR="00E14D62" w:rsidRPr="00230CC1">
        <w:rPr>
          <w:color w:val="000000"/>
          <w:szCs w:val="24"/>
          <w:lang w:eastAsia="lt-LT"/>
        </w:rPr>
        <w:t xml:space="preserve">ne vėliau kaip prieš 1 mėnesį iki vizito į aukštąją mokyklą. Tais atvejais, </w:t>
      </w:r>
      <w:r w:rsidR="00BD7FC4" w:rsidRPr="00230CC1">
        <w:rPr>
          <w:color w:val="000000"/>
          <w:szCs w:val="24"/>
          <w:lang w:eastAsia="lt-LT"/>
        </w:rPr>
        <w:t>k</w:t>
      </w:r>
      <w:r w:rsidR="00BD7FC4">
        <w:rPr>
          <w:color w:val="000000"/>
          <w:szCs w:val="24"/>
          <w:lang w:eastAsia="lt-LT"/>
        </w:rPr>
        <w:t>ai</w:t>
      </w:r>
      <w:r w:rsidR="00BD7FC4" w:rsidRPr="00230CC1">
        <w:rPr>
          <w:color w:val="000000"/>
          <w:szCs w:val="24"/>
          <w:lang w:eastAsia="lt-LT"/>
        </w:rPr>
        <w:t xml:space="preserve"> </w:t>
      </w:r>
      <w:r w:rsidR="00E14D62" w:rsidRPr="00230CC1">
        <w:rPr>
          <w:color w:val="000000"/>
          <w:szCs w:val="24"/>
          <w:lang w:eastAsia="lt-LT"/>
        </w:rPr>
        <w:t>dėl nuo Centro nepriklausančių priežasčių pasikeičia dalis ekspertų grupės ir objektyviai neįmanoma naujiems ekspertų grupės nariams pateikti informacijos šiame punkte numatytais terminais, informacija pateikiama nedelsiant po naujų ekspertų įtraukimo į ekspertų grupę.</w:t>
      </w:r>
      <w:r w:rsidR="00E14D62" w:rsidRPr="00230CC1">
        <w:t xml:space="preserve"> </w:t>
      </w:r>
    </w:p>
    <w:p w14:paraId="031C96F5" w14:textId="0B7F9C84" w:rsidR="00AA0818" w:rsidRDefault="003127BC" w:rsidP="00AA0818">
      <w:pPr>
        <w:widowControl w:val="0"/>
        <w:suppressAutoHyphens/>
        <w:ind w:firstLine="567"/>
        <w:jc w:val="both"/>
        <w:rPr>
          <w:color w:val="000000"/>
        </w:rPr>
      </w:pPr>
      <w:r>
        <w:rPr>
          <w:color w:val="000000"/>
        </w:rPr>
        <w:t>36</w:t>
      </w:r>
      <w:r w:rsidR="00AA0818">
        <w:rPr>
          <w:color w:val="000000"/>
        </w:rPr>
        <w:t>. Aukštoji mokykla, likus ne mažiau kaip 2 savaitėms iki ekspertų grupės vizito, gali pateikti informaciją apie esminius pasikeitimus studijų kryptyje, įvykusius po savianalizės suvestinės pateikimo Centrui.</w:t>
      </w:r>
    </w:p>
    <w:p w14:paraId="371EEFD2" w14:textId="5E2FF4CB" w:rsidR="00FB3F2F" w:rsidRDefault="003127BC">
      <w:pPr>
        <w:widowControl w:val="0"/>
        <w:suppressAutoHyphens/>
        <w:ind w:firstLine="567"/>
        <w:jc w:val="both"/>
        <w:rPr>
          <w:color w:val="000000"/>
        </w:rPr>
      </w:pPr>
      <w:r>
        <w:rPr>
          <w:color w:val="000000"/>
        </w:rPr>
        <w:t>37</w:t>
      </w:r>
      <w:r w:rsidR="00E14D62" w:rsidRPr="00230CC1">
        <w:rPr>
          <w:color w:val="000000"/>
        </w:rPr>
        <w:t>. Ekspertai, išnagrinėję savianalizės suvestinėje pateiktą informaciją</w:t>
      </w:r>
      <w:r w:rsidR="00BD7FC4">
        <w:rPr>
          <w:color w:val="000000"/>
        </w:rPr>
        <w:t>,</w:t>
      </w:r>
      <w:r w:rsidR="000009B4">
        <w:rPr>
          <w:color w:val="000000"/>
        </w:rPr>
        <w:t xml:space="preserve"> taip pat kitą viešai </w:t>
      </w:r>
      <w:r w:rsidR="00823256">
        <w:rPr>
          <w:color w:val="000000"/>
        </w:rPr>
        <w:t xml:space="preserve">skelbiamą </w:t>
      </w:r>
      <w:r w:rsidR="000009B4">
        <w:rPr>
          <w:color w:val="000000"/>
        </w:rPr>
        <w:t xml:space="preserve">informaciją, ankstesnio </w:t>
      </w:r>
      <w:r w:rsidR="00823256">
        <w:rPr>
          <w:color w:val="000000"/>
        </w:rPr>
        <w:t xml:space="preserve">programų ar krypties </w:t>
      </w:r>
      <w:r w:rsidR="000009B4">
        <w:rPr>
          <w:color w:val="000000"/>
        </w:rPr>
        <w:t>vertinimo išvadas</w:t>
      </w:r>
      <w:r w:rsidR="00417056">
        <w:rPr>
          <w:color w:val="000000"/>
        </w:rPr>
        <w:t xml:space="preserve"> ar jų santrauką </w:t>
      </w:r>
      <w:r w:rsidR="000009B4">
        <w:rPr>
          <w:color w:val="000000"/>
        </w:rPr>
        <w:t xml:space="preserve"> ir </w:t>
      </w:r>
      <w:r w:rsidR="00417056">
        <w:rPr>
          <w:color w:val="000000"/>
        </w:rPr>
        <w:t xml:space="preserve">studentų </w:t>
      </w:r>
      <w:r w:rsidR="000009B4" w:rsidRPr="00500213">
        <w:rPr>
          <w:color w:val="000000"/>
        </w:rPr>
        <w:t>apklausų</w:t>
      </w:r>
      <w:r w:rsidR="000009B4">
        <w:rPr>
          <w:color w:val="000000"/>
        </w:rPr>
        <w:t xml:space="preserve"> rezultatus</w:t>
      </w:r>
      <w:r w:rsidR="00E14D62" w:rsidRPr="00230CC1">
        <w:rPr>
          <w:color w:val="000000"/>
        </w:rPr>
        <w:t xml:space="preserve">, </w:t>
      </w:r>
      <w:r w:rsidR="00500213">
        <w:rPr>
          <w:color w:val="000000"/>
        </w:rPr>
        <w:t>pasirengia vertinimui</w:t>
      </w:r>
      <w:r w:rsidR="00E14D62" w:rsidRPr="00230CC1">
        <w:rPr>
          <w:color w:val="000000"/>
        </w:rPr>
        <w:t xml:space="preserve">, nustato sritis ir klausimus, kuriems reikia skirti ypatingą dėmesį vizito metu. </w:t>
      </w:r>
    </w:p>
    <w:p w14:paraId="37619D6A" w14:textId="56F41B81" w:rsidR="009D6857" w:rsidRPr="009D6857" w:rsidRDefault="003127BC" w:rsidP="009D6857">
      <w:pPr>
        <w:widowControl w:val="0"/>
        <w:suppressAutoHyphens/>
        <w:ind w:firstLine="567"/>
        <w:jc w:val="both"/>
        <w:rPr>
          <w:color w:val="000000"/>
          <w:szCs w:val="24"/>
          <w:lang w:eastAsia="lt-LT"/>
        </w:rPr>
      </w:pPr>
      <w:r>
        <w:rPr>
          <w:color w:val="000000"/>
        </w:rPr>
        <w:t>38</w:t>
      </w:r>
      <w:r w:rsidR="009D6857" w:rsidRPr="009D6857">
        <w:rPr>
          <w:color w:val="000000"/>
        </w:rPr>
        <w:t xml:space="preserve">. </w:t>
      </w:r>
      <w:r w:rsidR="009D6857" w:rsidRPr="009D6857">
        <w:rPr>
          <w:color w:val="000000"/>
          <w:szCs w:val="24"/>
          <w:lang w:eastAsia="lt-LT"/>
        </w:rPr>
        <w:t>Ekspertų grupės vizito į aukštąją mokyklą trukmė </w:t>
      </w:r>
      <w:r w:rsidR="00CB0629">
        <w:rPr>
          <w:color w:val="000000"/>
          <w:szCs w:val="24"/>
          <w:lang w:eastAsia="lt-LT"/>
        </w:rPr>
        <w:t>– 1-</w:t>
      </w:r>
      <w:r w:rsidR="00CB0629" w:rsidRPr="00CB0629">
        <w:rPr>
          <w:color w:val="000000"/>
          <w:szCs w:val="24"/>
          <w:lang w:eastAsia="lt-LT"/>
        </w:rPr>
        <w:t>5</w:t>
      </w:r>
      <w:r w:rsidR="009D6857" w:rsidRPr="00CB0629">
        <w:rPr>
          <w:color w:val="000000"/>
          <w:szCs w:val="24"/>
          <w:lang w:eastAsia="lt-LT"/>
        </w:rPr>
        <w:t> dienos.</w:t>
      </w:r>
    </w:p>
    <w:p w14:paraId="3ACD6236" w14:textId="55DDEEE4" w:rsidR="0095099B" w:rsidRDefault="003127BC">
      <w:pPr>
        <w:widowControl w:val="0"/>
        <w:suppressAutoHyphens/>
        <w:ind w:firstLine="567"/>
        <w:jc w:val="both"/>
        <w:rPr>
          <w:color w:val="000000"/>
        </w:rPr>
      </w:pPr>
      <w:r>
        <w:rPr>
          <w:color w:val="000000"/>
        </w:rPr>
        <w:t>39</w:t>
      </w:r>
      <w:r w:rsidR="00FB3F2F">
        <w:rPr>
          <w:color w:val="000000"/>
        </w:rPr>
        <w:t xml:space="preserve">. </w:t>
      </w:r>
      <w:r w:rsidR="00500213">
        <w:rPr>
          <w:color w:val="000000"/>
        </w:rPr>
        <w:t>Vizitas vyksta pagal Centro sudarytą vizito darbotvarkę.</w:t>
      </w:r>
      <w:r w:rsidR="00F9509C">
        <w:rPr>
          <w:color w:val="000000"/>
        </w:rPr>
        <w:t xml:space="preserve"> </w:t>
      </w:r>
      <w:r w:rsidR="0062704A">
        <w:rPr>
          <w:color w:val="000000"/>
        </w:rPr>
        <w:t xml:space="preserve">Vizito darbotvarkė prieš vizitą išsiunčiama derinti </w:t>
      </w:r>
      <w:r w:rsidR="009D6857">
        <w:rPr>
          <w:color w:val="000000"/>
        </w:rPr>
        <w:t xml:space="preserve">ekspertams, </w:t>
      </w:r>
      <w:r w:rsidR="0062704A">
        <w:rPr>
          <w:color w:val="000000"/>
        </w:rPr>
        <w:t>aukštajai mokyklai ir studentų atstovybei.</w:t>
      </w:r>
    </w:p>
    <w:p w14:paraId="4D384960" w14:textId="1A039BCA" w:rsidR="00CB0629" w:rsidRPr="00755325" w:rsidRDefault="00CB0629" w:rsidP="00755325">
      <w:pPr>
        <w:pStyle w:val="Pagrindinistekstas1"/>
        <w:numPr>
          <w:ilvl w:val="0"/>
          <w:numId w:val="44"/>
        </w:numPr>
        <w:tabs>
          <w:tab w:val="left" w:pos="993"/>
        </w:tabs>
        <w:spacing w:line="240" w:lineRule="auto"/>
        <w:ind w:left="142" w:firstLine="425"/>
        <w:rPr>
          <w:sz w:val="24"/>
        </w:rPr>
      </w:pPr>
      <w:r w:rsidRPr="00755325">
        <w:rPr>
          <w:sz w:val="24"/>
        </w:rPr>
        <w:t>Aukštoji mokykla vizito metu turi užtikrinti susitikimams ir ekspertų grupės darbui tinkamas patalpas bei įrangą.</w:t>
      </w:r>
    </w:p>
    <w:p w14:paraId="2A848D7A" w14:textId="43847480" w:rsidR="00CB0629" w:rsidRDefault="0024264A">
      <w:pPr>
        <w:widowControl w:val="0"/>
        <w:suppressAutoHyphens/>
        <w:ind w:firstLine="567"/>
        <w:jc w:val="both"/>
        <w:rPr>
          <w:color w:val="000000"/>
        </w:rPr>
      </w:pPr>
      <w:r>
        <w:rPr>
          <w:szCs w:val="24"/>
        </w:rPr>
        <w:t>41</w:t>
      </w:r>
      <w:r w:rsidR="00CB0629">
        <w:rPr>
          <w:szCs w:val="24"/>
        </w:rPr>
        <w:t xml:space="preserve">. </w:t>
      </w:r>
      <w:r w:rsidR="00CB0629" w:rsidRPr="00AA3F93">
        <w:rPr>
          <w:szCs w:val="24"/>
        </w:rPr>
        <w:t>Aukštoji mokykla pagal galimybes sudaro sąlygas visiems pageidaujantiems bendruomenės nariams susitikti su ekspertų grupe</w:t>
      </w:r>
      <w:r w:rsidR="00CB0629">
        <w:rPr>
          <w:szCs w:val="24"/>
        </w:rPr>
        <w:t xml:space="preserve"> viešai skelbdama informaciją apie vizitą.</w:t>
      </w:r>
      <w:r w:rsidR="00CB0629">
        <w:rPr>
          <w:szCs w:val="24"/>
        </w:rPr>
        <w:t xml:space="preserve"> </w:t>
      </w:r>
      <w:r w:rsidR="00CB0629" w:rsidRPr="00CB0629">
        <w:rPr>
          <w:color w:val="000000"/>
        </w:rPr>
        <w:t>Vienas aukštosios mokyklos bendruomenės narys to paties vizito metu gali dalyvauti tik viename susitikime su ekspertų grupe, išskyrus su vertinimo koordinatoriumi iš anksto suderintus atvejus.</w:t>
      </w:r>
    </w:p>
    <w:p w14:paraId="0D3F5D8A" w14:textId="0DDAEAF0" w:rsidR="00CB0629" w:rsidRPr="00CB0629" w:rsidRDefault="00CB0629" w:rsidP="0024264A">
      <w:pPr>
        <w:pStyle w:val="Pagrindinistekstas1"/>
        <w:numPr>
          <w:ilvl w:val="0"/>
          <w:numId w:val="45"/>
        </w:numPr>
        <w:tabs>
          <w:tab w:val="left" w:pos="993"/>
          <w:tab w:val="left" w:pos="1134"/>
        </w:tabs>
        <w:spacing w:line="240" w:lineRule="auto"/>
        <w:ind w:left="0" w:firstLine="567"/>
        <w:rPr>
          <w:sz w:val="24"/>
        </w:rPr>
      </w:pPr>
      <w:r w:rsidRPr="00CB0629">
        <w:rPr>
          <w:sz w:val="24"/>
        </w:rPr>
        <w:t>Susitikimuose su absolventais ir darbdaviais toje aukštojoje mokykloje studijuojantys ir (ar) dirbantys asmenys nedalyvauja.</w:t>
      </w:r>
    </w:p>
    <w:p w14:paraId="6BBE86DF" w14:textId="246BAD6E" w:rsidR="000009B4" w:rsidRPr="00D445C3" w:rsidRDefault="0024264A" w:rsidP="000009B4">
      <w:pPr>
        <w:widowControl w:val="0"/>
        <w:ind w:firstLine="567"/>
        <w:jc w:val="both"/>
        <w:rPr>
          <w:color w:val="000000"/>
        </w:rPr>
      </w:pPr>
      <w:r>
        <w:rPr>
          <w:color w:val="000000"/>
          <w:lang w:eastAsia="lt-LT"/>
        </w:rPr>
        <w:t>43</w:t>
      </w:r>
      <w:r w:rsidR="000009B4" w:rsidRPr="00D445C3">
        <w:rPr>
          <w:color w:val="000000"/>
          <w:lang w:eastAsia="lt-LT"/>
        </w:rPr>
        <w:t>. Vizito metu vyksta susitikimai su a</w:t>
      </w:r>
      <w:r w:rsidR="00B57C6F">
        <w:rPr>
          <w:color w:val="000000"/>
          <w:lang w:eastAsia="lt-LT"/>
        </w:rPr>
        <w:t xml:space="preserve">ukštosios mokyklos ar </w:t>
      </w:r>
      <w:r w:rsidR="000009B4" w:rsidRPr="00D445C3">
        <w:rPr>
          <w:color w:val="000000"/>
          <w:lang w:eastAsia="lt-LT"/>
        </w:rPr>
        <w:t>jos padalinio</w:t>
      </w:r>
      <w:r w:rsidR="00BD7FC4">
        <w:rPr>
          <w:color w:val="000000"/>
          <w:lang w:eastAsia="lt-LT"/>
        </w:rPr>
        <w:t xml:space="preserve"> (-</w:t>
      </w:r>
      <w:proofErr w:type="spellStart"/>
      <w:r w:rsidR="00BD7FC4">
        <w:rPr>
          <w:color w:val="000000"/>
          <w:lang w:eastAsia="lt-LT"/>
        </w:rPr>
        <w:t>ių</w:t>
      </w:r>
      <w:proofErr w:type="spellEnd"/>
      <w:r w:rsidR="00BD7FC4">
        <w:rPr>
          <w:color w:val="000000"/>
          <w:lang w:eastAsia="lt-LT"/>
        </w:rPr>
        <w:t>)</w:t>
      </w:r>
      <w:r w:rsidR="000009B4" w:rsidRPr="00D445C3">
        <w:rPr>
          <w:color w:val="000000"/>
          <w:lang w:eastAsia="lt-LT"/>
        </w:rPr>
        <w:t xml:space="preserve"> administracija, krypties studijų savianalizės rengėjais, krypties studijų dėstytojais, studentais, absolventais ir jų darbdaviais.</w:t>
      </w:r>
      <w:r w:rsidR="00B57C6F">
        <w:rPr>
          <w:color w:val="000000"/>
          <w:lang w:eastAsia="lt-LT"/>
        </w:rPr>
        <w:t xml:space="preserve"> </w:t>
      </w:r>
      <w:r w:rsidR="000009B4" w:rsidRPr="00D445C3">
        <w:rPr>
          <w:color w:val="000000"/>
          <w:lang w:eastAsia="lt-LT"/>
        </w:rPr>
        <w:t>Vizito metu ekspertai apžiūri krypties studijų įgyvendinimui skirtą materialiąją bazę, susipažįsta su studentų kursiniais, baigiamaisiais darbais, egzaminų medžiaga ir kitais dokumentais.</w:t>
      </w:r>
      <w:r w:rsidR="000009B4" w:rsidRPr="00D445C3">
        <w:t xml:space="preserve"> </w:t>
      </w:r>
    </w:p>
    <w:p w14:paraId="72F4FC8F" w14:textId="1635B2D4" w:rsidR="000009B4" w:rsidRPr="00D445C3" w:rsidRDefault="0024264A" w:rsidP="000009B4">
      <w:pPr>
        <w:widowControl w:val="0"/>
        <w:ind w:firstLine="567"/>
        <w:jc w:val="both"/>
        <w:rPr>
          <w:color w:val="000000"/>
        </w:rPr>
      </w:pPr>
      <w:r>
        <w:rPr>
          <w:color w:val="000000"/>
          <w:lang w:eastAsia="lt-LT"/>
        </w:rPr>
        <w:t>44</w:t>
      </w:r>
      <w:r w:rsidR="000009B4" w:rsidRPr="00D445C3">
        <w:rPr>
          <w:color w:val="000000"/>
          <w:lang w:eastAsia="lt-LT"/>
        </w:rPr>
        <w:t xml:space="preserve">. Vertinimą atliekant tarptautinei ekspertų grupei, paprastai susitikimai vyksta anglų kalba. Esant poreikiui, aukštoji mokykla turi užtikrinti kokybiškas vertėjo paslaugas. Susitikimuose su studentais vertėjas dalyvauja tik suderinus su vertinimo koordinatoriumi. </w:t>
      </w:r>
    </w:p>
    <w:p w14:paraId="750ACD68" w14:textId="0815CAA9" w:rsidR="0095099B" w:rsidRPr="00267D97" w:rsidRDefault="0024264A">
      <w:pPr>
        <w:suppressAutoHyphens/>
        <w:ind w:firstLine="567"/>
        <w:jc w:val="both"/>
        <w:textAlignment w:val="center"/>
        <w:rPr>
          <w:color w:val="000000" w:themeColor="text1"/>
        </w:rPr>
      </w:pPr>
      <w:r>
        <w:rPr>
          <w:color w:val="000000"/>
          <w:szCs w:val="24"/>
        </w:rPr>
        <w:t>45</w:t>
      </w:r>
      <w:r w:rsidR="00E14D62">
        <w:rPr>
          <w:color w:val="000000"/>
          <w:szCs w:val="24"/>
        </w:rPr>
        <w:t xml:space="preserve">. </w:t>
      </w:r>
      <w:r w:rsidR="000009B4">
        <w:rPr>
          <w:color w:val="000000"/>
          <w:szCs w:val="24"/>
        </w:rPr>
        <w:t>Po vizito e</w:t>
      </w:r>
      <w:r w:rsidR="00E14D62">
        <w:rPr>
          <w:color w:val="000000"/>
          <w:szCs w:val="24"/>
        </w:rPr>
        <w:t xml:space="preserve">kspertų grupė parengia </w:t>
      </w:r>
      <w:r w:rsidR="005A01D1">
        <w:rPr>
          <w:color w:val="000000"/>
          <w:szCs w:val="24"/>
        </w:rPr>
        <w:t xml:space="preserve">vertinimo </w:t>
      </w:r>
      <w:r w:rsidR="00E14D62">
        <w:rPr>
          <w:color w:val="000000"/>
          <w:szCs w:val="24"/>
        </w:rPr>
        <w:t>išvadų projektą</w:t>
      </w:r>
      <w:r w:rsidR="000009B4">
        <w:rPr>
          <w:color w:val="000000"/>
          <w:szCs w:val="24"/>
        </w:rPr>
        <w:t xml:space="preserve">, </w:t>
      </w:r>
      <w:r w:rsidR="006F6B46">
        <w:rPr>
          <w:color w:val="000000"/>
          <w:szCs w:val="24"/>
        </w:rPr>
        <w:t>papildydama</w:t>
      </w:r>
      <w:r w:rsidR="000009B4">
        <w:rPr>
          <w:color w:val="000000"/>
          <w:szCs w:val="24"/>
        </w:rPr>
        <w:t xml:space="preserve"> jį informacija surinkta vizito metu,</w:t>
      </w:r>
      <w:r w:rsidR="00E14D62">
        <w:rPr>
          <w:color w:val="000000"/>
          <w:szCs w:val="24"/>
        </w:rPr>
        <w:t xml:space="preserve"> ir pateikia jį elektroniniu paštu Centrui paprastai ne vėliau kaip per 1 mėnesį nuo viz</w:t>
      </w:r>
      <w:r w:rsidR="00416D21">
        <w:rPr>
          <w:color w:val="000000"/>
          <w:szCs w:val="24"/>
        </w:rPr>
        <w:t xml:space="preserve">ito į aukštąją mokyklą </w:t>
      </w:r>
      <w:r w:rsidR="00416D21" w:rsidRPr="0088105B">
        <w:rPr>
          <w:color w:val="000000"/>
          <w:szCs w:val="24"/>
        </w:rPr>
        <w:t>pabaigos</w:t>
      </w:r>
      <w:r w:rsidR="00E14D62" w:rsidRPr="0088105B">
        <w:rPr>
          <w:color w:val="000000"/>
          <w:szCs w:val="24"/>
        </w:rPr>
        <w:t>. Centras peržiūri išvadų projektą ir jį persiunčia aukštajai mokyklai</w:t>
      </w:r>
      <w:r w:rsidR="006F6B46" w:rsidRPr="0088105B">
        <w:rPr>
          <w:color w:val="000000"/>
          <w:szCs w:val="24"/>
        </w:rPr>
        <w:t xml:space="preserve"> elektroniniu paštu</w:t>
      </w:r>
      <w:r w:rsidR="00E14D62" w:rsidRPr="0088105B">
        <w:rPr>
          <w:color w:val="000000"/>
          <w:szCs w:val="24"/>
        </w:rPr>
        <w:t>.</w:t>
      </w:r>
      <w:r w:rsidR="00E14D62" w:rsidRPr="0088105B">
        <w:t xml:space="preserve"> </w:t>
      </w:r>
    </w:p>
    <w:p w14:paraId="3A7708FD" w14:textId="51ACF206" w:rsidR="0095099B" w:rsidRPr="0088105B" w:rsidRDefault="0024264A">
      <w:pPr>
        <w:widowControl w:val="0"/>
        <w:ind w:firstLine="567"/>
        <w:jc w:val="both"/>
        <w:rPr>
          <w:color w:val="000000"/>
        </w:rPr>
      </w:pPr>
      <w:r>
        <w:rPr>
          <w:color w:val="000000"/>
          <w:szCs w:val="24"/>
          <w:lang w:eastAsia="lt-LT"/>
        </w:rPr>
        <w:t>46</w:t>
      </w:r>
      <w:r w:rsidR="00E14D62" w:rsidRPr="0088105B">
        <w:rPr>
          <w:color w:val="000000"/>
          <w:szCs w:val="24"/>
          <w:lang w:eastAsia="lt-LT"/>
        </w:rPr>
        <w:t xml:space="preserve">. Aukštoji mokykla ne vėliau </w:t>
      </w:r>
      <w:r w:rsidR="006F6B46" w:rsidRPr="0088105B">
        <w:rPr>
          <w:color w:val="000000"/>
          <w:szCs w:val="24"/>
          <w:lang w:eastAsia="lt-LT"/>
        </w:rPr>
        <w:t>kaip per</w:t>
      </w:r>
      <w:r w:rsidR="00E14D62" w:rsidRPr="0088105B">
        <w:rPr>
          <w:color w:val="000000"/>
          <w:szCs w:val="24"/>
          <w:lang w:eastAsia="lt-LT"/>
        </w:rPr>
        <w:t xml:space="preserve"> 14 dienų nuo išvadų projekto išsiuntimo dienos gali Centrui pateikti pastabas dėl išvadų projekte, esančių faktinių klaidų</w:t>
      </w:r>
      <w:r w:rsidR="008A2F53" w:rsidRPr="0088105B">
        <w:rPr>
          <w:color w:val="000000"/>
          <w:szCs w:val="24"/>
          <w:lang w:eastAsia="lt-LT"/>
        </w:rPr>
        <w:t xml:space="preserve"> ar jomis grindžiamų vertinimų</w:t>
      </w:r>
      <w:r w:rsidR="00E14D62" w:rsidRPr="0088105B">
        <w:rPr>
          <w:color w:val="000000"/>
          <w:szCs w:val="24"/>
          <w:lang w:eastAsia="lt-LT"/>
        </w:rPr>
        <w:t xml:space="preserve">. Pastabos dėl faktinių klaidų </w:t>
      </w:r>
      <w:r w:rsidR="00D96EC4" w:rsidRPr="0088105B">
        <w:rPr>
          <w:color w:val="000000"/>
          <w:szCs w:val="24"/>
          <w:lang w:eastAsia="lt-LT"/>
        </w:rPr>
        <w:t xml:space="preserve">ar jomis grindžiamų vertinimų </w:t>
      </w:r>
      <w:r w:rsidR="00E14D62" w:rsidRPr="0088105B">
        <w:rPr>
          <w:color w:val="000000"/>
          <w:szCs w:val="24"/>
          <w:lang w:eastAsia="lt-LT"/>
        </w:rPr>
        <w:t xml:space="preserve">teikiamos </w:t>
      </w:r>
      <w:r w:rsidR="00B64430" w:rsidRPr="0088105B">
        <w:rPr>
          <w:color w:val="000000"/>
          <w:szCs w:val="24"/>
          <w:lang w:eastAsia="lt-LT"/>
        </w:rPr>
        <w:t xml:space="preserve">anglų kalba arba </w:t>
      </w:r>
      <w:r w:rsidR="00E14D62" w:rsidRPr="0088105B">
        <w:rPr>
          <w:color w:val="000000"/>
          <w:szCs w:val="24"/>
          <w:lang w:eastAsia="lt-LT"/>
        </w:rPr>
        <w:t>lietuvių kalba su vertimu į anglų kalbą tais atvejais, kai vertinimą atlieka tarptautinė ekspertų grupė. Kitu atveju pastabos teikiamos tik lietuvių kalba.</w:t>
      </w:r>
      <w:r w:rsidR="00E14D62" w:rsidRPr="0088105B">
        <w:t xml:space="preserve"> </w:t>
      </w:r>
    </w:p>
    <w:p w14:paraId="03A0B5A5" w14:textId="3C3F7E26" w:rsidR="0095099B" w:rsidRDefault="0024264A">
      <w:pPr>
        <w:widowControl w:val="0"/>
        <w:suppressAutoHyphens/>
        <w:ind w:firstLine="567"/>
        <w:jc w:val="both"/>
        <w:rPr>
          <w:color w:val="000000"/>
        </w:rPr>
      </w:pPr>
      <w:r>
        <w:rPr>
          <w:color w:val="000000"/>
        </w:rPr>
        <w:t>47</w:t>
      </w:r>
      <w:r w:rsidR="00E14D62" w:rsidRPr="0088105B">
        <w:rPr>
          <w:color w:val="000000"/>
        </w:rPr>
        <w:t xml:space="preserve">. Centras persiunčia </w:t>
      </w:r>
      <w:r w:rsidR="004A2EC5">
        <w:rPr>
          <w:color w:val="000000"/>
        </w:rPr>
        <w:t>krypties ir pakopos studijas</w:t>
      </w:r>
      <w:r w:rsidR="26CEC895" w:rsidRPr="00267D97">
        <w:rPr>
          <w:color w:val="000000"/>
        </w:rPr>
        <w:t xml:space="preserve"> vertinusiai </w:t>
      </w:r>
      <w:r w:rsidR="0C0E59D3" w:rsidRPr="00267D97">
        <w:rPr>
          <w:color w:val="000000"/>
        </w:rPr>
        <w:t>ekspert</w:t>
      </w:r>
      <w:r w:rsidR="26CEC895" w:rsidRPr="00267D97">
        <w:rPr>
          <w:color w:val="000000"/>
        </w:rPr>
        <w:t>ų grupei</w:t>
      </w:r>
      <w:r w:rsidR="0C0E59D3" w:rsidRPr="0088105B">
        <w:rPr>
          <w:color w:val="000000"/>
        </w:rPr>
        <w:t xml:space="preserve"> </w:t>
      </w:r>
      <w:r w:rsidR="00E14D62" w:rsidRPr="0088105B">
        <w:rPr>
          <w:color w:val="000000"/>
        </w:rPr>
        <w:t>aukštosios mokyklos pastabas dėl išvadų projekte</w:t>
      </w:r>
      <w:r w:rsidR="004A2EC5" w:rsidRPr="004A2EC5">
        <w:rPr>
          <w:color w:val="000000"/>
        </w:rPr>
        <w:t xml:space="preserve">, </w:t>
      </w:r>
      <w:r w:rsidR="00E14D62" w:rsidRPr="0088105B">
        <w:rPr>
          <w:color w:val="000000"/>
        </w:rPr>
        <w:t>esančių faktinių klaidų</w:t>
      </w:r>
      <w:r w:rsidR="00DD42F5">
        <w:rPr>
          <w:color w:val="000000"/>
        </w:rPr>
        <w:t xml:space="preserve"> ar jomis grindžiamų vertinimų</w:t>
      </w:r>
      <w:r w:rsidR="004A2EC5">
        <w:rPr>
          <w:color w:val="000000"/>
        </w:rPr>
        <w:t>.</w:t>
      </w:r>
      <w:r w:rsidR="00E14D62">
        <w:rPr>
          <w:color w:val="000000"/>
        </w:rPr>
        <w:t xml:space="preserve"> </w:t>
      </w:r>
    </w:p>
    <w:p w14:paraId="4765255A" w14:textId="64FF0E9B" w:rsidR="0095099B" w:rsidRDefault="0024264A">
      <w:pPr>
        <w:widowControl w:val="0"/>
        <w:ind w:firstLine="567"/>
        <w:jc w:val="both"/>
      </w:pPr>
      <w:r>
        <w:rPr>
          <w:color w:val="000000"/>
          <w:szCs w:val="24"/>
          <w:lang w:eastAsia="lt-LT"/>
        </w:rPr>
        <w:t>48</w:t>
      </w:r>
      <w:r w:rsidR="00E14D62">
        <w:rPr>
          <w:color w:val="000000"/>
          <w:szCs w:val="24"/>
          <w:lang w:eastAsia="lt-LT"/>
        </w:rPr>
        <w:t>. Ekspertai, išnagrinėję aukštosios mokyklos pastabas dėl išvadų projekte, esančių faktinių klaidų</w:t>
      </w:r>
      <w:r w:rsidR="00D96EC4">
        <w:rPr>
          <w:color w:val="000000"/>
          <w:szCs w:val="24"/>
          <w:lang w:eastAsia="lt-LT"/>
        </w:rPr>
        <w:t xml:space="preserve"> ar jomis grindžiamų vertinimų</w:t>
      </w:r>
      <w:r w:rsidR="00E14D62">
        <w:rPr>
          <w:color w:val="000000"/>
          <w:szCs w:val="24"/>
          <w:lang w:eastAsia="lt-LT"/>
        </w:rPr>
        <w:t xml:space="preserve">, per 14 dienų parengia ir pateikia </w:t>
      </w:r>
      <w:r w:rsidR="006F6B46">
        <w:rPr>
          <w:color w:val="000000"/>
          <w:szCs w:val="24"/>
          <w:lang w:eastAsia="lt-LT"/>
        </w:rPr>
        <w:t>krypties ir pakopos</w:t>
      </w:r>
      <w:r w:rsidR="00E14D62">
        <w:rPr>
          <w:color w:val="000000"/>
          <w:szCs w:val="24"/>
          <w:lang w:eastAsia="lt-LT"/>
        </w:rPr>
        <w:t xml:space="preserve"> </w:t>
      </w:r>
      <w:r w:rsidR="0025101B">
        <w:rPr>
          <w:color w:val="000000"/>
          <w:szCs w:val="24"/>
          <w:lang w:eastAsia="lt-LT"/>
        </w:rPr>
        <w:t xml:space="preserve">studijų </w:t>
      </w:r>
      <w:r w:rsidR="00E14D62">
        <w:rPr>
          <w:color w:val="000000"/>
          <w:szCs w:val="24"/>
          <w:lang w:eastAsia="lt-LT"/>
        </w:rPr>
        <w:t>vertinimo išvadas Centrui.</w:t>
      </w:r>
      <w:r w:rsidR="00E14D62">
        <w:t xml:space="preserve"> </w:t>
      </w:r>
      <w:r w:rsidR="0039615A" w:rsidRPr="0039615A">
        <w:rPr>
          <w:color w:val="000000"/>
          <w:szCs w:val="24"/>
          <w:lang w:eastAsia="lt-LT"/>
        </w:rPr>
        <w:t xml:space="preserve"> </w:t>
      </w:r>
      <w:r w:rsidR="0039615A">
        <w:rPr>
          <w:color w:val="000000"/>
          <w:szCs w:val="24"/>
          <w:lang w:eastAsia="lt-LT"/>
        </w:rPr>
        <w:t>Kiekviena programos vertinimo sritis įvertinama pagal Aprašo 3 priede nustatytą įvertinimo skalę.</w:t>
      </w:r>
    </w:p>
    <w:p w14:paraId="7BBC46DC" w14:textId="04B3C40F" w:rsidR="0025101B" w:rsidRDefault="0024264A" w:rsidP="0025101B">
      <w:pPr>
        <w:widowControl w:val="0"/>
        <w:ind w:firstLine="567"/>
        <w:jc w:val="both"/>
        <w:rPr>
          <w:color w:val="000000"/>
          <w:szCs w:val="24"/>
          <w:lang w:eastAsia="lt-LT"/>
        </w:rPr>
      </w:pPr>
      <w:r>
        <w:rPr>
          <w:color w:val="000000"/>
          <w:lang w:eastAsia="lt-LT"/>
        </w:rPr>
        <w:t>49</w:t>
      </w:r>
      <w:r w:rsidR="0025101B">
        <w:rPr>
          <w:color w:val="000000"/>
          <w:lang w:eastAsia="lt-LT"/>
        </w:rPr>
        <w:t xml:space="preserve">. </w:t>
      </w:r>
      <w:r w:rsidR="0025101B" w:rsidRPr="00E22EF6">
        <w:rPr>
          <w:color w:val="000000"/>
          <w:lang w:eastAsia="lt-LT"/>
        </w:rPr>
        <w:t>V</w:t>
      </w:r>
      <w:r w:rsidR="0025101B" w:rsidRPr="00E22EF6">
        <w:rPr>
          <w:color w:val="000000" w:themeColor="text1"/>
          <w:lang w:eastAsia="lt-LT"/>
        </w:rPr>
        <w:t>ertinimo i</w:t>
      </w:r>
      <w:r w:rsidR="0025101B" w:rsidRPr="00E22EF6">
        <w:rPr>
          <w:color w:val="000000"/>
          <w:szCs w:val="24"/>
          <w:lang w:eastAsia="lt-LT"/>
        </w:rPr>
        <w:t xml:space="preserve">švadų svarstymui Centras pasitelkia Studijų vertinimo komisiją, kuri </w:t>
      </w:r>
      <w:r w:rsidR="0025101B" w:rsidRPr="00E22EF6">
        <w:rPr>
          <w:color w:val="000000"/>
        </w:rPr>
        <w:t>pataria Centrui dėl vertinimo išvadų objektyvumo, išsamumo bei pagrįstumo</w:t>
      </w:r>
      <w:r w:rsidR="0025101B" w:rsidRPr="00E22EF6">
        <w:rPr>
          <w:color w:val="000000"/>
          <w:szCs w:val="24"/>
          <w:lang w:eastAsia="lt-LT"/>
        </w:rPr>
        <w:t xml:space="preserve">. </w:t>
      </w:r>
    </w:p>
    <w:p w14:paraId="7E89D327" w14:textId="53C60AB0" w:rsidR="0095099B" w:rsidRDefault="0024264A">
      <w:pPr>
        <w:widowControl w:val="0"/>
        <w:suppressAutoHyphens/>
        <w:ind w:firstLine="567"/>
        <w:jc w:val="both"/>
        <w:rPr>
          <w:color w:val="000000"/>
        </w:rPr>
      </w:pPr>
      <w:r>
        <w:rPr>
          <w:color w:val="000000"/>
        </w:rPr>
        <w:lastRenderedPageBreak/>
        <w:t>50</w:t>
      </w:r>
      <w:r w:rsidR="00E14D62">
        <w:rPr>
          <w:color w:val="000000"/>
        </w:rPr>
        <w:t>. Išnagrinėjusi vertinimo išvadas ir išklausiusi posėdžio dalyvių argumentus, Studijų vertinimo komisija priima vieną iš siūlymų, numatytų Studijų vertinimo komisijos nuostatuose</w:t>
      </w:r>
      <w:r w:rsidR="00DD42F5">
        <w:rPr>
          <w:color w:val="000000"/>
        </w:rPr>
        <w:t>, patvirtintuose Centro direktoriaus įsakymu</w:t>
      </w:r>
      <w:r w:rsidR="00E14D62">
        <w:rPr>
          <w:color w:val="000000"/>
        </w:rPr>
        <w:t>.</w:t>
      </w:r>
    </w:p>
    <w:p w14:paraId="08767569" w14:textId="76CDE8C9" w:rsidR="0095099B" w:rsidRDefault="0024264A">
      <w:pPr>
        <w:suppressAutoHyphens/>
        <w:ind w:firstLine="567"/>
        <w:jc w:val="both"/>
        <w:textAlignment w:val="center"/>
      </w:pPr>
      <w:r>
        <w:rPr>
          <w:color w:val="000000"/>
          <w:szCs w:val="24"/>
        </w:rPr>
        <w:t>51</w:t>
      </w:r>
      <w:r w:rsidR="00E14D62">
        <w:rPr>
          <w:color w:val="000000"/>
          <w:szCs w:val="24"/>
        </w:rPr>
        <w:t xml:space="preserve">. Vadovaudamasis ekspertų išvadomis, atsižvelgdamas į Studijų vertinimo komisijos siūlymą, Centras </w:t>
      </w:r>
      <w:r w:rsidR="0029239B">
        <w:rPr>
          <w:color w:val="000000"/>
          <w:szCs w:val="24"/>
        </w:rPr>
        <w:t>Apraše</w:t>
      </w:r>
      <w:r w:rsidR="00E14D62">
        <w:rPr>
          <w:color w:val="000000"/>
          <w:szCs w:val="24"/>
        </w:rPr>
        <w:t xml:space="preserve"> nustatyta tvarka priima sprendimą dėl </w:t>
      </w:r>
      <w:r w:rsidR="0023715F">
        <w:rPr>
          <w:color w:val="000000"/>
          <w:szCs w:val="24"/>
        </w:rPr>
        <w:t>studijų krypties</w:t>
      </w:r>
      <w:r w:rsidR="00230CC1">
        <w:rPr>
          <w:color w:val="000000"/>
          <w:szCs w:val="24"/>
        </w:rPr>
        <w:t xml:space="preserve"> ir pakopos</w:t>
      </w:r>
      <w:r w:rsidR="0023715F">
        <w:rPr>
          <w:color w:val="000000"/>
          <w:szCs w:val="24"/>
        </w:rPr>
        <w:t xml:space="preserve"> </w:t>
      </w:r>
      <w:r w:rsidR="00DD42F5">
        <w:rPr>
          <w:color w:val="000000"/>
          <w:szCs w:val="24"/>
        </w:rPr>
        <w:t>akreditavimo</w:t>
      </w:r>
      <w:r w:rsidR="00E14D62">
        <w:rPr>
          <w:color w:val="000000"/>
          <w:szCs w:val="24"/>
        </w:rPr>
        <w:t>. Kartu su sprendimu Centras aukštajai mokyklai pateikia vertinimo išvadas arba jų kopiją, arba išrašą iš vertinimo išvadų.</w:t>
      </w:r>
      <w:r w:rsidR="00E14D62">
        <w:t xml:space="preserve"> </w:t>
      </w:r>
      <w:r w:rsidR="006F6B46">
        <w:t xml:space="preserve">Tais atvejais, kai vertinimo išvados parengtos užsienio kalba pateikiamas vertinimo išvadų ar jų išrašo vertimas į lietuvių kalbą. </w:t>
      </w:r>
    </w:p>
    <w:p w14:paraId="7B037840" w14:textId="3141A0DC" w:rsidR="0029239B" w:rsidRDefault="0024264A" w:rsidP="00D445C3">
      <w:pPr>
        <w:pStyle w:val="Pagrindinistekstas1"/>
        <w:spacing w:line="240" w:lineRule="auto"/>
        <w:ind w:firstLine="567"/>
        <w:rPr>
          <w:sz w:val="24"/>
          <w:szCs w:val="24"/>
        </w:rPr>
      </w:pPr>
      <w:r>
        <w:rPr>
          <w:sz w:val="24"/>
          <w:szCs w:val="24"/>
        </w:rPr>
        <w:t>52</w:t>
      </w:r>
      <w:r w:rsidR="0029239B" w:rsidRPr="00D445C3">
        <w:rPr>
          <w:sz w:val="24"/>
          <w:szCs w:val="24"/>
        </w:rPr>
        <w:t>. Centras ir aukštoji mokykla privalo viešai paskelbti vertinimo išvadas</w:t>
      </w:r>
      <w:r w:rsidR="0029239B">
        <w:rPr>
          <w:sz w:val="24"/>
          <w:szCs w:val="24"/>
        </w:rPr>
        <w:t xml:space="preserve"> </w:t>
      </w:r>
      <w:r w:rsidR="421FB71E" w:rsidRPr="00267D97">
        <w:rPr>
          <w:color w:val="000000" w:themeColor="text1"/>
          <w:sz w:val="24"/>
          <w:szCs w:val="24"/>
        </w:rPr>
        <w:t>arba jų kopiją, arba išrašą iš vertinimo išvadų</w:t>
      </w:r>
      <w:r w:rsidR="0029239B">
        <w:rPr>
          <w:sz w:val="24"/>
          <w:szCs w:val="24"/>
        </w:rPr>
        <w:t xml:space="preserve"> ir sprendimą dėl akreditavimo</w:t>
      </w:r>
      <w:r w:rsidR="006B1B92">
        <w:rPr>
          <w:sz w:val="24"/>
          <w:szCs w:val="24"/>
        </w:rPr>
        <w:t xml:space="preserve"> Apraš</w:t>
      </w:r>
      <w:r w:rsidR="0039615A">
        <w:rPr>
          <w:sz w:val="24"/>
          <w:szCs w:val="24"/>
        </w:rPr>
        <w:t>e</w:t>
      </w:r>
      <w:r w:rsidR="006B1B92">
        <w:rPr>
          <w:sz w:val="24"/>
          <w:szCs w:val="24"/>
        </w:rPr>
        <w:t xml:space="preserve"> nustatytu terminu. </w:t>
      </w:r>
    </w:p>
    <w:p w14:paraId="609BC551" w14:textId="1739C119" w:rsidR="0039615A" w:rsidRPr="002F78E5" w:rsidRDefault="0024264A" w:rsidP="0039615A">
      <w:pPr>
        <w:pStyle w:val="Sraopastraipa"/>
        <w:tabs>
          <w:tab w:val="left" w:pos="993"/>
        </w:tabs>
        <w:ind w:left="-142" w:firstLine="709"/>
        <w:jc w:val="both"/>
        <w:rPr>
          <w:color w:val="000000"/>
          <w:szCs w:val="24"/>
        </w:rPr>
      </w:pPr>
      <w:r>
        <w:rPr>
          <w:szCs w:val="24"/>
          <w:lang w:val="en-US"/>
        </w:rPr>
        <w:t>53</w:t>
      </w:r>
      <w:r w:rsidR="0039615A">
        <w:rPr>
          <w:szCs w:val="24"/>
          <w:lang w:val="en-US"/>
        </w:rPr>
        <w:t xml:space="preserve">. </w:t>
      </w:r>
      <w:r w:rsidR="0039615A">
        <w:rPr>
          <w:color w:val="000000"/>
          <w:szCs w:val="24"/>
        </w:rPr>
        <w:t xml:space="preserve">Priimtą sprendimą </w:t>
      </w:r>
      <w:proofErr w:type="gramStart"/>
      <w:r w:rsidR="0039615A">
        <w:rPr>
          <w:color w:val="000000"/>
          <w:szCs w:val="24"/>
        </w:rPr>
        <w:t>dėl</w:t>
      </w:r>
      <w:proofErr w:type="gramEnd"/>
      <w:r w:rsidR="0039615A">
        <w:rPr>
          <w:color w:val="000000"/>
          <w:szCs w:val="24"/>
        </w:rPr>
        <w:t xml:space="preserve"> studijų krypties akreditavimo Centras skelbia viešai Teisės aktų registre.</w:t>
      </w:r>
      <w:r w:rsidR="0039615A" w:rsidRPr="002F78E5">
        <w:rPr>
          <w:color w:val="000000"/>
          <w:szCs w:val="24"/>
        </w:rPr>
        <w:t xml:space="preserve"> </w:t>
      </w:r>
    </w:p>
    <w:p w14:paraId="3FDC2A86" w14:textId="7C583FFD" w:rsidR="0039615A" w:rsidRPr="0039615A" w:rsidRDefault="0039615A" w:rsidP="00D445C3">
      <w:pPr>
        <w:pStyle w:val="Pagrindinistekstas1"/>
        <w:spacing w:line="240" w:lineRule="auto"/>
        <w:ind w:firstLine="567"/>
        <w:rPr>
          <w:sz w:val="24"/>
          <w:szCs w:val="24"/>
          <w:lang w:val="en-US"/>
        </w:rPr>
      </w:pPr>
    </w:p>
    <w:p w14:paraId="3111AA7D" w14:textId="77777777" w:rsidR="00CA6248" w:rsidRDefault="00CA6248" w:rsidP="00CA6248">
      <w:pPr>
        <w:tabs>
          <w:tab w:val="left" w:pos="2534"/>
        </w:tabs>
        <w:suppressAutoHyphens/>
        <w:ind w:firstLine="567"/>
        <w:jc w:val="center"/>
        <w:textAlignment w:val="center"/>
        <w:rPr>
          <w:b/>
          <w:caps/>
          <w:color w:val="000000"/>
        </w:rPr>
      </w:pPr>
    </w:p>
    <w:p w14:paraId="5BEF9957" w14:textId="77C4F1FA" w:rsidR="00F41EEA" w:rsidRDefault="00A92633">
      <w:pPr>
        <w:keepNext/>
        <w:suppressAutoHyphens/>
        <w:jc w:val="center"/>
        <w:rPr>
          <w:b/>
          <w:bCs/>
          <w:caps/>
          <w:color w:val="000000"/>
        </w:rPr>
      </w:pPr>
      <w:r>
        <w:rPr>
          <w:b/>
          <w:bCs/>
          <w:caps/>
          <w:color w:val="000000"/>
        </w:rPr>
        <w:t>I</w:t>
      </w:r>
      <w:r w:rsidR="00AA5226" w:rsidRPr="00DB75DF">
        <w:rPr>
          <w:b/>
          <w:bCs/>
          <w:caps/>
          <w:color w:val="000000"/>
        </w:rPr>
        <w:t>V</w:t>
      </w:r>
      <w:r w:rsidR="00F41EEA">
        <w:rPr>
          <w:b/>
          <w:bCs/>
          <w:caps/>
          <w:color w:val="000000"/>
        </w:rPr>
        <w:t xml:space="preserve"> SKYRIUS</w:t>
      </w:r>
      <w:r w:rsidR="00AA5226" w:rsidRPr="00DB75DF">
        <w:rPr>
          <w:b/>
          <w:bCs/>
          <w:caps/>
          <w:color w:val="000000"/>
        </w:rPr>
        <w:t xml:space="preserve"> </w:t>
      </w:r>
    </w:p>
    <w:p w14:paraId="7082A255" w14:textId="11DA7A9F" w:rsidR="00AA5226" w:rsidRDefault="00AA5226">
      <w:pPr>
        <w:keepNext/>
        <w:suppressAutoHyphens/>
        <w:jc w:val="center"/>
        <w:rPr>
          <w:b/>
          <w:bCs/>
          <w:caps/>
          <w:color w:val="000000"/>
        </w:rPr>
      </w:pPr>
      <w:r w:rsidRPr="00DB75DF">
        <w:rPr>
          <w:b/>
          <w:bCs/>
          <w:caps/>
          <w:color w:val="000000"/>
        </w:rPr>
        <w:t>PASKESNĖ VEIKLA IR STEBĖSENA</w:t>
      </w:r>
    </w:p>
    <w:p w14:paraId="5E9A98E1" w14:textId="77777777" w:rsidR="00AA5226" w:rsidRDefault="00AA5226">
      <w:pPr>
        <w:keepNext/>
        <w:suppressAutoHyphens/>
        <w:jc w:val="center"/>
        <w:rPr>
          <w:b/>
          <w:bCs/>
          <w:caps/>
          <w:color w:val="000000"/>
        </w:rPr>
      </w:pPr>
    </w:p>
    <w:p w14:paraId="06B1B23B" w14:textId="60B429BC" w:rsidR="00452C17" w:rsidRDefault="0024264A" w:rsidP="00452C17">
      <w:pPr>
        <w:widowControl w:val="0"/>
        <w:suppressAutoHyphens/>
        <w:ind w:firstLine="567"/>
        <w:jc w:val="both"/>
        <w:rPr>
          <w:color w:val="000000"/>
        </w:rPr>
      </w:pPr>
      <w:r>
        <w:rPr>
          <w:color w:val="000000"/>
        </w:rPr>
        <w:t>54</w:t>
      </w:r>
      <w:r w:rsidR="00452C17">
        <w:rPr>
          <w:color w:val="000000"/>
        </w:rPr>
        <w:t xml:space="preserve">. Už paskesnę veiklą įvertinus </w:t>
      </w:r>
      <w:r w:rsidR="00037514">
        <w:rPr>
          <w:color w:val="000000"/>
        </w:rPr>
        <w:t>krypties ir pakopos studijas</w:t>
      </w:r>
      <w:r w:rsidR="00452C17">
        <w:rPr>
          <w:color w:val="000000"/>
        </w:rPr>
        <w:t xml:space="preserve"> atsako aukštoji mokykla, jeigu kiti teisės aktai nenustato kitaip.</w:t>
      </w:r>
    </w:p>
    <w:p w14:paraId="6293B446" w14:textId="02AFBA34" w:rsidR="009B20C8" w:rsidRDefault="0024264A" w:rsidP="00DB75DF">
      <w:pPr>
        <w:widowControl w:val="0"/>
        <w:suppressAutoHyphens/>
        <w:ind w:firstLine="567"/>
        <w:jc w:val="both"/>
        <w:rPr>
          <w:color w:val="000000"/>
        </w:rPr>
      </w:pPr>
      <w:r>
        <w:rPr>
          <w:color w:val="000000"/>
        </w:rPr>
        <w:t>55</w:t>
      </w:r>
      <w:r w:rsidR="00452C17">
        <w:rPr>
          <w:color w:val="000000"/>
        </w:rPr>
        <w:t xml:space="preserve">. </w:t>
      </w:r>
      <w:r w:rsidR="006B2304" w:rsidRPr="00DD3460">
        <w:rPr>
          <w:color w:val="000000"/>
        </w:rPr>
        <w:t>Paskesnė veikla yra neatsiejama studijų išorinio vertinimo dalis, skirta krypties</w:t>
      </w:r>
      <w:r w:rsidR="00037514">
        <w:rPr>
          <w:color w:val="000000"/>
        </w:rPr>
        <w:t xml:space="preserve"> ir pakopos</w:t>
      </w:r>
      <w:r w:rsidR="006B2304" w:rsidRPr="00DD3460">
        <w:rPr>
          <w:color w:val="000000"/>
        </w:rPr>
        <w:t xml:space="preserve"> studijų tobulinimui, atsižvelgiant į vertinimo išvadas ir jose pateiktas rekomendacijas</w:t>
      </w:r>
      <w:r w:rsidR="00DD3460" w:rsidRPr="00DD3460">
        <w:rPr>
          <w:color w:val="000000"/>
        </w:rPr>
        <w:t xml:space="preserve">. </w:t>
      </w:r>
    </w:p>
    <w:p w14:paraId="0E1C4C84" w14:textId="10B85DDC" w:rsidR="00DD3460" w:rsidRPr="00DB75DF" w:rsidRDefault="0024264A" w:rsidP="00DB75DF">
      <w:pPr>
        <w:widowControl w:val="0"/>
        <w:suppressAutoHyphens/>
        <w:ind w:firstLine="567"/>
        <w:jc w:val="both"/>
        <w:rPr>
          <w:color w:val="000000"/>
        </w:rPr>
      </w:pPr>
      <w:r>
        <w:rPr>
          <w:color w:val="000000"/>
        </w:rPr>
        <w:t>56</w:t>
      </w:r>
      <w:r w:rsidR="00DD3460" w:rsidRPr="00DD3460">
        <w:rPr>
          <w:color w:val="000000"/>
        </w:rPr>
        <w:t>. Aukštoji mokykla numato priemones savianalizės ir vertinimo metu nustatytoms silpnybėms šalinti, krypties studijoms tobulinti. Šias priemones aukštoji mokykla skelbia savo akademinei bendruomenei.</w:t>
      </w:r>
    </w:p>
    <w:p w14:paraId="7FAE6589" w14:textId="44CE7801" w:rsidR="006B2304" w:rsidRPr="00DB75DF" w:rsidRDefault="0024264A" w:rsidP="00DB75DF">
      <w:pPr>
        <w:widowControl w:val="0"/>
        <w:suppressAutoHyphens/>
        <w:ind w:firstLine="567"/>
        <w:jc w:val="both"/>
        <w:rPr>
          <w:color w:val="000000"/>
        </w:rPr>
      </w:pPr>
      <w:r>
        <w:rPr>
          <w:color w:val="000000"/>
        </w:rPr>
        <w:t>57</w:t>
      </w:r>
      <w:r w:rsidR="005F7F46">
        <w:rPr>
          <w:color w:val="000000"/>
        </w:rPr>
        <w:t xml:space="preserve">. </w:t>
      </w:r>
      <w:r w:rsidR="006B2304" w:rsidRPr="00DB75DF">
        <w:rPr>
          <w:color w:val="000000"/>
        </w:rPr>
        <w:t>Paskesnė</w:t>
      </w:r>
      <w:r w:rsidR="006B2304">
        <w:rPr>
          <w:color w:val="000000"/>
        </w:rPr>
        <w:t xml:space="preserve"> veikla atliekama šiais etapais:</w:t>
      </w:r>
    </w:p>
    <w:p w14:paraId="607A27D0" w14:textId="240F39E3" w:rsidR="006B2304" w:rsidRPr="00DB75DF" w:rsidRDefault="0024264A" w:rsidP="00DB75DF">
      <w:pPr>
        <w:widowControl w:val="0"/>
        <w:suppressAutoHyphens/>
        <w:ind w:firstLine="567"/>
        <w:jc w:val="both"/>
        <w:rPr>
          <w:color w:val="000000"/>
        </w:rPr>
      </w:pPr>
      <w:r>
        <w:rPr>
          <w:color w:val="000000"/>
        </w:rPr>
        <w:t>57</w:t>
      </w:r>
      <w:r w:rsidR="006B2304" w:rsidRPr="00DB75DF">
        <w:rPr>
          <w:color w:val="000000"/>
        </w:rPr>
        <w:t>.1 tobulinimo priemoni</w:t>
      </w:r>
      <w:r w:rsidR="00DB31C3">
        <w:rPr>
          <w:color w:val="000000"/>
        </w:rPr>
        <w:t>ų numatymas – aukštoji mokykla</w:t>
      </w:r>
      <w:r w:rsidR="00A47C94">
        <w:rPr>
          <w:color w:val="000000"/>
        </w:rPr>
        <w:t>,</w:t>
      </w:r>
      <w:r w:rsidR="00DB31C3">
        <w:rPr>
          <w:color w:val="000000"/>
        </w:rPr>
        <w:t xml:space="preserve"> </w:t>
      </w:r>
      <w:r w:rsidR="006B2304" w:rsidRPr="00DB75DF">
        <w:rPr>
          <w:color w:val="000000"/>
        </w:rPr>
        <w:t xml:space="preserve">gavusi </w:t>
      </w:r>
      <w:r w:rsidR="00DB31C3">
        <w:rPr>
          <w:color w:val="000000"/>
        </w:rPr>
        <w:t xml:space="preserve">sprendimą dėl </w:t>
      </w:r>
      <w:r w:rsidR="006B2304" w:rsidRPr="00DB75DF">
        <w:rPr>
          <w:color w:val="000000"/>
        </w:rPr>
        <w:t>krypties</w:t>
      </w:r>
      <w:r w:rsidR="00DB31C3">
        <w:rPr>
          <w:color w:val="000000"/>
        </w:rPr>
        <w:t xml:space="preserve"> ir pakopos</w:t>
      </w:r>
      <w:r w:rsidR="006B2304" w:rsidRPr="00DB75DF">
        <w:rPr>
          <w:color w:val="000000"/>
        </w:rPr>
        <w:t xml:space="preserve"> studijų akreditavimo, pagal vertinimo išvadose pateiktas rekomendacijas numato priemones krypties </w:t>
      </w:r>
      <w:r w:rsidR="00037514">
        <w:rPr>
          <w:color w:val="000000"/>
        </w:rPr>
        <w:t xml:space="preserve">ir pakopos </w:t>
      </w:r>
      <w:r w:rsidR="006B2304" w:rsidRPr="00DB75DF">
        <w:rPr>
          <w:color w:val="000000"/>
        </w:rPr>
        <w:t>studijoms tobulinti ir vertinimo metu nustatytoms silpnybėms šalinti. Šias priemones aukštoji mokykla skelbia savo akademinei bendruomenei;</w:t>
      </w:r>
    </w:p>
    <w:p w14:paraId="495637BF" w14:textId="426E5F11" w:rsidR="006B2304" w:rsidRPr="00DB75DF" w:rsidRDefault="0024264A" w:rsidP="00DB75DF">
      <w:pPr>
        <w:widowControl w:val="0"/>
        <w:suppressAutoHyphens/>
        <w:ind w:firstLine="567"/>
        <w:jc w:val="both"/>
        <w:rPr>
          <w:color w:val="000000"/>
        </w:rPr>
      </w:pPr>
      <w:r>
        <w:rPr>
          <w:color w:val="000000"/>
        </w:rPr>
        <w:t>57</w:t>
      </w:r>
      <w:r w:rsidR="006B2304" w:rsidRPr="00DB75DF">
        <w:rPr>
          <w:color w:val="000000"/>
        </w:rPr>
        <w:t>.2. numatytų priemonių įg</w:t>
      </w:r>
      <w:r w:rsidR="00DB31C3">
        <w:rPr>
          <w:color w:val="000000"/>
        </w:rPr>
        <w:t>yvendinimas – aukštoji mokykla į</w:t>
      </w:r>
      <w:r w:rsidR="006B2304" w:rsidRPr="00DB75DF">
        <w:rPr>
          <w:color w:val="000000"/>
        </w:rPr>
        <w:t xml:space="preserve">gyvendina numatytas priemones krypties </w:t>
      </w:r>
      <w:r w:rsidR="00DB31C3">
        <w:rPr>
          <w:color w:val="000000"/>
        </w:rPr>
        <w:t xml:space="preserve">ir pakopos </w:t>
      </w:r>
      <w:r w:rsidR="006B2304" w:rsidRPr="00DB75DF">
        <w:rPr>
          <w:color w:val="000000"/>
        </w:rPr>
        <w:t xml:space="preserve">studijoms tobulinti </w:t>
      </w:r>
      <w:r w:rsidR="00DB31C3">
        <w:rPr>
          <w:color w:val="000000"/>
        </w:rPr>
        <w:t>parengdama</w:t>
      </w:r>
      <w:r w:rsidR="006B2304" w:rsidRPr="00DB75DF">
        <w:rPr>
          <w:color w:val="000000"/>
        </w:rPr>
        <w:t xml:space="preserve"> rekomendacijų įgyvendinimo pažangos ataskaitą</w:t>
      </w:r>
      <w:r w:rsidR="00037514">
        <w:rPr>
          <w:color w:val="000000"/>
        </w:rPr>
        <w:t xml:space="preserve"> (toliau – Pažangos ataskaita)</w:t>
      </w:r>
      <w:r w:rsidR="006B2304" w:rsidRPr="00DB75DF">
        <w:rPr>
          <w:color w:val="000000"/>
        </w:rPr>
        <w:t xml:space="preserve"> </w:t>
      </w:r>
      <w:r w:rsidR="00DB31C3">
        <w:rPr>
          <w:color w:val="000000"/>
        </w:rPr>
        <w:t>ir</w:t>
      </w:r>
      <w:r w:rsidR="006B2304" w:rsidRPr="00DB75DF">
        <w:rPr>
          <w:color w:val="000000"/>
        </w:rPr>
        <w:t xml:space="preserve"> </w:t>
      </w:r>
      <w:r w:rsidR="00DB31C3">
        <w:rPr>
          <w:color w:val="000000"/>
        </w:rPr>
        <w:t xml:space="preserve">viešindama ją aukštosios mokyklos </w:t>
      </w:r>
      <w:r w:rsidR="006B2304" w:rsidRPr="00DB75DF">
        <w:rPr>
          <w:color w:val="000000"/>
        </w:rPr>
        <w:t xml:space="preserve">tinklapyje bei </w:t>
      </w:r>
      <w:r w:rsidR="00DB31C3">
        <w:rPr>
          <w:color w:val="000000"/>
        </w:rPr>
        <w:t>pateikdama</w:t>
      </w:r>
      <w:r w:rsidR="006B2304" w:rsidRPr="00DB75DF">
        <w:rPr>
          <w:color w:val="000000"/>
        </w:rPr>
        <w:t xml:space="preserve"> Centrui.</w:t>
      </w:r>
      <w:r w:rsidR="00DB31C3">
        <w:rPr>
          <w:color w:val="000000"/>
        </w:rPr>
        <w:t xml:space="preserve"> </w:t>
      </w:r>
      <w:r w:rsidR="00037514">
        <w:rPr>
          <w:color w:val="000000"/>
        </w:rPr>
        <w:t xml:space="preserve">Pažangos ataskaitos </w:t>
      </w:r>
      <w:r w:rsidR="006B2304" w:rsidRPr="00DB75DF">
        <w:rPr>
          <w:color w:val="000000"/>
        </w:rPr>
        <w:t>pav</w:t>
      </w:r>
      <w:r w:rsidR="00DB31C3">
        <w:rPr>
          <w:color w:val="000000"/>
        </w:rPr>
        <w:t>yzdys pateiktas Metodikos 2</w:t>
      </w:r>
      <w:r w:rsidR="006B2304" w:rsidRPr="00DB75DF">
        <w:rPr>
          <w:color w:val="000000"/>
        </w:rPr>
        <w:t xml:space="preserve"> priede. </w:t>
      </w:r>
    </w:p>
    <w:p w14:paraId="0BA5646B" w14:textId="7B663D24" w:rsidR="006B2304" w:rsidRPr="00DB75DF" w:rsidRDefault="0024264A" w:rsidP="00DB75DF">
      <w:pPr>
        <w:widowControl w:val="0"/>
        <w:suppressAutoHyphens/>
        <w:ind w:firstLine="567"/>
        <w:jc w:val="both"/>
        <w:rPr>
          <w:color w:val="000000"/>
        </w:rPr>
      </w:pPr>
      <w:r>
        <w:rPr>
          <w:color w:val="000000"/>
        </w:rPr>
        <w:t>57</w:t>
      </w:r>
      <w:r w:rsidR="006B2304" w:rsidRPr="00DD3460">
        <w:rPr>
          <w:color w:val="000000"/>
        </w:rPr>
        <w:t>.3. numatytų priemonių įgyvendinimo</w:t>
      </w:r>
      <w:r w:rsidR="00DD3460" w:rsidRPr="00DD3460">
        <w:rPr>
          <w:color w:val="000000"/>
        </w:rPr>
        <w:t xml:space="preserve"> stebėsena</w:t>
      </w:r>
      <w:r w:rsidR="006058F0">
        <w:rPr>
          <w:color w:val="000000"/>
        </w:rPr>
        <w:t xml:space="preserve"> – Centras </w:t>
      </w:r>
      <w:r w:rsidR="006B2304" w:rsidRPr="00DD3460">
        <w:rPr>
          <w:color w:val="000000"/>
        </w:rPr>
        <w:t>atlieka krypties</w:t>
      </w:r>
      <w:r w:rsidR="00043273">
        <w:rPr>
          <w:color w:val="000000"/>
        </w:rPr>
        <w:t xml:space="preserve"> ir pakopos</w:t>
      </w:r>
      <w:r w:rsidR="006B2304" w:rsidRPr="00DD3460">
        <w:rPr>
          <w:color w:val="000000"/>
        </w:rPr>
        <w:t xml:space="preserve"> studijų tobulinimo rezultatų </w:t>
      </w:r>
      <w:r w:rsidR="0017799A">
        <w:rPr>
          <w:color w:val="000000"/>
        </w:rPr>
        <w:t xml:space="preserve">ir </w:t>
      </w:r>
      <w:r w:rsidR="0017799A" w:rsidRPr="00DD3460">
        <w:rPr>
          <w:color w:val="000000"/>
        </w:rPr>
        <w:t xml:space="preserve">išorinio vertinimo rekomendacijų </w:t>
      </w:r>
      <w:r w:rsidR="0017799A" w:rsidRPr="00F90DF0">
        <w:rPr>
          <w:color w:val="000000"/>
        </w:rPr>
        <w:t>įgyvendinim</w:t>
      </w:r>
      <w:r w:rsidR="0017799A">
        <w:rPr>
          <w:color w:val="000000"/>
        </w:rPr>
        <w:t xml:space="preserve">o </w:t>
      </w:r>
      <w:r w:rsidR="006B2304" w:rsidRPr="006058F0">
        <w:rPr>
          <w:color w:val="000000"/>
        </w:rPr>
        <w:t>stebėseną</w:t>
      </w:r>
      <w:r w:rsidR="0017799A">
        <w:rPr>
          <w:color w:val="000000"/>
        </w:rPr>
        <w:t>.</w:t>
      </w:r>
      <w:r w:rsidR="006B2304" w:rsidRPr="00F90DF0">
        <w:rPr>
          <w:color w:val="000000"/>
        </w:rPr>
        <w:t xml:space="preserve"> </w:t>
      </w:r>
    </w:p>
    <w:p w14:paraId="66751563" w14:textId="75FA6EF8" w:rsidR="006B2304" w:rsidRPr="00DB75DF" w:rsidRDefault="0024264A" w:rsidP="00DB75DF">
      <w:pPr>
        <w:widowControl w:val="0"/>
        <w:suppressAutoHyphens/>
        <w:ind w:firstLine="567"/>
        <w:jc w:val="both"/>
        <w:rPr>
          <w:color w:val="000000"/>
        </w:rPr>
      </w:pPr>
      <w:r>
        <w:rPr>
          <w:color w:val="000000"/>
        </w:rPr>
        <w:t>58</w:t>
      </w:r>
      <w:r w:rsidR="004D0405">
        <w:rPr>
          <w:color w:val="000000"/>
        </w:rPr>
        <w:t xml:space="preserve">. </w:t>
      </w:r>
      <w:r w:rsidR="006B2304" w:rsidRPr="00DB75DF">
        <w:rPr>
          <w:color w:val="000000"/>
        </w:rPr>
        <w:t xml:space="preserve">Pažangos ataskaitos rengiamos ir teikiamos Centrui, atsižvelgiant į krypties </w:t>
      </w:r>
      <w:r w:rsidR="004D0405">
        <w:rPr>
          <w:color w:val="000000"/>
        </w:rPr>
        <w:t xml:space="preserve">ir pakopos </w:t>
      </w:r>
      <w:r w:rsidR="006B2304" w:rsidRPr="00DB75DF">
        <w:rPr>
          <w:color w:val="000000"/>
        </w:rPr>
        <w:t>studijų akreditavimo laikotarpį:</w:t>
      </w:r>
    </w:p>
    <w:p w14:paraId="34C2658F" w14:textId="0BA13142" w:rsidR="006B2304" w:rsidRPr="00DB75DF" w:rsidRDefault="0024264A" w:rsidP="00DB75DF">
      <w:pPr>
        <w:widowControl w:val="0"/>
        <w:suppressAutoHyphens/>
        <w:ind w:firstLine="567"/>
        <w:jc w:val="both"/>
        <w:rPr>
          <w:color w:val="000000"/>
        </w:rPr>
      </w:pPr>
      <w:r>
        <w:rPr>
          <w:color w:val="000000"/>
        </w:rPr>
        <w:t>58</w:t>
      </w:r>
      <w:r w:rsidR="004D0405">
        <w:rPr>
          <w:color w:val="000000"/>
        </w:rPr>
        <w:t xml:space="preserve">.1. ne vėliau </w:t>
      </w:r>
      <w:r w:rsidR="004D0405" w:rsidRPr="00F90DF0">
        <w:rPr>
          <w:color w:val="000000"/>
        </w:rPr>
        <w:t>kaip po</w:t>
      </w:r>
      <w:r w:rsidR="006B2304" w:rsidRPr="00F90DF0">
        <w:rPr>
          <w:color w:val="000000"/>
        </w:rPr>
        <w:t xml:space="preserve"> </w:t>
      </w:r>
      <w:r w:rsidR="002C7E3D" w:rsidRPr="00F90DF0">
        <w:rPr>
          <w:color w:val="000000"/>
        </w:rPr>
        <w:t xml:space="preserve">2 </w:t>
      </w:r>
      <w:r w:rsidR="004D0405" w:rsidRPr="00F90DF0">
        <w:rPr>
          <w:color w:val="000000"/>
        </w:rPr>
        <w:t>metų</w:t>
      </w:r>
      <w:r w:rsidR="006B2304" w:rsidRPr="00DB75DF">
        <w:rPr>
          <w:color w:val="000000"/>
        </w:rPr>
        <w:t xml:space="preserve"> nuo krypties studijų </w:t>
      </w:r>
      <w:r w:rsidR="004E7496">
        <w:rPr>
          <w:color w:val="000000"/>
        </w:rPr>
        <w:t>akreditavimo</w:t>
      </w:r>
      <w:r w:rsidR="004D0405">
        <w:rPr>
          <w:color w:val="000000"/>
        </w:rPr>
        <w:t xml:space="preserve"> krypties ir pakopos studijas</w:t>
      </w:r>
      <w:r w:rsidR="004E7496">
        <w:rPr>
          <w:color w:val="000000"/>
        </w:rPr>
        <w:t xml:space="preserve"> akreditavus</w:t>
      </w:r>
      <w:r w:rsidR="004D0405">
        <w:rPr>
          <w:color w:val="000000"/>
        </w:rPr>
        <w:t xml:space="preserve"> 7 metų laikotarpiui;</w:t>
      </w:r>
      <w:r w:rsidR="006B2304" w:rsidRPr="00DB75DF">
        <w:rPr>
          <w:color w:val="000000"/>
        </w:rPr>
        <w:t xml:space="preserve"> </w:t>
      </w:r>
    </w:p>
    <w:p w14:paraId="33632DA9" w14:textId="0B764325" w:rsidR="00F97F53" w:rsidRDefault="0024264A" w:rsidP="00DB75DF">
      <w:pPr>
        <w:widowControl w:val="0"/>
        <w:suppressAutoHyphens/>
        <w:ind w:firstLine="567"/>
        <w:jc w:val="both"/>
        <w:rPr>
          <w:color w:val="000000"/>
        </w:rPr>
      </w:pPr>
      <w:r>
        <w:rPr>
          <w:color w:val="000000"/>
        </w:rPr>
        <w:t>58</w:t>
      </w:r>
      <w:r w:rsidR="004D0405">
        <w:rPr>
          <w:color w:val="000000"/>
        </w:rPr>
        <w:t xml:space="preserve">.2. ne vėliau </w:t>
      </w:r>
      <w:r w:rsidR="004D0405" w:rsidRPr="00F90DF0">
        <w:rPr>
          <w:color w:val="000000"/>
        </w:rPr>
        <w:t>kaip po</w:t>
      </w:r>
      <w:r w:rsidR="00F90DF0" w:rsidRPr="00F90DF0">
        <w:rPr>
          <w:color w:val="000000"/>
        </w:rPr>
        <w:t xml:space="preserve"> 1</w:t>
      </w:r>
      <w:r w:rsidR="006B2304" w:rsidRPr="00F90DF0">
        <w:rPr>
          <w:color w:val="000000"/>
        </w:rPr>
        <w:t xml:space="preserve"> </w:t>
      </w:r>
      <w:r w:rsidR="004D0405" w:rsidRPr="00F90DF0">
        <w:rPr>
          <w:color w:val="000000"/>
        </w:rPr>
        <w:t>metų</w:t>
      </w:r>
      <w:r w:rsidR="006B2304" w:rsidRPr="00F90DF0">
        <w:rPr>
          <w:color w:val="000000"/>
        </w:rPr>
        <w:t xml:space="preserve"> nuo</w:t>
      </w:r>
      <w:r w:rsidR="006B2304" w:rsidRPr="00DB75DF">
        <w:rPr>
          <w:color w:val="000000"/>
        </w:rPr>
        <w:t xml:space="preserve"> krypties studijų </w:t>
      </w:r>
      <w:r w:rsidR="004E7496">
        <w:rPr>
          <w:color w:val="000000"/>
        </w:rPr>
        <w:t>akreditavimo</w:t>
      </w:r>
      <w:r w:rsidR="006B2304" w:rsidRPr="00DB75DF">
        <w:rPr>
          <w:color w:val="000000"/>
        </w:rPr>
        <w:t xml:space="preserve"> krypties </w:t>
      </w:r>
      <w:r w:rsidR="004D0405">
        <w:rPr>
          <w:color w:val="000000"/>
        </w:rPr>
        <w:t xml:space="preserve">ir pakopos </w:t>
      </w:r>
      <w:r w:rsidR="00F97F53">
        <w:rPr>
          <w:color w:val="000000"/>
        </w:rPr>
        <w:t>studijas</w:t>
      </w:r>
      <w:r w:rsidR="004E7496">
        <w:rPr>
          <w:color w:val="000000"/>
        </w:rPr>
        <w:t xml:space="preserve"> akreditavus</w:t>
      </w:r>
      <w:r w:rsidR="00F97F53">
        <w:rPr>
          <w:color w:val="000000"/>
        </w:rPr>
        <w:t xml:space="preserve"> 3 metų laikotarpiui;</w:t>
      </w:r>
    </w:p>
    <w:p w14:paraId="2A28ECB6" w14:textId="5CBF0E2B" w:rsidR="00D97B42" w:rsidRPr="00DB75DF" w:rsidRDefault="0024264A" w:rsidP="00D97B42">
      <w:pPr>
        <w:widowControl w:val="0"/>
        <w:suppressAutoHyphens/>
        <w:ind w:firstLine="567"/>
        <w:jc w:val="both"/>
        <w:rPr>
          <w:color w:val="000000"/>
        </w:rPr>
      </w:pPr>
      <w:r>
        <w:rPr>
          <w:color w:val="000000"/>
        </w:rPr>
        <w:t>59</w:t>
      </w:r>
      <w:r w:rsidR="00D97B42">
        <w:rPr>
          <w:color w:val="000000"/>
        </w:rPr>
        <w:t xml:space="preserve">. Centras, gavęs </w:t>
      </w:r>
      <w:r w:rsidR="00C134DB">
        <w:rPr>
          <w:color w:val="000000"/>
        </w:rPr>
        <w:t>P</w:t>
      </w:r>
      <w:r w:rsidR="00D97B42" w:rsidRPr="00DB75DF">
        <w:rPr>
          <w:color w:val="000000"/>
        </w:rPr>
        <w:t xml:space="preserve">ažangos ataskaitą, viešai </w:t>
      </w:r>
      <w:r w:rsidR="00D97B42">
        <w:rPr>
          <w:color w:val="000000"/>
        </w:rPr>
        <w:t>skelbia</w:t>
      </w:r>
      <w:r w:rsidR="00D97B42" w:rsidRPr="00DB75DF">
        <w:rPr>
          <w:color w:val="000000"/>
        </w:rPr>
        <w:t xml:space="preserve"> ją savo tinklapyje kartu su krypties </w:t>
      </w:r>
      <w:r w:rsidR="00D97B42">
        <w:rPr>
          <w:color w:val="000000"/>
        </w:rPr>
        <w:t xml:space="preserve">ir pakopos </w:t>
      </w:r>
      <w:r w:rsidR="00D97B42" w:rsidRPr="00DB75DF">
        <w:rPr>
          <w:color w:val="000000"/>
        </w:rPr>
        <w:t>studijų išorinio vertinimo išvadomis.</w:t>
      </w:r>
    </w:p>
    <w:p w14:paraId="4FBF4E91" w14:textId="45D77697" w:rsidR="00D97B42" w:rsidRDefault="0024264A" w:rsidP="00D97B42">
      <w:pPr>
        <w:widowControl w:val="0"/>
        <w:suppressAutoHyphens/>
        <w:ind w:firstLine="567"/>
        <w:jc w:val="both"/>
        <w:rPr>
          <w:color w:val="000000"/>
        </w:rPr>
      </w:pPr>
      <w:r>
        <w:rPr>
          <w:color w:val="000000"/>
        </w:rPr>
        <w:t>60</w:t>
      </w:r>
      <w:r w:rsidR="00D97B42">
        <w:rPr>
          <w:color w:val="000000"/>
        </w:rPr>
        <w:t>. Centras</w:t>
      </w:r>
      <w:r w:rsidR="00F552E1">
        <w:rPr>
          <w:color w:val="000000"/>
        </w:rPr>
        <w:t xml:space="preserve"> </w:t>
      </w:r>
      <w:r w:rsidR="00E702DD">
        <w:rPr>
          <w:color w:val="000000"/>
        </w:rPr>
        <w:t>kiekvienais metais</w:t>
      </w:r>
      <w:r w:rsidR="00D97B42">
        <w:rPr>
          <w:color w:val="000000"/>
        </w:rPr>
        <w:t xml:space="preserve"> atlieka rodiklių</w:t>
      </w:r>
      <w:r w:rsidR="002C7E3D">
        <w:rPr>
          <w:color w:val="000000"/>
        </w:rPr>
        <w:t xml:space="preserve">, patvirtintų </w:t>
      </w:r>
      <w:r w:rsidR="00F552E1">
        <w:rPr>
          <w:color w:val="000000"/>
        </w:rPr>
        <w:t>A</w:t>
      </w:r>
      <w:r w:rsidR="002C7E3D">
        <w:rPr>
          <w:color w:val="000000"/>
        </w:rPr>
        <w:t>prašo 4 priede,</w:t>
      </w:r>
      <w:r w:rsidR="00D97B42">
        <w:rPr>
          <w:color w:val="000000"/>
        </w:rPr>
        <w:t xml:space="preserve"> stebėsenos analizę. </w:t>
      </w:r>
      <w:r w:rsidR="00D97B42" w:rsidRPr="00DB75DF">
        <w:rPr>
          <w:color w:val="000000"/>
        </w:rPr>
        <w:t>Kiekvienos krypties</w:t>
      </w:r>
      <w:r w:rsidR="00D97B42">
        <w:rPr>
          <w:color w:val="000000"/>
        </w:rPr>
        <w:t xml:space="preserve"> ir pakopos</w:t>
      </w:r>
      <w:r w:rsidR="00D97B42" w:rsidRPr="00DB75DF">
        <w:rPr>
          <w:color w:val="000000"/>
        </w:rPr>
        <w:t xml:space="preserve"> studijų stebėsenos rodiklių duomenis Centras skelbia viešai.</w:t>
      </w:r>
    </w:p>
    <w:p w14:paraId="54513797" w14:textId="77777777" w:rsidR="0024264A" w:rsidRDefault="0024264A" w:rsidP="00D97B42">
      <w:pPr>
        <w:widowControl w:val="0"/>
        <w:suppressAutoHyphens/>
        <w:ind w:firstLine="567"/>
        <w:jc w:val="both"/>
        <w:rPr>
          <w:color w:val="000000"/>
        </w:rPr>
      </w:pPr>
    </w:p>
    <w:p w14:paraId="4ACE7758" w14:textId="77777777" w:rsidR="0024264A" w:rsidRDefault="0024264A" w:rsidP="00D97B42">
      <w:pPr>
        <w:widowControl w:val="0"/>
        <w:suppressAutoHyphens/>
        <w:ind w:firstLine="567"/>
        <w:jc w:val="both"/>
        <w:rPr>
          <w:color w:val="000000"/>
        </w:rPr>
      </w:pPr>
    </w:p>
    <w:p w14:paraId="6DC53C7D" w14:textId="77777777" w:rsidR="0024264A" w:rsidRDefault="0024264A" w:rsidP="00D97B42">
      <w:pPr>
        <w:widowControl w:val="0"/>
        <w:suppressAutoHyphens/>
        <w:ind w:firstLine="567"/>
        <w:jc w:val="both"/>
        <w:rPr>
          <w:color w:val="000000"/>
        </w:rPr>
      </w:pPr>
      <w:bookmarkStart w:id="0" w:name="_GoBack"/>
      <w:bookmarkEnd w:id="0"/>
    </w:p>
    <w:p w14:paraId="3A3126F1" w14:textId="77777777" w:rsidR="00FF2E0B" w:rsidRDefault="00FF2E0B" w:rsidP="00FF2E0B">
      <w:pPr>
        <w:pStyle w:val="Sraopastraipa"/>
        <w:spacing w:after="200" w:line="276" w:lineRule="auto"/>
        <w:ind w:left="360"/>
        <w:jc w:val="center"/>
        <w:rPr>
          <w:b/>
          <w:bCs/>
          <w:caps/>
          <w:color w:val="000000"/>
        </w:rPr>
      </w:pPr>
    </w:p>
    <w:p w14:paraId="1D257D99" w14:textId="330BD35A" w:rsidR="00FF2E0B" w:rsidRPr="003561F5" w:rsidRDefault="00333DBB" w:rsidP="003561F5">
      <w:pPr>
        <w:pStyle w:val="Sraopastraipa"/>
        <w:spacing w:after="200" w:line="276" w:lineRule="auto"/>
        <w:ind w:left="360"/>
        <w:jc w:val="center"/>
        <w:rPr>
          <w:szCs w:val="24"/>
        </w:rPr>
      </w:pPr>
      <w:r>
        <w:rPr>
          <w:b/>
          <w:bCs/>
          <w:caps/>
          <w:color w:val="000000"/>
        </w:rPr>
        <w:lastRenderedPageBreak/>
        <w:t>V</w:t>
      </w:r>
      <w:r w:rsidR="00FF2E0B">
        <w:rPr>
          <w:b/>
          <w:bCs/>
          <w:caps/>
          <w:color w:val="000000"/>
        </w:rPr>
        <w:t>. APELIACIJŲ NAGRINĖJIMAS</w:t>
      </w:r>
    </w:p>
    <w:p w14:paraId="425006FC" w14:textId="699587F4" w:rsidR="00FF2E0B" w:rsidRPr="00FF2E0B" w:rsidRDefault="0024264A" w:rsidP="00FF2E0B">
      <w:pPr>
        <w:keepNext/>
        <w:suppressAutoHyphens/>
        <w:ind w:firstLine="567"/>
        <w:jc w:val="both"/>
        <w:rPr>
          <w:color w:val="000000"/>
        </w:rPr>
      </w:pPr>
      <w:r>
        <w:rPr>
          <w:color w:val="000000"/>
        </w:rPr>
        <w:t>61</w:t>
      </w:r>
      <w:r w:rsidR="00FF2E0B" w:rsidRPr="00FF2E0B">
        <w:rPr>
          <w:color w:val="000000"/>
        </w:rPr>
        <w:t>. Aukštoji mokykla, nesutikdama su Centro priimtu sprendimu dėl vertinimo, per 20 dienų nuo sprendimo išsiuntimo dienos gali pateikti argumentuotą apeliaciją Centrui.</w:t>
      </w:r>
    </w:p>
    <w:p w14:paraId="1328D86D" w14:textId="53AD8EF7" w:rsidR="00FF2E0B" w:rsidRPr="00F0072E" w:rsidRDefault="0024264A" w:rsidP="00F0072E">
      <w:pPr>
        <w:widowControl w:val="0"/>
        <w:suppressAutoHyphens/>
        <w:ind w:firstLine="567"/>
        <w:jc w:val="both"/>
        <w:rPr>
          <w:color w:val="000000"/>
        </w:rPr>
      </w:pPr>
      <w:r>
        <w:rPr>
          <w:color w:val="000000"/>
        </w:rPr>
        <w:t>62</w:t>
      </w:r>
      <w:r w:rsidR="00FF2E0B" w:rsidRPr="00FF2E0B">
        <w:rPr>
          <w:color w:val="000000"/>
        </w:rPr>
        <w:t xml:space="preserve">. Aukštosios mokyklos apeliacija išnagrinėjama </w:t>
      </w:r>
      <w:r w:rsidR="00FF2E0B" w:rsidRPr="00F97F53">
        <w:rPr>
          <w:color w:val="000000"/>
        </w:rPr>
        <w:t>Studijų apeliacinėje komisijoje (toliau – Apeliacinė komisija), veikiančioje pagal Studijų apeliacinės komisijos nuostatus</w:t>
      </w:r>
      <w:r w:rsidR="00FF2E0B" w:rsidRPr="00FF2E0B">
        <w:rPr>
          <w:color w:val="000000"/>
        </w:rPr>
        <w:t>, patvirtintus Ce</w:t>
      </w:r>
      <w:r w:rsidR="00F0072E">
        <w:rPr>
          <w:color w:val="000000"/>
        </w:rPr>
        <w:t xml:space="preserve">ntro direktoriaus įsakymu, per </w:t>
      </w:r>
      <w:r w:rsidR="00963C6D">
        <w:rPr>
          <w:color w:val="000000"/>
        </w:rPr>
        <w:t>45</w:t>
      </w:r>
      <w:r w:rsidR="00FF2E0B" w:rsidRPr="00FF2E0B">
        <w:rPr>
          <w:color w:val="000000"/>
        </w:rPr>
        <w:t xml:space="preserve"> dienų nuo apeliacijos gavimo dienos. Apie Apeliacinės komisijos priimtą sprendimą Centras aukštąją mokyklą informuoja raštu.</w:t>
      </w:r>
    </w:p>
    <w:p w14:paraId="21039023" w14:textId="7792C309" w:rsidR="00FF2E0B" w:rsidRDefault="0024264A" w:rsidP="00F01B3A">
      <w:pPr>
        <w:suppressAutoHyphens/>
        <w:ind w:firstLine="567"/>
        <w:jc w:val="both"/>
        <w:textAlignment w:val="center"/>
      </w:pPr>
      <w:r>
        <w:rPr>
          <w:color w:val="000000"/>
          <w:szCs w:val="24"/>
        </w:rPr>
        <w:t>63</w:t>
      </w:r>
      <w:r w:rsidR="00FF2E0B" w:rsidRPr="00FF2E0B">
        <w:rPr>
          <w:color w:val="000000"/>
          <w:szCs w:val="24"/>
        </w:rPr>
        <w:t>. Tiek Centro sprendimas</w:t>
      </w:r>
      <w:r w:rsidR="00DD6411">
        <w:rPr>
          <w:color w:val="000000"/>
          <w:szCs w:val="24"/>
        </w:rPr>
        <w:t>,</w:t>
      </w:r>
      <w:r w:rsidR="00FF2E0B" w:rsidRPr="00FF2E0B">
        <w:rPr>
          <w:color w:val="000000"/>
          <w:szCs w:val="24"/>
        </w:rPr>
        <w:t xml:space="preserve"> tiek Apeliacinės komisijos sprendimas gali būti skundžiami Lietuvos Respublikos administracinių bylų teisenos įstatymo nustatyta tvarka per vieną mėnesį nuo sprendimo gavimo dienos.</w:t>
      </w:r>
      <w:r w:rsidR="00FF2E0B">
        <w:t xml:space="preserve"> </w:t>
      </w:r>
    </w:p>
    <w:p w14:paraId="12DE8866" w14:textId="77777777" w:rsidR="00C23922" w:rsidRDefault="00C23922" w:rsidP="00F01B3A">
      <w:pPr>
        <w:suppressAutoHyphens/>
        <w:ind w:firstLine="567"/>
        <w:jc w:val="both"/>
        <w:textAlignment w:val="center"/>
        <w:rPr>
          <w:color w:val="000000"/>
        </w:rPr>
      </w:pPr>
    </w:p>
    <w:p w14:paraId="20BD4D95" w14:textId="77777777" w:rsidR="00FF2E0B" w:rsidRDefault="00FF2E0B" w:rsidP="00FF2E0B">
      <w:pPr>
        <w:widowControl w:val="0"/>
        <w:suppressAutoHyphens/>
        <w:jc w:val="center"/>
      </w:pPr>
      <w:r>
        <w:rPr>
          <w:color w:val="000000"/>
        </w:rPr>
        <w:t>_________________</w:t>
      </w:r>
    </w:p>
    <w:p w14:paraId="5E3C1C16" w14:textId="77777777" w:rsidR="00DB75DF" w:rsidRDefault="00DB75DF">
      <w:pPr>
        <w:rPr>
          <w:rFonts w:eastAsiaTheme="minorHAnsi"/>
          <w:szCs w:val="24"/>
        </w:rPr>
      </w:pPr>
    </w:p>
    <w:p w14:paraId="3BD7BFEE" w14:textId="77777777" w:rsidR="00130D09" w:rsidRDefault="00130D09" w:rsidP="00551F66">
      <w:pPr>
        <w:pStyle w:val="Komentarotema"/>
        <w:jc w:val="right"/>
        <w:rPr>
          <w:sz w:val="24"/>
          <w:szCs w:val="24"/>
        </w:rPr>
        <w:sectPr w:rsidR="00130D09" w:rsidSect="00452C17">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709" w:footer="709" w:gutter="0"/>
          <w:cols w:space="708"/>
          <w:docGrid w:linePitch="326"/>
        </w:sectPr>
      </w:pPr>
    </w:p>
    <w:p w14:paraId="24C7C5DE" w14:textId="1C4061E1" w:rsidR="00BC1251" w:rsidRPr="00082FD0" w:rsidRDefault="00573036" w:rsidP="00551F66">
      <w:pPr>
        <w:pStyle w:val="Komentarotema"/>
        <w:jc w:val="right"/>
        <w:rPr>
          <w:sz w:val="24"/>
          <w:szCs w:val="24"/>
        </w:rPr>
      </w:pPr>
      <w:r>
        <w:rPr>
          <w:sz w:val="24"/>
          <w:szCs w:val="24"/>
        </w:rPr>
        <w:lastRenderedPageBreak/>
        <w:t>Išorinio s</w:t>
      </w:r>
      <w:r w:rsidR="00BC1251" w:rsidRPr="00082FD0">
        <w:rPr>
          <w:sz w:val="24"/>
          <w:szCs w:val="24"/>
        </w:rPr>
        <w:t xml:space="preserve">tudijų </w:t>
      </w:r>
      <w:r w:rsidR="00551F66">
        <w:rPr>
          <w:sz w:val="24"/>
          <w:szCs w:val="24"/>
        </w:rPr>
        <w:t>krypčių</w:t>
      </w:r>
      <w:r w:rsidR="00BC1251" w:rsidRPr="00082FD0">
        <w:rPr>
          <w:sz w:val="24"/>
          <w:szCs w:val="24"/>
        </w:rPr>
        <w:t xml:space="preserve"> </w:t>
      </w:r>
      <w:r w:rsidR="00551F66">
        <w:rPr>
          <w:sz w:val="24"/>
          <w:szCs w:val="24"/>
        </w:rPr>
        <w:t xml:space="preserve">vertinimo </w:t>
      </w:r>
      <w:r w:rsidR="00BC1251" w:rsidRPr="00082FD0">
        <w:rPr>
          <w:sz w:val="24"/>
          <w:szCs w:val="24"/>
        </w:rPr>
        <w:t xml:space="preserve">metodikos </w:t>
      </w:r>
    </w:p>
    <w:p w14:paraId="1EFEAA3F" w14:textId="6B5DAAAB" w:rsidR="00BC1251" w:rsidRPr="00082FD0" w:rsidRDefault="00BC1251" w:rsidP="00BC1251">
      <w:pPr>
        <w:pStyle w:val="Komentarotema"/>
        <w:jc w:val="right"/>
        <w:rPr>
          <w:sz w:val="24"/>
          <w:szCs w:val="24"/>
        </w:rPr>
      </w:pPr>
      <w:r w:rsidRPr="00267D97">
        <w:rPr>
          <w:sz w:val="24"/>
          <w:lang w:val="it-IT"/>
        </w:rPr>
        <w:t>1</w:t>
      </w:r>
      <w:r w:rsidRPr="00082FD0">
        <w:rPr>
          <w:sz w:val="24"/>
          <w:szCs w:val="24"/>
        </w:rPr>
        <w:t xml:space="preserve"> priedas</w:t>
      </w:r>
    </w:p>
    <w:p w14:paraId="5E5A104F" w14:textId="77777777" w:rsidR="00BC1251" w:rsidRPr="00082FD0" w:rsidRDefault="00BC1251" w:rsidP="00BC1251">
      <w:pPr>
        <w:pStyle w:val="Sraopastraipa"/>
        <w:spacing w:after="200" w:line="276" w:lineRule="auto"/>
        <w:ind w:left="360"/>
        <w:jc w:val="both"/>
        <w:rPr>
          <w:szCs w:val="24"/>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4395"/>
        <w:gridCol w:w="8788"/>
      </w:tblGrid>
      <w:tr w:rsidR="00BC1251" w:rsidRPr="0061512C" w14:paraId="33B7FA6F" w14:textId="77777777" w:rsidTr="00267D97">
        <w:tc>
          <w:tcPr>
            <w:tcW w:w="2127" w:type="dxa"/>
          </w:tcPr>
          <w:p w14:paraId="02B60CF4" w14:textId="77777777" w:rsidR="00BC1251" w:rsidRPr="00D5793F" w:rsidRDefault="00BC1251" w:rsidP="00DB75DF">
            <w:pPr>
              <w:jc w:val="center"/>
              <w:rPr>
                <w:i/>
                <w:color w:val="000000" w:themeColor="text1"/>
              </w:rPr>
            </w:pPr>
            <w:r w:rsidRPr="00C00090">
              <w:rPr>
                <w:i/>
                <w:color w:val="000000" w:themeColor="text1"/>
              </w:rPr>
              <w:t>Vertinamosios sritys</w:t>
            </w:r>
          </w:p>
        </w:tc>
        <w:tc>
          <w:tcPr>
            <w:tcW w:w="4395" w:type="dxa"/>
          </w:tcPr>
          <w:p w14:paraId="1D1BA4EA" w14:textId="77777777" w:rsidR="00BC1251" w:rsidRPr="00C00090" w:rsidRDefault="00BC1251" w:rsidP="00DB75DF">
            <w:pPr>
              <w:pStyle w:val="Sraopastraipa"/>
              <w:ind w:left="795"/>
              <w:jc w:val="center"/>
              <w:rPr>
                <w:i/>
                <w:color w:val="000000" w:themeColor="text1"/>
              </w:rPr>
            </w:pPr>
            <w:r w:rsidRPr="00D5793F">
              <w:rPr>
                <w:i/>
                <w:color w:val="000000" w:themeColor="text1"/>
              </w:rPr>
              <w:t>Rodikliai</w:t>
            </w:r>
          </w:p>
        </w:tc>
        <w:tc>
          <w:tcPr>
            <w:tcW w:w="8788" w:type="dxa"/>
          </w:tcPr>
          <w:p w14:paraId="4892684C" w14:textId="2FD1A480" w:rsidR="00BC1251" w:rsidRPr="00C00090" w:rsidRDefault="00EA5A97" w:rsidP="00EA5A97">
            <w:pPr>
              <w:jc w:val="center"/>
              <w:rPr>
                <w:i/>
                <w:color w:val="000000" w:themeColor="text1"/>
              </w:rPr>
            </w:pPr>
            <w:r>
              <w:rPr>
                <w:i/>
                <w:color w:val="000000" w:themeColor="text1"/>
              </w:rPr>
              <w:t xml:space="preserve">Analizuojami duomenys ir informacija </w:t>
            </w:r>
          </w:p>
        </w:tc>
      </w:tr>
      <w:tr w:rsidR="00BC1251" w:rsidRPr="0061512C" w14:paraId="69DF8455" w14:textId="77777777" w:rsidTr="00267D97">
        <w:trPr>
          <w:trHeight w:val="2145"/>
        </w:trPr>
        <w:tc>
          <w:tcPr>
            <w:tcW w:w="2127" w:type="dxa"/>
            <w:vMerge w:val="restart"/>
          </w:tcPr>
          <w:p w14:paraId="340F5176" w14:textId="77777777" w:rsidR="00BC1251" w:rsidRPr="00C00090" w:rsidRDefault="00BC1251" w:rsidP="00321C6D">
            <w:pPr>
              <w:rPr>
                <w:b/>
                <w:color w:val="000000" w:themeColor="text1"/>
              </w:rPr>
            </w:pPr>
            <w:r w:rsidRPr="00C00090">
              <w:rPr>
                <w:b/>
                <w:color w:val="000000" w:themeColor="text1"/>
              </w:rPr>
              <w:t xml:space="preserve">1. Studijų paskirtis ir studijų rezultatai </w:t>
            </w:r>
          </w:p>
          <w:p w14:paraId="4AB4ED3D" w14:textId="77777777" w:rsidR="00BC1251" w:rsidRPr="00D5793F" w:rsidRDefault="00BC1251">
            <w:pPr>
              <w:rPr>
                <w:b/>
                <w:color w:val="000000" w:themeColor="text1"/>
              </w:rPr>
            </w:pPr>
          </w:p>
          <w:p w14:paraId="19FE210B" w14:textId="77777777" w:rsidR="00BC1251" w:rsidRPr="00D5793F" w:rsidRDefault="00BC1251">
            <w:pPr>
              <w:rPr>
                <w:b/>
                <w:color w:val="000000" w:themeColor="text1"/>
              </w:rPr>
            </w:pPr>
          </w:p>
        </w:tc>
        <w:tc>
          <w:tcPr>
            <w:tcW w:w="4395" w:type="dxa"/>
          </w:tcPr>
          <w:p w14:paraId="45465B58" w14:textId="736CF9D1" w:rsidR="00BC1251" w:rsidRPr="00267D97" w:rsidRDefault="00BC1251" w:rsidP="00C23922">
            <w:pPr>
              <w:pStyle w:val="Sraopastraipa"/>
              <w:numPr>
                <w:ilvl w:val="1"/>
                <w:numId w:val="2"/>
              </w:numPr>
              <w:ind w:left="34" w:firstLine="0"/>
              <w:jc w:val="both"/>
              <w:rPr>
                <w:color w:val="000000"/>
              </w:rPr>
            </w:pPr>
            <w:r w:rsidRPr="00267D97">
              <w:rPr>
                <w:color w:val="000000"/>
              </w:rPr>
              <w:t xml:space="preserve">Studijų tikslų ir studijų rezultatų atitikties šalies (regiono) ūkio ir visuomenės poreikiams, institucijos strategijai, mokslinių tyrimų </w:t>
            </w:r>
            <w:r w:rsidRPr="0025101B">
              <w:rPr>
                <w:color w:val="000000"/>
              </w:rPr>
              <w:t>(</w:t>
            </w:r>
            <w:r w:rsidR="00481614" w:rsidRPr="0025101B">
              <w:rPr>
                <w:color w:val="000000"/>
              </w:rPr>
              <w:t>taikomųjų mokslinių tyrimų</w:t>
            </w:r>
            <w:r w:rsidRPr="0025101B">
              <w:rPr>
                <w:color w:val="000000"/>
              </w:rPr>
              <w:t>, meno</w:t>
            </w:r>
            <w:r w:rsidRPr="00267D97">
              <w:rPr>
                <w:color w:val="000000"/>
              </w:rPr>
              <w:t>) inovacijoms įvertinimas.</w:t>
            </w:r>
          </w:p>
          <w:p w14:paraId="372B0939" w14:textId="77777777" w:rsidR="00BC1251" w:rsidRPr="00267D97" w:rsidRDefault="00BC1251">
            <w:pPr>
              <w:pStyle w:val="Sraopastraipa"/>
              <w:ind w:left="435"/>
              <w:jc w:val="both"/>
              <w:rPr>
                <w:color w:val="000000"/>
              </w:rPr>
            </w:pPr>
          </w:p>
          <w:p w14:paraId="090DA9C6" w14:textId="77777777" w:rsidR="00BC1251" w:rsidRPr="00267D97" w:rsidRDefault="00BC1251">
            <w:pPr>
              <w:jc w:val="both"/>
              <w:rPr>
                <w:color w:val="000000"/>
              </w:rPr>
            </w:pPr>
          </w:p>
        </w:tc>
        <w:tc>
          <w:tcPr>
            <w:tcW w:w="8788" w:type="dxa"/>
          </w:tcPr>
          <w:p w14:paraId="6C36D124" w14:textId="3DDEC768" w:rsidR="00BC1251" w:rsidRPr="00267D97" w:rsidRDefault="00BC1251">
            <w:pPr>
              <w:pStyle w:val="Sraopastraipa"/>
              <w:numPr>
                <w:ilvl w:val="2"/>
                <w:numId w:val="2"/>
              </w:numPr>
              <w:rPr>
                <w:color w:val="000000"/>
              </w:rPr>
            </w:pPr>
            <w:r w:rsidRPr="00267D97">
              <w:rPr>
                <w:color w:val="000000"/>
              </w:rPr>
              <w:t>Nurodomi kiekvienos studijų programos tikslai ir numatomi studijų rezultatai.</w:t>
            </w:r>
          </w:p>
          <w:p w14:paraId="0E024579" w14:textId="0D77D5DC" w:rsidR="00BC1251" w:rsidRPr="00267D97" w:rsidRDefault="00EA5A97">
            <w:pPr>
              <w:pStyle w:val="Sraopastraipa"/>
              <w:numPr>
                <w:ilvl w:val="2"/>
                <w:numId w:val="2"/>
              </w:numPr>
              <w:rPr>
                <w:color w:val="000000"/>
              </w:rPr>
            </w:pPr>
            <w:r>
              <w:rPr>
                <w:color w:val="000000"/>
              </w:rPr>
              <w:t>Analizuojamas</w:t>
            </w:r>
            <w:r w:rsidR="00BC1251" w:rsidRPr="00267D97">
              <w:rPr>
                <w:color w:val="000000"/>
              </w:rPr>
              <w:t xml:space="preserve"> </w:t>
            </w:r>
            <w:r w:rsidR="00477C5E">
              <w:rPr>
                <w:color w:val="000000"/>
              </w:rPr>
              <w:t xml:space="preserve">krypties programų </w:t>
            </w:r>
            <w:r w:rsidR="00BC1251" w:rsidRPr="00267D97">
              <w:rPr>
                <w:color w:val="000000"/>
              </w:rPr>
              <w:t>studijų rezultatų aktualum</w:t>
            </w:r>
            <w:r>
              <w:rPr>
                <w:color w:val="000000"/>
              </w:rPr>
              <w:t>as ir unikalumas</w:t>
            </w:r>
            <w:r w:rsidR="00477C5E">
              <w:rPr>
                <w:color w:val="000000"/>
              </w:rPr>
              <w:t>,</w:t>
            </w:r>
            <w:r w:rsidR="00BC1251" w:rsidRPr="00267D97">
              <w:rPr>
                <w:color w:val="000000"/>
              </w:rPr>
              <w:t xml:space="preserve"> kr</w:t>
            </w:r>
            <w:r w:rsidR="00477C5E">
              <w:rPr>
                <w:color w:val="000000"/>
              </w:rPr>
              <w:t>ypties studijų programų atitiktis</w:t>
            </w:r>
            <w:r w:rsidR="00BC1251" w:rsidRPr="00267D97">
              <w:rPr>
                <w:color w:val="000000"/>
              </w:rPr>
              <w:t xml:space="preserve"> šalies (regiono), ūkio ir visuomenės poreikiams</w:t>
            </w:r>
            <w:r w:rsidR="00477C5E">
              <w:rPr>
                <w:color w:val="000000"/>
              </w:rPr>
              <w:t xml:space="preserve"> ir dermė su studijų krypčių aprašuose nurodytais studijų rezultatais</w:t>
            </w:r>
            <w:r w:rsidR="00BC1251" w:rsidRPr="00267D97">
              <w:rPr>
                <w:color w:val="000000"/>
              </w:rPr>
              <w:t>.</w:t>
            </w:r>
          </w:p>
          <w:p w14:paraId="082FDBF2" w14:textId="62EE0FA3" w:rsidR="00BC1251" w:rsidRPr="00267D97" w:rsidRDefault="00BC1251">
            <w:pPr>
              <w:pStyle w:val="Sraopastraipa"/>
              <w:numPr>
                <w:ilvl w:val="2"/>
                <w:numId w:val="2"/>
              </w:numPr>
              <w:rPr>
                <w:color w:val="000000"/>
              </w:rPr>
            </w:pPr>
            <w:r w:rsidRPr="00267D97">
              <w:rPr>
                <w:color w:val="000000"/>
              </w:rPr>
              <w:t>Nurodomos profesinės veiklos sritys, kurioms rengiami specialistai pagal analizuojamą kryptį.</w:t>
            </w:r>
          </w:p>
          <w:p w14:paraId="2F15941A" w14:textId="7E9FC92A" w:rsidR="00BC1251" w:rsidRPr="00267D97" w:rsidRDefault="00BC1251" w:rsidP="00481614">
            <w:pPr>
              <w:pStyle w:val="Sraopastraipa"/>
              <w:numPr>
                <w:ilvl w:val="2"/>
                <w:numId w:val="2"/>
              </w:numPr>
              <w:rPr>
                <w:rFonts w:ascii="Calibri" w:hAnsi="Calibri"/>
                <w:color w:val="000000"/>
              </w:rPr>
            </w:pPr>
            <w:r w:rsidRPr="00267D97">
              <w:rPr>
                <w:color w:val="000000"/>
              </w:rPr>
              <w:t xml:space="preserve">Pristatoma studijų krypties programų tikslų ir studijų rezultatų dermė su aukštosios mokyklos misija, veiklos tikslais, ir strategija, tyrimų </w:t>
            </w:r>
            <w:r w:rsidR="00481614" w:rsidRPr="00B129A4">
              <w:rPr>
                <w:color w:val="000000"/>
              </w:rPr>
              <w:t>ar</w:t>
            </w:r>
            <w:r w:rsidRPr="00267D97">
              <w:rPr>
                <w:color w:val="000000"/>
              </w:rPr>
              <w:t xml:space="preserve"> meno inovacijomis.</w:t>
            </w:r>
          </w:p>
        </w:tc>
      </w:tr>
      <w:tr w:rsidR="00BC1251" w:rsidRPr="0061512C" w14:paraId="681CF60D" w14:textId="77777777" w:rsidTr="00267D97">
        <w:trPr>
          <w:trHeight w:val="1399"/>
        </w:trPr>
        <w:tc>
          <w:tcPr>
            <w:tcW w:w="2127" w:type="dxa"/>
            <w:vMerge/>
          </w:tcPr>
          <w:p w14:paraId="3EE49762" w14:textId="77777777" w:rsidR="00BC1251" w:rsidRPr="00D5793F" w:rsidRDefault="00BC1251">
            <w:pPr>
              <w:rPr>
                <w:b/>
                <w:color w:val="000000" w:themeColor="text1"/>
              </w:rPr>
            </w:pPr>
          </w:p>
        </w:tc>
        <w:tc>
          <w:tcPr>
            <w:tcW w:w="4395" w:type="dxa"/>
          </w:tcPr>
          <w:p w14:paraId="629050A8" w14:textId="0AE759FA" w:rsidR="00BC1251" w:rsidRPr="00267D97" w:rsidRDefault="00BC1251" w:rsidP="00C23922">
            <w:pPr>
              <w:pStyle w:val="Sraopastraipa"/>
              <w:numPr>
                <w:ilvl w:val="1"/>
                <w:numId w:val="2"/>
              </w:numPr>
              <w:ind w:left="34" w:firstLine="0"/>
              <w:jc w:val="both"/>
              <w:rPr>
                <w:color w:val="000000"/>
              </w:rPr>
            </w:pPr>
            <w:r w:rsidRPr="00267D97">
              <w:rPr>
                <w:color w:val="000000"/>
              </w:rPr>
              <w:t>Krypties ir pakopos studijų programų atitiktis teisės aktų reikalavimams.</w:t>
            </w:r>
          </w:p>
          <w:p w14:paraId="557336DD" w14:textId="77777777" w:rsidR="00BC1251" w:rsidRPr="00267D97" w:rsidRDefault="00BC1251">
            <w:pPr>
              <w:pStyle w:val="Sraopastraipa"/>
              <w:rPr>
                <w:color w:val="000000"/>
              </w:rPr>
            </w:pPr>
          </w:p>
          <w:p w14:paraId="400CA376" w14:textId="77777777" w:rsidR="00BC1251" w:rsidRPr="00267D97" w:rsidRDefault="00BC1251">
            <w:pPr>
              <w:jc w:val="both"/>
              <w:rPr>
                <w:color w:val="000000"/>
              </w:rPr>
            </w:pPr>
          </w:p>
          <w:p w14:paraId="3FE7C447" w14:textId="77777777" w:rsidR="00BC1251" w:rsidRPr="00267D97" w:rsidRDefault="00BC1251">
            <w:pPr>
              <w:jc w:val="both"/>
              <w:rPr>
                <w:color w:val="000000"/>
              </w:rPr>
            </w:pPr>
          </w:p>
        </w:tc>
        <w:tc>
          <w:tcPr>
            <w:tcW w:w="8788" w:type="dxa"/>
          </w:tcPr>
          <w:p w14:paraId="3961AC8A" w14:textId="54202E9F" w:rsidR="00BC1251" w:rsidRPr="00267D97" w:rsidRDefault="00BC1251">
            <w:pPr>
              <w:pStyle w:val="Sraopastraipa"/>
              <w:numPr>
                <w:ilvl w:val="2"/>
                <w:numId w:val="2"/>
              </w:numPr>
              <w:jc w:val="both"/>
              <w:rPr>
                <w:color w:val="000000"/>
              </w:rPr>
            </w:pPr>
            <w:r w:rsidRPr="00267D97">
              <w:rPr>
                <w:color w:val="000000"/>
              </w:rPr>
              <w:t>Pateikiami krypties studijų programų studijų planai ir pagrindžiama studijų programų sandaros atitiktis teisės aktų reikalavimams.</w:t>
            </w:r>
          </w:p>
          <w:p w14:paraId="7324EE51" w14:textId="1616D3E7" w:rsidR="00BC1251" w:rsidRPr="005D64C0" w:rsidRDefault="00BC1251">
            <w:pPr>
              <w:pStyle w:val="Sraopastraipa"/>
              <w:numPr>
                <w:ilvl w:val="2"/>
                <w:numId w:val="2"/>
              </w:numPr>
              <w:jc w:val="both"/>
              <w:rPr>
                <w:color w:val="000000"/>
              </w:rPr>
            </w:pPr>
            <w:r w:rsidRPr="00267D97">
              <w:rPr>
                <w:color w:val="000000"/>
              </w:rPr>
              <w:t xml:space="preserve">Pristatoma krypties studijų programų tikslų, rezultatų dermė su programų </w:t>
            </w:r>
            <w:r w:rsidRPr="005D64C0">
              <w:rPr>
                <w:color w:val="000000"/>
              </w:rPr>
              <w:t>dalykų studijų rezultatais, studijų metodais ir vertinimo metodais.</w:t>
            </w:r>
          </w:p>
          <w:p w14:paraId="6AD77E80" w14:textId="58C83B55" w:rsidR="0091480F" w:rsidRPr="0091480F" w:rsidRDefault="0091480F" w:rsidP="0091480F">
            <w:pPr>
              <w:pStyle w:val="Sraopastraipa"/>
              <w:numPr>
                <w:ilvl w:val="2"/>
                <w:numId w:val="2"/>
              </w:numPr>
              <w:jc w:val="both"/>
              <w:rPr>
                <w:color w:val="000000"/>
              </w:rPr>
            </w:pPr>
            <w:r>
              <w:rPr>
                <w:color w:val="000000"/>
              </w:rPr>
              <w:t>Aprašomi studijų kreditų sudarymo principai (sudaromi studijų rezultatų, studentų darbo krūvio ar kitokiu pagrindu, peržiūrėjimo periodiškumas ir pan.).</w:t>
            </w:r>
          </w:p>
        </w:tc>
      </w:tr>
      <w:tr w:rsidR="00BC1251" w:rsidRPr="0061512C" w14:paraId="4402B4F1" w14:textId="77777777" w:rsidTr="00267D97">
        <w:trPr>
          <w:trHeight w:val="1660"/>
        </w:trPr>
        <w:tc>
          <w:tcPr>
            <w:tcW w:w="2127" w:type="dxa"/>
            <w:vMerge/>
          </w:tcPr>
          <w:p w14:paraId="3A182CCF" w14:textId="77777777" w:rsidR="00BC1251" w:rsidRPr="00D5793F" w:rsidRDefault="00BC1251">
            <w:pPr>
              <w:rPr>
                <w:b/>
                <w:color w:val="000000" w:themeColor="text1"/>
              </w:rPr>
            </w:pPr>
          </w:p>
        </w:tc>
        <w:tc>
          <w:tcPr>
            <w:tcW w:w="4395" w:type="dxa"/>
          </w:tcPr>
          <w:p w14:paraId="4C7BE41B" w14:textId="7C473384" w:rsidR="00BC1251" w:rsidRPr="00267D97" w:rsidRDefault="00BC1251" w:rsidP="00F7308D">
            <w:pPr>
              <w:jc w:val="both"/>
              <w:rPr>
                <w:color w:val="000000"/>
              </w:rPr>
            </w:pPr>
            <w:r w:rsidRPr="00267D97">
              <w:rPr>
                <w:color w:val="000000"/>
              </w:rPr>
              <w:t xml:space="preserve">1.3. Aukštojoje mokykloje, </w:t>
            </w:r>
            <w:r w:rsidRPr="00C00090">
              <w:t>aukštojoje mokykloje egzilyje, filiale</w:t>
            </w:r>
            <w:r w:rsidRPr="00267D97">
              <w:rPr>
                <w:color w:val="000000"/>
              </w:rPr>
              <w:t xml:space="preserve"> vykdomų krypties ir pakopos studijų programų skaičiaus</w:t>
            </w:r>
            <w:r w:rsidR="00CD5357" w:rsidRPr="003D39A6">
              <w:rPr>
                <w:color w:val="000000"/>
              </w:rPr>
              <w:t xml:space="preserve"> racionalumo</w:t>
            </w:r>
            <w:r w:rsidRPr="00267D97">
              <w:rPr>
                <w:color w:val="000000"/>
              </w:rPr>
              <w:t>, jų turinio įvertinimas (ketinamų vykdyti studijų programų atveju netaikoma).</w:t>
            </w:r>
          </w:p>
        </w:tc>
        <w:tc>
          <w:tcPr>
            <w:tcW w:w="8788" w:type="dxa"/>
          </w:tcPr>
          <w:p w14:paraId="47EAB0A8" w14:textId="72B0F705" w:rsidR="00BC1251" w:rsidRPr="00267D97" w:rsidRDefault="00BC1251">
            <w:pPr>
              <w:pStyle w:val="Sraopastraipa"/>
              <w:numPr>
                <w:ilvl w:val="2"/>
                <w:numId w:val="3"/>
              </w:numPr>
              <w:ind w:left="1026" w:hanging="709"/>
              <w:jc w:val="both"/>
              <w:rPr>
                <w:color w:val="000000"/>
              </w:rPr>
            </w:pPr>
            <w:r w:rsidRPr="00267D97">
              <w:rPr>
                <w:color w:val="000000"/>
              </w:rPr>
              <w:t xml:space="preserve">Atliekama </w:t>
            </w:r>
            <w:r w:rsidR="00FF389E">
              <w:rPr>
                <w:color w:val="000000"/>
              </w:rPr>
              <w:t xml:space="preserve">aukštosios mokyklos </w:t>
            </w:r>
            <w:r w:rsidRPr="00267D97">
              <w:rPr>
                <w:color w:val="000000"/>
              </w:rPr>
              <w:t>vykdomų studijų krypties programų analizė, pagrindžiant krypties programų turinio išskirtinumą, skaičiaus racionalumą, programų vystymo galimybes.</w:t>
            </w:r>
          </w:p>
          <w:p w14:paraId="1187F680" w14:textId="77777777" w:rsidR="00BC1251" w:rsidRPr="00267D97" w:rsidRDefault="00BC1251">
            <w:pPr>
              <w:jc w:val="both"/>
              <w:rPr>
                <w:color w:val="000000"/>
              </w:rPr>
            </w:pPr>
          </w:p>
          <w:p w14:paraId="28083B55" w14:textId="77777777" w:rsidR="00BC1251" w:rsidRPr="00267D97" w:rsidRDefault="00BC1251">
            <w:pPr>
              <w:jc w:val="both"/>
              <w:rPr>
                <w:color w:val="000000"/>
              </w:rPr>
            </w:pPr>
          </w:p>
          <w:p w14:paraId="5ED8F382" w14:textId="77777777" w:rsidR="00BC1251" w:rsidRPr="00267D97" w:rsidRDefault="00BC1251">
            <w:pPr>
              <w:pStyle w:val="Sraopastraipa"/>
              <w:rPr>
                <w:color w:val="000000"/>
              </w:rPr>
            </w:pPr>
          </w:p>
        </w:tc>
      </w:tr>
      <w:tr w:rsidR="00BC1251" w:rsidRPr="0061512C" w14:paraId="0D116300" w14:textId="77777777" w:rsidTr="00267D97">
        <w:trPr>
          <w:trHeight w:val="615"/>
        </w:trPr>
        <w:tc>
          <w:tcPr>
            <w:tcW w:w="2127" w:type="dxa"/>
            <w:vMerge w:val="restart"/>
          </w:tcPr>
          <w:p w14:paraId="2EA04930" w14:textId="77777777" w:rsidR="00BC1251" w:rsidRPr="00D5793F" w:rsidRDefault="00BC1251" w:rsidP="00321C6D">
            <w:pPr>
              <w:pStyle w:val="Sraopastraipa"/>
              <w:numPr>
                <w:ilvl w:val="0"/>
                <w:numId w:val="3"/>
              </w:numPr>
              <w:rPr>
                <w:b/>
                <w:color w:val="000000" w:themeColor="text1"/>
              </w:rPr>
            </w:pPr>
            <w:r w:rsidRPr="00C00090">
              <w:rPr>
                <w:b/>
                <w:color w:val="000000" w:themeColor="text1"/>
              </w:rPr>
              <w:t xml:space="preserve">Mokslo (meno) ir studijų </w:t>
            </w:r>
            <w:r w:rsidRPr="00C00090">
              <w:rPr>
                <w:b/>
                <w:color w:val="000000" w:themeColor="text1"/>
              </w:rPr>
              <w:lastRenderedPageBreak/>
              <w:t>veiklos sąsajos</w:t>
            </w:r>
          </w:p>
          <w:p w14:paraId="56247C45" w14:textId="77777777" w:rsidR="00BC1251" w:rsidRPr="00D5793F" w:rsidRDefault="00BC1251">
            <w:pPr>
              <w:rPr>
                <w:b/>
                <w:color w:val="000000" w:themeColor="text1"/>
              </w:rPr>
            </w:pPr>
          </w:p>
          <w:p w14:paraId="50C047FE" w14:textId="77777777" w:rsidR="00BC1251" w:rsidRPr="00D5793F" w:rsidRDefault="00BC1251">
            <w:pPr>
              <w:rPr>
                <w:b/>
                <w:color w:val="000000" w:themeColor="text1"/>
              </w:rPr>
            </w:pPr>
          </w:p>
        </w:tc>
        <w:tc>
          <w:tcPr>
            <w:tcW w:w="4395" w:type="dxa"/>
          </w:tcPr>
          <w:p w14:paraId="7B96CECF" w14:textId="77777777" w:rsidR="00BC1251" w:rsidRPr="00C00090" w:rsidRDefault="00BC1251">
            <w:pPr>
              <w:jc w:val="both"/>
            </w:pPr>
            <w:r w:rsidRPr="001638FC">
              <w:lastRenderedPageBreak/>
              <w:t xml:space="preserve">2.1. Aukštosios mokyklos, aukštosios mokyklos egzilyje, filiale vykdomos mokslo (taikomosios mokslo, meno) </w:t>
            </w:r>
            <w:r w:rsidRPr="001638FC">
              <w:lastRenderedPageBreak/>
              <w:t>veiklos lygio pakankamumo su studijų</w:t>
            </w:r>
            <w:r w:rsidRPr="00E8721B">
              <w:t xml:space="preserve"> kryptimi susijusioje mokslo (meno) kryptyje įvertinimas.</w:t>
            </w:r>
          </w:p>
          <w:p w14:paraId="6388DED9" w14:textId="77777777" w:rsidR="00BC1251" w:rsidRPr="00267D97" w:rsidRDefault="00BC1251">
            <w:pPr>
              <w:jc w:val="both"/>
              <w:rPr>
                <w:color w:val="000000"/>
                <w:sz w:val="20"/>
              </w:rPr>
            </w:pPr>
          </w:p>
          <w:p w14:paraId="14DA0A38" w14:textId="77777777" w:rsidR="00BC1251" w:rsidRPr="00267D97" w:rsidRDefault="00BC1251">
            <w:pPr>
              <w:jc w:val="both"/>
              <w:rPr>
                <w:color w:val="000000"/>
                <w:sz w:val="20"/>
              </w:rPr>
            </w:pPr>
          </w:p>
          <w:p w14:paraId="0BC6C297" w14:textId="77777777" w:rsidR="00BC1251" w:rsidRPr="00267D97" w:rsidRDefault="00BC1251">
            <w:pPr>
              <w:jc w:val="both"/>
              <w:rPr>
                <w:color w:val="000000"/>
                <w:sz w:val="20"/>
              </w:rPr>
            </w:pPr>
          </w:p>
          <w:p w14:paraId="6323CFD4" w14:textId="77777777" w:rsidR="00BC1251" w:rsidRPr="00267D97" w:rsidRDefault="00BC1251">
            <w:pPr>
              <w:jc w:val="both"/>
              <w:rPr>
                <w:color w:val="000000"/>
                <w:sz w:val="20"/>
              </w:rPr>
            </w:pPr>
          </w:p>
          <w:p w14:paraId="6FE8E1F6" w14:textId="77777777" w:rsidR="00BC1251" w:rsidRPr="00267D97" w:rsidRDefault="00BC1251">
            <w:pPr>
              <w:jc w:val="both"/>
              <w:rPr>
                <w:color w:val="000000"/>
                <w:sz w:val="20"/>
              </w:rPr>
            </w:pPr>
          </w:p>
          <w:p w14:paraId="5431946D" w14:textId="77777777" w:rsidR="00BC1251" w:rsidRPr="00267D97" w:rsidRDefault="00BC1251">
            <w:pPr>
              <w:jc w:val="both"/>
              <w:rPr>
                <w:color w:val="000000"/>
                <w:sz w:val="20"/>
              </w:rPr>
            </w:pPr>
          </w:p>
          <w:p w14:paraId="5A1209B7" w14:textId="77777777" w:rsidR="00BC1251" w:rsidRPr="00267D97" w:rsidRDefault="00BC1251">
            <w:pPr>
              <w:jc w:val="both"/>
              <w:rPr>
                <w:color w:val="000000"/>
                <w:sz w:val="20"/>
              </w:rPr>
            </w:pPr>
          </w:p>
        </w:tc>
        <w:tc>
          <w:tcPr>
            <w:tcW w:w="8788" w:type="dxa"/>
          </w:tcPr>
          <w:p w14:paraId="010B91D8" w14:textId="1EC2F471" w:rsidR="00BC1251" w:rsidRPr="00267D97" w:rsidRDefault="00F7308D">
            <w:pPr>
              <w:pStyle w:val="Sraopastraipa"/>
              <w:numPr>
                <w:ilvl w:val="2"/>
                <w:numId w:val="5"/>
              </w:numPr>
              <w:rPr>
                <w:color w:val="000000"/>
              </w:rPr>
            </w:pPr>
            <w:r w:rsidRPr="00F7308D">
              <w:rPr>
                <w:color w:val="000000"/>
              </w:rPr>
              <w:lastRenderedPageBreak/>
              <w:t>A</w:t>
            </w:r>
            <w:r w:rsidR="00BC1251" w:rsidRPr="00267D97">
              <w:rPr>
                <w:color w:val="000000"/>
              </w:rPr>
              <w:t>nalizuojami Lietuvos mokslo tarybos</w:t>
            </w:r>
            <w:r w:rsidR="00BC1251" w:rsidRPr="00B129A4">
              <w:rPr>
                <w:color w:val="000000"/>
              </w:rPr>
              <w:t xml:space="preserve">, </w:t>
            </w:r>
            <w:r w:rsidR="00B129A4" w:rsidRPr="00B129A4">
              <w:rPr>
                <w:color w:val="000000"/>
              </w:rPr>
              <w:t>Vyriausybės strateginės analizės centro</w:t>
            </w:r>
            <w:r w:rsidR="00BC1251" w:rsidRPr="00B129A4">
              <w:rPr>
                <w:color w:val="000000"/>
              </w:rPr>
              <w:t xml:space="preserve"> atlik</w:t>
            </w:r>
            <w:r w:rsidR="00BC1251" w:rsidRPr="00267D97">
              <w:rPr>
                <w:color w:val="000000"/>
              </w:rPr>
              <w:t>to mokslo (taikomosios mokslo, meno) veiklos vertinimo su studijų kryptimi susijusioje mokslo kryptyje vertinimo rezultatai.</w:t>
            </w:r>
          </w:p>
          <w:p w14:paraId="33E6AF36" w14:textId="7E1187BA" w:rsidR="00BC1251" w:rsidRPr="00267D97" w:rsidRDefault="2580C108">
            <w:pPr>
              <w:pStyle w:val="Sraopastraipa"/>
              <w:numPr>
                <w:ilvl w:val="2"/>
                <w:numId w:val="5"/>
              </w:numPr>
              <w:rPr>
                <w:color w:val="000000"/>
              </w:rPr>
            </w:pPr>
            <w:r w:rsidRPr="00267D97">
              <w:rPr>
                <w:color w:val="000000" w:themeColor="text1"/>
                <w:szCs w:val="24"/>
              </w:rPr>
              <w:lastRenderedPageBreak/>
              <w:t xml:space="preserve">Pateikiama informacija apie tai, kurie aukštosios mokyklos vykdomi moksliniai tyrimai, taikomoji mokslo, meno veikla tiesiogiai </w:t>
            </w:r>
            <w:r w:rsidR="00F7308D">
              <w:rPr>
                <w:color w:val="000000" w:themeColor="text1"/>
                <w:szCs w:val="24"/>
              </w:rPr>
              <w:t>susiję</w:t>
            </w:r>
            <w:r w:rsidRPr="00267D97">
              <w:rPr>
                <w:color w:val="000000" w:themeColor="text1"/>
                <w:szCs w:val="24"/>
              </w:rPr>
              <w:t xml:space="preserve"> su vykdomomis krypties studijomis</w:t>
            </w:r>
            <w:r w:rsidR="00F7308D">
              <w:rPr>
                <w:color w:val="000000" w:themeColor="text1"/>
                <w:szCs w:val="24"/>
              </w:rPr>
              <w:t xml:space="preserve"> ir kaip jie integruojami į studijas</w:t>
            </w:r>
            <w:r w:rsidR="00BC1251" w:rsidRPr="00267D97">
              <w:rPr>
                <w:color w:val="000000"/>
              </w:rPr>
              <w:t xml:space="preserve">. </w:t>
            </w:r>
          </w:p>
          <w:p w14:paraId="2BC45158" w14:textId="0190F7AA" w:rsidR="00BC1251" w:rsidRPr="00267D97" w:rsidRDefault="00BC1251">
            <w:pPr>
              <w:pStyle w:val="Sraopastraipa"/>
              <w:numPr>
                <w:ilvl w:val="2"/>
                <w:numId w:val="5"/>
              </w:numPr>
              <w:rPr>
                <w:color w:val="000000"/>
              </w:rPr>
            </w:pPr>
            <w:r w:rsidRPr="00F7308D">
              <w:rPr>
                <w:color w:val="000000" w:themeColor="text1"/>
                <w:szCs w:val="24"/>
              </w:rPr>
              <w:t>Analizuojama</w:t>
            </w:r>
            <w:r w:rsidR="00DD6411" w:rsidRPr="00F7308D">
              <w:rPr>
                <w:color w:val="000000" w:themeColor="text1"/>
                <w:szCs w:val="24"/>
              </w:rPr>
              <w:t>s</w:t>
            </w:r>
            <w:r w:rsidRPr="00267D97">
              <w:rPr>
                <w:color w:val="000000"/>
              </w:rPr>
              <w:t xml:space="preserve"> aukštosios mokyklos bendradarbiavimas su išoriniais partneriais vykdant mokslo (taikomojo mokslo, meno) veiklą su studijų kryptimi susijusioje mokslo (meno) kryptyje.</w:t>
            </w:r>
          </w:p>
          <w:p w14:paraId="257177E5" w14:textId="49ACB9B2" w:rsidR="00BC1251" w:rsidRPr="00267D97" w:rsidRDefault="00BC1251">
            <w:pPr>
              <w:pStyle w:val="Sraopastraipa"/>
              <w:numPr>
                <w:ilvl w:val="2"/>
                <w:numId w:val="5"/>
              </w:numPr>
              <w:rPr>
                <w:color w:val="000000"/>
              </w:rPr>
            </w:pPr>
            <w:r w:rsidRPr="00267D97">
              <w:rPr>
                <w:color w:val="000000"/>
              </w:rPr>
              <w:t>Pateikiami mokslinės (taikomojo mokslo, meno) veiklos planai su vertinama studijų kryptimi susijusioje mokslo (meno) kryptyje, jų finansinis pagrįstumas</w:t>
            </w:r>
            <w:r w:rsidRPr="00F7308D">
              <w:rPr>
                <w:color w:val="000000" w:themeColor="text1"/>
                <w:szCs w:val="24"/>
              </w:rPr>
              <w:t xml:space="preserve">. </w:t>
            </w:r>
            <w:r w:rsidRPr="00267D97">
              <w:rPr>
                <w:color w:val="000000"/>
              </w:rPr>
              <w:t xml:space="preserve"> </w:t>
            </w:r>
          </w:p>
        </w:tc>
      </w:tr>
      <w:tr w:rsidR="00BC1251" w:rsidRPr="0061512C" w14:paraId="73847FC0" w14:textId="77777777" w:rsidTr="00267D97">
        <w:trPr>
          <w:trHeight w:val="1127"/>
        </w:trPr>
        <w:tc>
          <w:tcPr>
            <w:tcW w:w="2127" w:type="dxa"/>
            <w:vMerge/>
          </w:tcPr>
          <w:p w14:paraId="6F0FA7D0" w14:textId="77777777" w:rsidR="00BC1251" w:rsidRPr="00D5793F" w:rsidRDefault="00BC1251">
            <w:pPr>
              <w:pStyle w:val="Sraopastraipa"/>
              <w:numPr>
                <w:ilvl w:val="0"/>
                <w:numId w:val="4"/>
              </w:numPr>
              <w:rPr>
                <w:b/>
                <w:color w:val="000000" w:themeColor="text1"/>
              </w:rPr>
            </w:pPr>
          </w:p>
        </w:tc>
        <w:tc>
          <w:tcPr>
            <w:tcW w:w="4395" w:type="dxa"/>
          </w:tcPr>
          <w:p w14:paraId="46A5D095" w14:textId="77777777" w:rsidR="00BC1251" w:rsidRPr="00C00090" w:rsidRDefault="00BC1251">
            <w:pPr>
              <w:jc w:val="both"/>
            </w:pPr>
            <w:r w:rsidRPr="00267D97">
              <w:rPr>
                <w:color w:val="000000"/>
              </w:rPr>
              <w:t>2.2.  Studentų įtraukimo į mokslinę (taikomąją mokslo, meno) veiklą, atitinkančią studijų pakopą įvertinimas (ketinamų vykdyti studijų programų atveju netaikoma).</w:t>
            </w:r>
          </w:p>
        </w:tc>
        <w:tc>
          <w:tcPr>
            <w:tcW w:w="8788" w:type="dxa"/>
          </w:tcPr>
          <w:p w14:paraId="623FC981" w14:textId="4DB23629" w:rsidR="00BC1251" w:rsidRPr="00267D97" w:rsidRDefault="00BC1251">
            <w:pPr>
              <w:pStyle w:val="Sraopastraipa"/>
              <w:numPr>
                <w:ilvl w:val="2"/>
                <w:numId w:val="6"/>
              </w:numPr>
              <w:ind w:left="1026" w:hanging="709"/>
              <w:rPr>
                <w:color w:val="000000"/>
              </w:rPr>
            </w:pPr>
            <w:r w:rsidRPr="00267D97">
              <w:rPr>
                <w:color w:val="000000"/>
              </w:rPr>
              <w:t xml:space="preserve">Pateikiami studentų įtraukimo į mokslo (taikomojo mokslo, meno) veiklą būdai ir skaičiai (studentų, dalyvavusių mokslo (taikomojo mokslo, meno) veikloje procentas nuo visų krypties ir pakopos programose studijuojančių studentų) (taikoma tik antrai studijų pakopai). </w:t>
            </w:r>
          </w:p>
          <w:p w14:paraId="442250D9" w14:textId="77777777" w:rsidR="00BC1251" w:rsidRPr="00267D97" w:rsidRDefault="00BC1251">
            <w:pPr>
              <w:rPr>
                <w:color w:val="000000"/>
              </w:rPr>
            </w:pPr>
          </w:p>
        </w:tc>
      </w:tr>
      <w:tr w:rsidR="00BC1251" w:rsidRPr="0061512C" w14:paraId="3B84BA42" w14:textId="77777777" w:rsidTr="00267D97">
        <w:trPr>
          <w:trHeight w:val="933"/>
        </w:trPr>
        <w:tc>
          <w:tcPr>
            <w:tcW w:w="2127" w:type="dxa"/>
            <w:vMerge/>
          </w:tcPr>
          <w:p w14:paraId="3D25F0AC" w14:textId="77777777" w:rsidR="00BC1251" w:rsidRPr="00D5793F" w:rsidRDefault="00BC1251">
            <w:pPr>
              <w:pStyle w:val="Sraopastraipa"/>
              <w:numPr>
                <w:ilvl w:val="0"/>
                <w:numId w:val="6"/>
              </w:numPr>
              <w:rPr>
                <w:b/>
                <w:color w:val="000000" w:themeColor="text1"/>
              </w:rPr>
            </w:pPr>
          </w:p>
        </w:tc>
        <w:tc>
          <w:tcPr>
            <w:tcW w:w="4395" w:type="dxa"/>
          </w:tcPr>
          <w:p w14:paraId="22097E14" w14:textId="6136967C" w:rsidR="00BC1251" w:rsidRPr="00267D97" w:rsidRDefault="00BC1251">
            <w:pPr>
              <w:jc w:val="both"/>
              <w:rPr>
                <w:color w:val="000000"/>
                <w:sz w:val="20"/>
              </w:rPr>
            </w:pPr>
            <w:r w:rsidRPr="00267D97">
              <w:rPr>
                <w:color w:val="000000"/>
              </w:rPr>
              <w:t>2.3. Studijų turinio susiejimo su naujausiais mokslo, meno ir technologijų pasiekimais įvertinimas.</w:t>
            </w:r>
          </w:p>
        </w:tc>
        <w:tc>
          <w:tcPr>
            <w:tcW w:w="8788" w:type="dxa"/>
          </w:tcPr>
          <w:p w14:paraId="45F53331" w14:textId="2CFD1567" w:rsidR="00BC1251" w:rsidRPr="00267D97" w:rsidRDefault="00BC1251">
            <w:pPr>
              <w:pStyle w:val="Sraopastraipa"/>
              <w:numPr>
                <w:ilvl w:val="2"/>
                <w:numId w:val="3"/>
              </w:numPr>
              <w:ind w:left="1026" w:hanging="709"/>
              <w:rPr>
                <w:color w:val="000000"/>
              </w:rPr>
            </w:pPr>
            <w:r w:rsidRPr="00267D97">
              <w:rPr>
                <w:color w:val="000000"/>
              </w:rPr>
              <w:t>Paaiškinama, kaip užtikrinama, kad krypties studijų turinys atitiktų naujausius mokslo, meno ir technologijų pasiekimus.</w:t>
            </w:r>
          </w:p>
          <w:p w14:paraId="703850E8" w14:textId="77777777" w:rsidR="00BC1251" w:rsidRPr="00267D97" w:rsidRDefault="00BC1251" w:rsidP="00267D97">
            <w:pPr>
              <w:pStyle w:val="Sraopastraipa"/>
              <w:rPr>
                <w:color w:val="000000"/>
              </w:rPr>
            </w:pPr>
          </w:p>
        </w:tc>
      </w:tr>
      <w:tr w:rsidR="00BC1251" w:rsidRPr="0061512C" w14:paraId="4120BD20" w14:textId="77777777" w:rsidTr="00267D97">
        <w:trPr>
          <w:trHeight w:val="1104"/>
        </w:trPr>
        <w:tc>
          <w:tcPr>
            <w:tcW w:w="2127" w:type="dxa"/>
            <w:vMerge w:val="restart"/>
          </w:tcPr>
          <w:p w14:paraId="4F068617" w14:textId="77777777" w:rsidR="00BC1251" w:rsidRPr="00D5793F" w:rsidRDefault="00BC1251" w:rsidP="00321C6D">
            <w:pPr>
              <w:pStyle w:val="Sraopastraipa"/>
              <w:numPr>
                <w:ilvl w:val="0"/>
                <w:numId w:val="6"/>
              </w:numPr>
              <w:rPr>
                <w:b/>
                <w:color w:val="000000" w:themeColor="text1"/>
              </w:rPr>
            </w:pPr>
            <w:r w:rsidRPr="00C00090">
              <w:rPr>
                <w:b/>
                <w:color w:val="000000" w:themeColor="text1"/>
              </w:rPr>
              <w:t>Studentų priėmimas ir parama</w:t>
            </w:r>
          </w:p>
          <w:p w14:paraId="48530CA0" w14:textId="77777777" w:rsidR="00BC1251" w:rsidRPr="00D5793F" w:rsidRDefault="00BC1251">
            <w:pPr>
              <w:rPr>
                <w:b/>
                <w:color w:val="000000" w:themeColor="text1"/>
              </w:rPr>
            </w:pPr>
          </w:p>
          <w:p w14:paraId="35184206" w14:textId="77777777" w:rsidR="00BC1251" w:rsidRPr="00D5793F" w:rsidRDefault="00BC1251">
            <w:pPr>
              <w:rPr>
                <w:b/>
                <w:color w:val="000000" w:themeColor="text1"/>
              </w:rPr>
            </w:pPr>
          </w:p>
        </w:tc>
        <w:tc>
          <w:tcPr>
            <w:tcW w:w="4395" w:type="dxa"/>
          </w:tcPr>
          <w:p w14:paraId="7EA9A93B" w14:textId="77777777" w:rsidR="00BC1251" w:rsidRPr="00E8721B" w:rsidRDefault="00BC1251" w:rsidP="00D445C3">
            <w:pPr>
              <w:jc w:val="both"/>
            </w:pPr>
            <w:r w:rsidRPr="001638FC">
              <w:t>3.1. Priėmimo reikalavimų tinkamumo ir taikymo nuoseklumo įvertinimas.</w:t>
            </w:r>
          </w:p>
          <w:p w14:paraId="4DCE4075" w14:textId="77777777" w:rsidR="00BC1251" w:rsidRPr="00267D97" w:rsidRDefault="00BC1251" w:rsidP="00321C6D">
            <w:pPr>
              <w:jc w:val="both"/>
              <w:rPr>
                <w:color w:val="000000"/>
                <w:sz w:val="20"/>
              </w:rPr>
            </w:pPr>
          </w:p>
        </w:tc>
        <w:tc>
          <w:tcPr>
            <w:tcW w:w="8788" w:type="dxa"/>
          </w:tcPr>
          <w:p w14:paraId="7C8BA44A" w14:textId="56FCC169" w:rsidR="00BC1251" w:rsidRPr="00267D97" w:rsidRDefault="00BC1251" w:rsidP="00D445C3">
            <w:pPr>
              <w:pStyle w:val="Sraopastraipa"/>
              <w:numPr>
                <w:ilvl w:val="2"/>
                <w:numId w:val="7"/>
              </w:numPr>
              <w:jc w:val="both"/>
              <w:rPr>
                <w:color w:val="000000"/>
              </w:rPr>
            </w:pPr>
            <w:r w:rsidRPr="00267D97">
              <w:rPr>
                <w:color w:val="000000"/>
              </w:rPr>
              <w:t>Nurodomi priėmimo į studijas reikalavimai, papildomų balų skyrimo tvarka, jų viešinimo būdai.</w:t>
            </w:r>
          </w:p>
          <w:p w14:paraId="142A9848" w14:textId="042AD9BD" w:rsidR="00BC1251" w:rsidRPr="00267D97" w:rsidRDefault="00BC1251" w:rsidP="00D445C3">
            <w:pPr>
              <w:pStyle w:val="Sraopastraipa"/>
              <w:numPr>
                <w:ilvl w:val="2"/>
                <w:numId w:val="7"/>
              </w:numPr>
              <w:jc w:val="both"/>
              <w:rPr>
                <w:color w:val="000000"/>
              </w:rPr>
            </w:pPr>
            <w:r w:rsidRPr="00267D97">
              <w:rPr>
                <w:color w:val="000000"/>
              </w:rPr>
              <w:t xml:space="preserve">Paaiškinama, kokie papildomi reikalavimai </w:t>
            </w:r>
            <w:r w:rsidR="00B45BB4">
              <w:rPr>
                <w:color w:val="000000"/>
              </w:rPr>
              <w:t xml:space="preserve">(išlyginamosios studijos ir kt.) </w:t>
            </w:r>
            <w:r w:rsidRPr="00267D97">
              <w:rPr>
                <w:color w:val="000000"/>
              </w:rPr>
              <w:t>taikomi asmenims, neturintiems pakankamo pasirengimo krypties studijoms.</w:t>
            </w:r>
          </w:p>
        </w:tc>
      </w:tr>
      <w:tr w:rsidR="00BC1251" w:rsidRPr="0061512C" w14:paraId="44797317" w14:textId="77777777" w:rsidTr="00267D97">
        <w:trPr>
          <w:trHeight w:val="2404"/>
        </w:trPr>
        <w:tc>
          <w:tcPr>
            <w:tcW w:w="2127" w:type="dxa"/>
            <w:vMerge/>
          </w:tcPr>
          <w:p w14:paraId="20044C98" w14:textId="77777777" w:rsidR="00BC1251" w:rsidRPr="00D5793F" w:rsidRDefault="00BC1251">
            <w:pPr>
              <w:pStyle w:val="Sraopastraipa"/>
              <w:numPr>
                <w:ilvl w:val="0"/>
                <w:numId w:val="7"/>
              </w:numPr>
              <w:rPr>
                <w:b/>
                <w:color w:val="000000" w:themeColor="text1"/>
              </w:rPr>
            </w:pPr>
          </w:p>
        </w:tc>
        <w:tc>
          <w:tcPr>
            <w:tcW w:w="4395" w:type="dxa"/>
          </w:tcPr>
          <w:p w14:paraId="5FFB2022" w14:textId="77777777" w:rsidR="00BC1251" w:rsidRPr="00C00090" w:rsidRDefault="00BC1251" w:rsidP="00D445C3">
            <w:pPr>
              <w:jc w:val="both"/>
            </w:pPr>
            <w:r w:rsidRPr="001638FC">
              <w:t xml:space="preserve">3.2. Studijų paklausumo tarp stojančiųjų per paskutinius 3 metus įvertinimas </w:t>
            </w:r>
            <w:r w:rsidRPr="00267D97">
              <w:rPr>
                <w:color w:val="000000"/>
              </w:rPr>
              <w:t>(ketinamų vykdyti studijų programų atveju netaikoma)</w:t>
            </w:r>
            <w:r w:rsidRPr="00C00090">
              <w:t>.</w:t>
            </w:r>
          </w:p>
        </w:tc>
        <w:tc>
          <w:tcPr>
            <w:tcW w:w="8788" w:type="dxa"/>
          </w:tcPr>
          <w:p w14:paraId="400CAC0B" w14:textId="49BC0155" w:rsidR="00BC1251" w:rsidRPr="00267D97" w:rsidRDefault="000F612B" w:rsidP="00D445C3">
            <w:pPr>
              <w:pStyle w:val="Sraopastraipa"/>
              <w:numPr>
                <w:ilvl w:val="2"/>
                <w:numId w:val="6"/>
              </w:numPr>
              <w:ind w:left="1026" w:hanging="709"/>
              <w:jc w:val="both"/>
              <w:textAlignment w:val="center"/>
              <w:rPr>
                <w:color w:val="000000"/>
              </w:rPr>
            </w:pPr>
            <w:r w:rsidRPr="00267D97">
              <w:rPr>
                <w:color w:val="000000"/>
              </w:rPr>
              <w:t xml:space="preserve">Pateikiami </w:t>
            </w:r>
            <w:r w:rsidR="00BC1251" w:rsidRPr="00267D97">
              <w:rPr>
                <w:color w:val="000000"/>
              </w:rPr>
              <w:t>duomenys apie priėmimo į programą rezultatus:</w:t>
            </w:r>
          </w:p>
          <w:p w14:paraId="4130E6DB" w14:textId="77777777" w:rsidR="00BC1251" w:rsidRPr="00267D97" w:rsidRDefault="00BC1251" w:rsidP="00D445C3">
            <w:pPr>
              <w:pStyle w:val="Sraopastraipa"/>
              <w:numPr>
                <w:ilvl w:val="0"/>
                <w:numId w:val="1"/>
              </w:numPr>
              <w:ind w:left="1026" w:hanging="284"/>
              <w:jc w:val="both"/>
              <w:textAlignment w:val="center"/>
              <w:rPr>
                <w:color w:val="000000"/>
              </w:rPr>
            </w:pPr>
            <w:r w:rsidRPr="00267D97">
              <w:rPr>
                <w:color w:val="000000"/>
              </w:rPr>
              <w:t xml:space="preserve">pateikusių prašymus skaičius: pirmu prioritetu, antru-trečiu prioritetu, likusiais prioritetais; </w:t>
            </w:r>
          </w:p>
          <w:p w14:paraId="24DD7483" w14:textId="639F7E5E" w:rsidR="00BC1251" w:rsidRPr="00267D97" w:rsidRDefault="00BC1251" w:rsidP="00D445C3">
            <w:pPr>
              <w:pStyle w:val="Sraopastraipa"/>
              <w:numPr>
                <w:ilvl w:val="0"/>
                <w:numId w:val="1"/>
              </w:numPr>
              <w:ind w:left="1026" w:hanging="284"/>
              <w:jc w:val="both"/>
              <w:textAlignment w:val="center"/>
              <w:rPr>
                <w:color w:val="000000"/>
              </w:rPr>
            </w:pPr>
            <w:r w:rsidRPr="00267D97">
              <w:rPr>
                <w:color w:val="000000"/>
              </w:rPr>
              <w:t>pasirašiusių sutartis skaičius (į valstybės finansuojamas ir valstybės ne finansuojamas vietas</w:t>
            </w:r>
            <w:r w:rsidRPr="000F612B">
              <w:rPr>
                <w:color w:val="000000" w:themeColor="text1"/>
                <w:szCs w:val="24"/>
                <w:lang w:eastAsia="lt-LT"/>
              </w:rPr>
              <w:t>).</w:t>
            </w:r>
            <w:r w:rsidRPr="00267D97">
              <w:rPr>
                <w:color w:val="000000"/>
              </w:rPr>
              <w:t>).</w:t>
            </w:r>
          </w:p>
          <w:p w14:paraId="5ECB9E01" w14:textId="1026AA82" w:rsidR="00BC1251" w:rsidRPr="00267D97" w:rsidRDefault="000F612B" w:rsidP="00D445C3">
            <w:pPr>
              <w:pStyle w:val="Sraopastraipa"/>
              <w:numPr>
                <w:ilvl w:val="2"/>
                <w:numId w:val="6"/>
              </w:numPr>
              <w:ind w:left="1026" w:hanging="709"/>
              <w:jc w:val="both"/>
              <w:textAlignment w:val="center"/>
              <w:rPr>
                <w:color w:val="000000"/>
              </w:rPr>
            </w:pPr>
            <w:r w:rsidRPr="00267D97">
              <w:rPr>
                <w:color w:val="000000"/>
              </w:rPr>
              <w:t>Pateikiama</w:t>
            </w:r>
            <w:r w:rsidR="00BC1251" w:rsidRPr="00267D97">
              <w:rPr>
                <w:color w:val="000000"/>
              </w:rPr>
              <w:t xml:space="preserve"> anal</w:t>
            </w:r>
            <w:r w:rsidRPr="00267D97">
              <w:rPr>
                <w:color w:val="000000"/>
              </w:rPr>
              <w:t>izė</w:t>
            </w:r>
            <w:r w:rsidR="00BC1251" w:rsidRPr="00267D97">
              <w:rPr>
                <w:color w:val="000000"/>
              </w:rPr>
              <w:t>, kaip stojimo į atskiras studijų programas tendencijos atsispindi krypties kontekste.</w:t>
            </w:r>
          </w:p>
        </w:tc>
      </w:tr>
      <w:tr w:rsidR="00BC1251" w:rsidRPr="0061512C" w14:paraId="3C4D2F5A" w14:textId="77777777" w:rsidTr="00267D97">
        <w:trPr>
          <w:trHeight w:val="894"/>
        </w:trPr>
        <w:tc>
          <w:tcPr>
            <w:tcW w:w="2127" w:type="dxa"/>
            <w:vMerge/>
          </w:tcPr>
          <w:p w14:paraId="02411453" w14:textId="77777777" w:rsidR="00BC1251" w:rsidRPr="00D5793F" w:rsidRDefault="00BC1251">
            <w:pPr>
              <w:pStyle w:val="Sraopastraipa"/>
              <w:numPr>
                <w:ilvl w:val="0"/>
                <w:numId w:val="6"/>
              </w:numPr>
              <w:rPr>
                <w:b/>
                <w:color w:val="000000" w:themeColor="text1"/>
              </w:rPr>
            </w:pPr>
          </w:p>
        </w:tc>
        <w:tc>
          <w:tcPr>
            <w:tcW w:w="4395" w:type="dxa"/>
          </w:tcPr>
          <w:p w14:paraId="15B554E6" w14:textId="77777777" w:rsidR="00BC1251" w:rsidRPr="00E8721B" w:rsidRDefault="00BC1251" w:rsidP="00D445C3">
            <w:pPr>
              <w:jc w:val="both"/>
            </w:pPr>
            <w:r w:rsidRPr="001638FC">
              <w:t xml:space="preserve">3.3. Į krypties studijas priimtų studijuoti studentų pasirengimo studijuoti įvertinimas </w:t>
            </w:r>
            <w:r w:rsidRPr="00267D97">
              <w:rPr>
                <w:color w:val="000000"/>
              </w:rPr>
              <w:t>(ketinamų vykdyti studijų programų atveju netaikoma)</w:t>
            </w:r>
            <w:r w:rsidRPr="00C00090">
              <w:t>.</w:t>
            </w:r>
          </w:p>
        </w:tc>
        <w:tc>
          <w:tcPr>
            <w:tcW w:w="8788" w:type="dxa"/>
          </w:tcPr>
          <w:p w14:paraId="6886BD7E" w14:textId="150BB1FA" w:rsidR="00BC1251" w:rsidRPr="00267D97" w:rsidRDefault="00BC1251" w:rsidP="00D445C3">
            <w:pPr>
              <w:pStyle w:val="Sraopastraipa"/>
              <w:numPr>
                <w:ilvl w:val="2"/>
                <w:numId w:val="8"/>
              </w:numPr>
              <w:tabs>
                <w:tab w:val="left" w:pos="1026"/>
              </w:tabs>
              <w:ind w:left="1026" w:hanging="709"/>
              <w:jc w:val="both"/>
              <w:rPr>
                <w:color w:val="000000"/>
              </w:rPr>
            </w:pPr>
            <w:r w:rsidRPr="00267D97">
              <w:rPr>
                <w:color w:val="000000"/>
              </w:rPr>
              <w:t xml:space="preserve">Pateikiami </w:t>
            </w:r>
            <w:r w:rsidR="00882AC3" w:rsidRPr="00882AC3">
              <w:rPr>
                <w:color w:val="000000"/>
              </w:rPr>
              <w:t xml:space="preserve">ir analizuojami </w:t>
            </w:r>
            <w:r w:rsidRPr="00267D97">
              <w:rPr>
                <w:color w:val="000000"/>
              </w:rPr>
              <w:t>žemiausi, aukščiausi ir vidutiniai priimtųjų stojamieji konkursiniai balai per pastaruosius 3 metus</w:t>
            </w:r>
            <w:r w:rsidRPr="00882AC3">
              <w:rPr>
                <w:color w:val="000000" w:themeColor="text1"/>
                <w:szCs w:val="24"/>
              </w:rPr>
              <w:t xml:space="preserve">. </w:t>
            </w:r>
            <w:r w:rsidRPr="00267D97">
              <w:rPr>
                <w:color w:val="000000"/>
              </w:rPr>
              <w:t xml:space="preserve"> </w:t>
            </w:r>
          </w:p>
          <w:p w14:paraId="142075A0" w14:textId="77777777" w:rsidR="00BC1251" w:rsidRPr="00267D97" w:rsidRDefault="00BC1251" w:rsidP="00D445C3">
            <w:pPr>
              <w:pStyle w:val="Sraopastraipa"/>
              <w:tabs>
                <w:tab w:val="left" w:pos="1322"/>
              </w:tabs>
              <w:ind w:hanging="403"/>
              <w:jc w:val="both"/>
              <w:rPr>
                <w:color w:val="000000"/>
              </w:rPr>
            </w:pPr>
          </w:p>
        </w:tc>
      </w:tr>
      <w:tr w:rsidR="00BC1251" w:rsidRPr="0061512C" w14:paraId="3BA299FC" w14:textId="77777777" w:rsidTr="00267D97">
        <w:trPr>
          <w:trHeight w:val="849"/>
        </w:trPr>
        <w:tc>
          <w:tcPr>
            <w:tcW w:w="2127" w:type="dxa"/>
            <w:vMerge/>
          </w:tcPr>
          <w:p w14:paraId="781E5A52" w14:textId="77777777" w:rsidR="00BC1251" w:rsidRPr="00D5793F" w:rsidRDefault="00BC1251">
            <w:pPr>
              <w:pStyle w:val="Sraopastraipa"/>
              <w:numPr>
                <w:ilvl w:val="0"/>
                <w:numId w:val="8"/>
              </w:numPr>
              <w:rPr>
                <w:b/>
                <w:color w:val="000000" w:themeColor="text1"/>
              </w:rPr>
            </w:pPr>
          </w:p>
        </w:tc>
        <w:tc>
          <w:tcPr>
            <w:tcW w:w="4395" w:type="dxa"/>
          </w:tcPr>
          <w:p w14:paraId="3F7BF8B2" w14:textId="07324A4C" w:rsidR="00BC1251" w:rsidRPr="00AC720F" w:rsidRDefault="00BC1251" w:rsidP="00D445C3">
            <w:pPr>
              <w:jc w:val="both"/>
            </w:pPr>
            <w:r w:rsidRPr="001638FC">
              <w:t xml:space="preserve">3.4. Informacijos apie studijas ir studentų </w:t>
            </w:r>
            <w:r w:rsidR="005D1EDE" w:rsidRPr="00AC720F">
              <w:rPr>
                <w:szCs w:val="24"/>
              </w:rPr>
              <w:t>konsultavim</w:t>
            </w:r>
            <w:r w:rsidR="005D1EDE">
              <w:rPr>
                <w:szCs w:val="24"/>
              </w:rPr>
              <w:t>ą</w:t>
            </w:r>
            <w:r w:rsidR="005D1EDE" w:rsidRPr="00AC720F">
              <w:rPr>
                <w:szCs w:val="24"/>
              </w:rPr>
              <w:t xml:space="preserve"> </w:t>
            </w:r>
            <w:r w:rsidRPr="00C00090">
              <w:t>pakankamumo įvertinimas.</w:t>
            </w:r>
          </w:p>
        </w:tc>
        <w:tc>
          <w:tcPr>
            <w:tcW w:w="8788" w:type="dxa"/>
          </w:tcPr>
          <w:p w14:paraId="120096B7" w14:textId="79C4FCC6" w:rsidR="00BC1251" w:rsidRPr="00267D97" w:rsidRDefault="00BC1251" w:rsidP="0089353B">
            <w:pPr>
              <w:pStyle w:val="Sraopastraipa"/>
              <w:numPr>
                <w:ilvl w:val="2"/>
                <w:numId w:val="9"/>
              </w:numPr>
              <w:tabs>
                <w:tab w:val="left" w:pos="1026"/>
              </w:tabs>
              <w:ind w:left="1026" w:hanging="709"/>
              <w:jc w:val="both"/>
              <w:rPr>
                <w:color w:val="000000"/>
              </w:rPr>
            </w:pPr>
            <w:r w:rsidRPr="00267D97">
              <w:rPr>
                <w:color w:val="000000"/>
              </w:rPr>
              <w:t xml:space="preserve">Paaiškinama, kaip priimtieji į </w:t>
            </w:r>
            <w:r w:rsidR="6AC2F782" w:rsidRPr="0089353B">
              <w:rPr>
                <w:color w:val="000000" w:themeColor="text1"/>
                <w:szCs w:val="24"/>
                <w:lang w:eastAsia="lt-LT"/>
              </w:rPr>
              <w:t>krypties studijas</w:t>
            </w:r>
            <w:r w:rsidRPr="00267D97">
              <w:rPr>
                <w:color w:val="000000"/>
              </w:rPr>
              <w:t xml:space="preserve"> studentai supažindinami su studijų programa, reikalavimais ir kita studentams aktualia informacija, kaip įsitikinama, </w:t>
            </w:r>
            <w:r w:rsidR="0089353B">
              <w:rPr>
                <w:color w:val="000000"/>
              </w:rPr>
              <w:t>ar</w:t>
            </w:r>
            <w:r w:rsidRPr="00267D97">
              <w:rPr>
                <w:color w:val="000000"/>
              </w:rPr>
              <w:t xml:space="preserve"> teikiamos konsultacijos </w:t>
            </w:r>
            <w:r w:rsidR="0089353B">
              <w:rPr>
                <w:color w:val="000000"/>
              </w:rPr>
              <w:t xml:space="preserve">studijų eigoje </w:t>
            </w:r>
            <w:r w:rsidRPr="00267D97">
              <w:rPr>
                <w:color w:val="000000"/>
              </w:rPr>
              <w:t>studentams yra pakankamos.</w:t>
            </w:r>
          </w:p>
        </w:tc>
      </w:tr>
      <w:tr w:rsidR="00BC1251" w:rsidRPr="0061512C" w14:paraId="7008BCFC" w14:textId="77777777" w:rsidTr="00267D97">
        <w:trPr>
          <w:trHeight w:val="1884"/>
        </w:trPr>
        <w:tc>
          <w:tcPr>
            <w:tcW w:w="2127" w:type="dxa"/>
            <w:vMerge/>
          </w:tcPr>
          <w:p w14:paraId="67FA3887" w14:textId="77777777" w:rsidR="00BC1251" w:rsidRPr="00D5793F" w:rsidRDefault="00BC1251">
            <w:pPr>
              <w:pStyle w:val="Sraopastraipa"/>
              <w:numPr>
                <w:ilvl w:val="0"/>
                <w:numId w:val="9"/>
              </w:numPr>
              <w:rPr>
                <w:b/>
                <w:color w:val="000000" w:themeColor="text1"/>
              </w:rPr>
            </w:pPr>
          </w:p>
        </w:tc>
        <w:tc>
          <w:tcPr>
            <w:tcW w:w="4395" w:type="dxa"/>
          </w:tcPr>
          <w:p w14:paraId="05578709" w14:textId="2F58EB86" w:rsidR="00BC1251" w:rsidRPr="001638FC" w:rsidRDefault="00BC1251" w:rsidP="0089353B">
            <w:pPr>
              <w:tabs>
                <w:tab w:val="left" w:pos="619"/>
              </w:tabs>
              <w:contextualSpacing/>
              <w:jc w:val="both"/>
            </w:pPr>
            <w:r w:rsidRPr="001638FC">
              <w:t>3.5. Sąlygų studijuojančiųjų akademiniam judumui įvertinimas.</w:t>
            </w:r>
          </w:p>
        </w:tc>
        <w:tc>
          <w:tcPr>
            <w:tcW w:w="8788" w:type="dxa"/>
          </w:tcPr>
          <w:p w14:paraId="09E41EA4" w14:textId="706C9804" w:rsidR="00BC1251" w:rsidRPr="00267D97" w:rsidRDefault="00BC1251" w:rsidP="00CB0629">
            <w:pPr>
              <w:pStyle w:val="Sraopastraipa"/>
              <w:numPr>
                <w:ilvl w:val="2"/>
                <w:numId w:val="27"/>
              </w:numPr>
              <w:tabs>
                <w:tab w:val="left" w:pos="1026"/>
              </w:tabs>
              <w:ind w:left="1026" w:hanging="680"/>
              <w:jc w:val="both"/>
              <w:rPr>
                <w:color w:val="000000"/>
              </w:rPr>
            </w:pPr>
            <w:r w:rsidRPr="00E8721B">
              <w:rPr>
                <w:color w:val="000000"/>
              </w:rPr>
              <w:t>Analizuojama, kaip aukštoji mokykla informuoja studentus apie galimybes dalyvauti judumo programose.</w:t>
            </w:r>
          </w:p>
          <w:p w14:paraId="0F78402A" w14:textId="5FB4CCDE" w:rsidR="00BC1251" w:rsidRPr="00267D97" w:rsidRDefault="00201B48" w:rsidP="00CB0629">
            <w:pPr>
              <w:pStyle w:val="Sraopastraipa"/>
              <w:numPr>
                <w:ilvl w:val="2"/>
                <w:numId w:val="27"/>
              </w:numPr>
              <w:tabs>
                <w:tab w:val="left" w:pos="1026"/>
              </w:tabs>
              <w:ind w:left="1026" w:hanging="709"/>
              <w:jc w:val="both"/>
              <w:rPr>
                <w:color w:val="000000"/>
              </w:rPr>
            </w:pPr>
            <w:r w:rsidRPr="00267D97">
              <w:rPr>
                <w:color w:val="000000"/>
              </w:rPr>
              <w:t>Pateikiama</w:t>
            </w:r>
            <w:r w:rsidR="0089353B">
              <w:rPr>
                <w:color w:val="000000"/>
              </w:rPr>
              <w:t>s</w:t>
            </w:r>
            <w:r w:rsidRPr="00267D97">
              <w:rPr>
                <w:color w:val="000000"/>
              </w:rPr>
              <w:t xml:space="preserve"> </w:t>
            </w:r>
            <w:r w:rsidR="00F90DF0" w:rsidRPr="00267D97">
              <w:rPr>
                <w:color w:val="000000"/>
              </w:rPr>
              <w:t>ir komentuojama</w:t>
            </w:r>
            <w:r w:rsidR="0089353B">
              <w:rPr>
                <w:color w:val="000000"/>
              </w:rPr>
              <w:t>s</w:t>
            </w:r>
            <w:r w:rsidR="00F90DF0" w:rsidRPr="00267D97">
              <w:rPr>
                <w:color w:val="000000"/>
              </w:rPr>
              <w:t xml:space="preserve"> </w:t>
            </w:r>
            <w:r w:rsidRPr="00267D97">
              <w:rPr>
                <w:color w:val="000000"/>
              </w:rPr>
              <w:t>a</w:t>
            </w:r>
            <w:r w:rsidR="00BC1251" w:rsidRPr="00267D97">
              <w:rPr>
                <w:color w:val="000000"/>
              </w:rPr>
              <w:t xml:space="preserve">ukštosios mokyklos studentų, atvykusių pilnoms krypties studijoms iš užsienio, </w:t>
            </w:r>
            <w:r w:rsidR="0089353B">
              <w:rPr>
                <w:color w:val="000000"/>
              </w:rPr>
              <w:t>skaičius</w:t>
            </w:r>
            <w:r w:rsidR="00BC1251" w:rsidRPr="00267D97">
              <w:rPr>
                <w:color w:val="000000"/>
              </w:rPr>
              <w:t xml:space="preserve"> nuo visų studijų krypties ir pakopos studentų per pastaruosius 3 metus.</w:t>
            </w:r>
          </w:p>
          <w:p w14:paraId="134242C8" w14:textId="013445D8" w:rsidR="00BC1251" w:rsidRPr="00267D97" w:rsidRDefault="0089353B" w:rsidP="00CB0629">
            <w:pPr>
              <w:pStyle w:val="Sraopastraipa"/>
              <w:numPr>
                <w:ilvl w:val="2"/>
                <w:numId w:val="27"/>
              </w:numPr>
              <w:tabs>
                <w:tab w:val="left" w:pos="1026"/>
              </w:tabs>
              <w:ind w:left="1026" w:hanging="709"/>
              <w:jc w:val="both"/>
              <w:rPr>
                <w:color w:val="000000"/>
              </w:rPr>
            </w:pPr>
            <w:r>
              <w:rPr>
                <w:color w:val="000000"/>
              </w:rPr>
              <w:t>Pateikiami ir komentuojami</w:t>
            </w:r>
            <w:r w:rsidR="00201B48" w:rsidRPr="00267D97">
              <w:rPr>
                <w:color w:val="000000"/>
              </w:rPr>
              <w:t xml:space="preserve"> s</w:t>
            </w:r>
            <w:r w:rsidR="00BC1251" w:rsidRPr="00267D97">
              <w:rPr>
                <w:color w:val="000000"/>
              </w:rPr>
              <w:t>tudentų aukštojoje mokykloje, išvykusių dalinėms (bent 15 studijų kreditų apimties) krypties studijoms ar praktikai</w:t>
            </w:r>
            <w:r w:rsidR="004C5F3D">
              <w:rPr>
                <w:color w:val="000000"/>
              </w:rPr>
              <w:t xml:space="preserve"> studijų metu</w:t>
            </w:r>
            <w:r w:rsidR="00BC1251" w:rsidRPr="00267D97">
              <w:rPr>
                <w:color w:val="000000"/>
              </w:rPr>
              <w:t>, skaičiai  per paskutinius 3 studijų metus.</w:t>
            </w:r>
          </w:p>
        </w:tc>
      </w:tr>
      <w:tr w:rsidR="00BC1251" w:rsidRPr="0061512C" w14:paraId="419CC126" w14:textId="77777777" w:rsidTr="00267D97">
        <w:trPr>
          <w:trHeight w:val="1066"/>
        </w:trPr>
        <w:tc>
          <w:tcPr>
            <w:tcW w:w="2127" w:type="dxa"/>
            <w:vMerge/>
          </w:tcPr>
          <w:p w14:paraId="1A46F095" w14:textId="77777777" w:rsidR="00BC1251" w:rsidRPr="00D5793F" w:rsidRDefault="00BC1251">
            <w:pPr>
              <w:pStyle w:val="Sraopastraipa"/>
              <w:numPr>
                <w:ilvl w:val="0"/>
                <w:numId w:val="10"/>
              </w:numPr>
              <w:rPr>
                <w:b/>
                <w:color w:val="000000" w:themeColor="text1"/>
              </w:rPr>
            </w:pPr>
          </w:p>
        </w:tc>
        <w:tc>
          <w:tcPr>
            <w:tcW w:w="4395" w:type="dxa"/>
          </w:tcPr>
          <w:p w14:paraId="2E88404C" w14:textId="77777777" w:rsidR="00BC1251" w:rsidRPr="001638FC" w:rsidRDefault="00BC1251" w:rsidP="00D445C3">
            <w:pPr>
              <w:tabs>
                <w:tab w:val="left" w:pos="619"/>
              </w:tabs>
              <w:contextualSpacing/>
              <w:jc w:val="both"/>
            </w:pPr>
            <w:r w:rsidRPr="001638FC">
              <w:t xml:space="preserve"> 3.6. Dalinių studijų rezultatų, ankstesnio mokymosi pripažinimo tvarkos įvertinimas.</w:t>
            </w:r>
          </w:p>
        </w:tc>
        <w:tc>
          <w:tcPr>
            <w:tcW w:w="8788" w:type="dxa"/>
          </w:tcPr>
          <w:p w14:paraId="3C1777FB" w14:textId="7CB75191" w:rsidR="00BC1251" w:rsidRPr="00267D97" w:rsidRDefault="00BC1251" w:rsidP="00CB0629">
            <w:pPr>
              <w:pStyle w:val="Sraopastraipa"/>
              <w:numPr>
                <w:ilvl w:val="2"/>
                <w:numId w:val="28"/>
              </w:numPr>
              <w:tabs>
                <w:tab w:val="left" w:pos="1026"/>
              </w:tabs>
              <w:ind w:left="1054" w:hanging="708"/>
              <w:jc w:val="both"/>
              <w:rPr>
                <w:color w:val="000000"/>
              </w:rPr>
            </w:pPr>
            <w:r w:rsidRPr="00267D97">
              <w:rPr>
                <w:color w:val="000000"/>
              </w:rPr>
              <w:t>Pateikiam</w:t>
            </w:r>
            <w:r w:rsidR="004C5F3D">
              <w:rPr>
                <w:color w:val="000000"/>
              </w:rPr>
              <w:t>a (-</w:t>
            </w:r>
            <w:proofErr w:type="spellStart"/>
            <w:r w:rsidR="004C5F3D">
              <w:rPr>
                <w:color w:val="000000"/>
              </w:rPr>
              <w:t>os</w:t>
            </w:r>
            <w:proofErr w:type="spellEnd"/>
            <w:r w:rsidR="004C5F3D">
              <w:rPr>
                <w:color w:val="000000"/>
              </w:rPr>
              <w:t xml:space="preserve">) </w:t>
            </w:r>
            <w:r w:rsidRPr="00267D97">
              <w:rPr>
                <w:color w:val="000000"/>
              </w:rPr>
              <w:t xml:space="preserve">neformalaus mokymosi, dalinių studijų rezultatų, ankstesnio mokymosi pripažinimo </w:t>
            </w:r>
            <w:r w:rsidR="004C5F3D">
              <w:rPr>
                <w:color w:val="000000"/>
              </w:rPr>
              <w:t>tvarka (-</w:t>
            </w:r>
            <w:proofErr w:type="spellStart"/>
            <w:r w:rsidR="004C5F3D">
              <w:rPr>
                <w:color w:val="000000"/>
              </w:rPr>
              <w:t>os</w:t>
            </w:r>
            <w:proofErr w:type="spellEnd"/>
            <w:r w:rsidR="004C5F3D">
              <w:rPr>
                <w:color w:val="000000"/>
              </w:rPr>
              <w:t>)</w:t>
            </w:r>
            <w:r w:rsidRPr="00267D97">
              <w:rPr>
                <w:color w:val="000000"/>
              </w:rPr>
              <w:t>.</w:t>
            </w:r>
          </w:p>
          <w:p w14:paraId="6B629FE3" w14:textId="3B9EE785" w:rsidR="00BC1251" w:rsidRPr="00267D97" w:rsidRDefault="00BC1251" w:rsidP="00CB0629">
            <w:pPr>
              <w:pStyle w:val="Sraopastraipa"/>
              <w:numPr>
                <w:ilvl w:val="2"/>
                <w:numId w:val="28"/>
              </w:numPr>
              <w:tabs>
                <w:tab w:val="left" w:pos="1026"/>
              </w:tabs>
              <w:ind w:left="1054" w:hanging="708"/>
              <w:jc w:val="both"/>
              <w:rPr>
                <w:color w:val="000000"/>
              </w:rPr>
            </w:pPr>
            <w:r w:rsidRPr="00267D97">
              <w:rPr>
                <w:color w:val="000000"/>
              </w:rPr>
              <w:t>Pastarųjų 3 metų duomenys apie įskaitytus ir neįskaitytus rezultatų pripažinimo atvejus ir neįskaitymo priežastys.</w:t>
            </w:r>
          </w:p>
        </w:tc>
      </w:tr>
      <w:tr w:rsidR="00BC1251" w:rsidRPr="0061512C" w14:paraId="449E8553" w14:textId="77777777" w:rsidTr="00195D09">
        <w:trPr>
          <w:trHeight w:val="1094"/>
        </w:trPr>
        <w:tc>
          <w:tcPr>
            <w:tcW w:w="2127" w:type="dxa"/>
            <w:vMerge/>
          </w:tcPr>
          <w:p w14:paraId="35AAA80C" w14:textId="77777777" w:rsidR="00BC1251" w:rsidRPr="00D5793F" w:rsidRDefault="00BC1251">
            <w:pPr>
              <w:pStyle w:val="Sraopastraipa"/>
              <w:numPr>
                <w:ilvl w:val="0"/>
                <w:numId w:val="11"/>
              </w:numPr>
              <w:rPr>
                <w:b/>
                <w:color w:val="000000" w:themeColor="text1"/>
              </w:rPr>
            </w:pPr>
          </w:p>
        </w:tc>
        <w:tc>
          <w:tcPr>
            <w:tcW w:w="4395" w:type="dxa"/>
          </w:tcPr>
          <w:p w14:paraId="113C784D" w14:textId="6975A206" w:rsidR="00BC1251" w:rsidRPr="00DB4249" w:rsidRDefault="00BC1251" w:rsidP="00195D09">
            <w:pPr>
              <w:tabs>
                <w:tab w:val="left" w:pos="619"/>
              </w:tabs>
              <w:contextualSpacing/>
              <w:jc w:val="both"/>
            </w:pPr>
            <w:r w:rsidRPr="001638FC">
              <w:t>3.7. Studentams teikiamos akademinės</w:t>
            </w:r>
            <w:r w:rsidRPr="00E8721B">
              <w:t>, finansinės, socialinės ir kitokios  paramos pakankamumo ir veiksmingumo įvertinimas.</w:t>
            </w:r>
          </w:p>
        </w:tc>
        <w:tc>
          <w:tcPr>
            <w:tcW w:w="8788" w:type="dxa"/>
          </w:tcPr>
          <w:p w14:paraId="6905F57D" w14:textId="77777777" w:rsidR="005D64C0" w:rsidRPr="005D64C0" w:rsidRDefault="005D64C0" w:rsidP="00CB0629">
            <w:pPr>
              <w:pStyle w:val="Sraopastraipa"/>
              <w:numPr>
                <w:ilvl w:val="1"/>
                <w:numId w:val="28"/>
              </w:numPr>
              <w:tabs>
                <w:tab w:val="left" w:pos="1026"/>
              </w:tabs>
              <w:jc w:val="both"/>
              <w:rPr>
                <w:vanish/>
                <w:color w:val="000000"/>
              </w:rPr>
            </w:pPr>
          </w:p>
          <w:p w14:paraId="4DBD1597" w14:textId="77777777" w:rsidR="005D64C0" w:rsidRPr="005D64C0" w:rsidRDefault="005D64C0" w:rsidP="00CB0629">
            <w:pPr>
              <w:pStyle w:val="Sraopastraipa"/>
              <w:numPr>
                <w:ilvl w:val="2"/>
                <w:numId w:val="28"/>
              </w:numPr>
              <w:tabs>
                <w:tab w:val="left" w:pos="1026"/>
              </w:tabs>
              <w:jc w:val="both"/>
              <w:rPr>
                <w:vanish/>
                <w:color w:val="000000"/>
              </w:rPr>
            </w:pPr>
          </w:p>
          <w:p w14:paraId="0B872606" w14:textId="77777777" w:rsidR="005D64C0" w:rsidRPr="005D64C0" w:rsidRDefault="005D64C0" w:rsidP="00CB0629">
            <w:pPr>
              <w:pStyle w:val="Sraopastraipa"/>
              <w:numPr>
                <w:ilvl w:val="2"/>
                <w:numId w:val="28"/>
              </w:numPr>
              <w:tabs>
                <w:tab w:val="left" w:pos="1026"/>
              </w:tabs>
              <w:jc w:val="both"/>
              <w:rPr>
                <w:vanish/>
                <w:color w:val="000000"/>
              </w:rPr>
            </w:pPr>
          </w:p>
          <w:p w14:paraId="57DFED46" w14:textId="69F23278" w:rsidR="00BC1251" w:rsidRPr="00267D97" w:rsidRDefault="00BC1251" w:rsidP="00CB0629">
            <w:pPr>
              <w:pStyle w:val="Sraopastraipa"/>
              <w:numPr>
                <w:ilvl w:val="2"/>
                <w:numId w:val="28"/>
              </w:numPr>
              <w:tabs>
                <w:tab w:val="left" w:pos="1026"/>
              </w:tabs>
              <w:ind w:left="1037"/>
              <w:jc w:val="both"/>
              <w:rPr>
                <w:color w:val="000000"/>
              </w:rPr>
            </w:pPr>
            <w:r w:rsidRPr="00267D97">
              <w:rPr>
                <w:color w:val="000000"/>
              </w:rPr>
              <w:t xml:space="preserve">Pateikiama informacija </w:t>
            </w:r>
            <w:r w:rsidR="006F72C2">
              <w:rPr>
                <w:color w:val="000000"/>
              </w:rPr>
              <w:t xml:space="preserve">ir skaičiai </w:t>
            </w:r>
            <w:r w:rsidRPr="00267D97">
              <w:rPr>
                <w:color w:val="000000"/>
              </w:rPr>
              <w:t>apie akademinės, finansinės, socialinės, psichologinės ir kitokios paramos studentams poreikį, formas, jų efektyvumą.</w:t>
            </w:r>
          </w:p>
        </w:tc>
      </w:tr>
      <w:tr w:rsidR="00BC1251" w:rsidRPr="0061512C" w14:paraId="34955725" w14:textId="77777777" w:rsidTr="00267D97">
        <w:trPr>
          <w:trHeight w:val="1440"/>
        </w:trPr>
        <w:tc>
          <w:tcPr>
            <w:tcW w:w="2127" w:type="dxa"/>
            <w:vMerge w:val="restart"/>
          </w:tcPr>
          <w:p w14:paraId="0423FA64" w14:textId="77777777" w:rsidR="00BC1251" w:rsidRPr="00D5793F" w:rsidRDefault="00BC1251" w:rsidP="00321C6D">
            <w:pPr>
              <w:pStyle w:val="Sraopastraipa"/>
              <w:numPr>
                <w:ilvl w:val="0"/>
                <w:numId w:val="12"/>
              </w:numPr>
              <w:rPr>
                <w:b/>
                <w:color w:val="000000" w:themeColor="text1"/>
              </w:rPr>
            </w:pPr>
            <w:r w:rsidRPr="00C00090">
              <w:rPr>
                <w:b/>
                <w:color w:val="000000" w:themeColor="text1"/>
              </w:rPr>
              <w:t>Studijavimo pasiekimai ir absolventų užimtumas</w:t>
            </w:r>
          </w:p>
          <w:p w14:paraId="73497D75" w14:textId="77777777" w:rsidR="00BC1251" w:rsidRPr="00D5793F" w:rsidRDefault="00BC1251">
            <w:pPr>
              <w:rPr>
                <w:b/>
                <w:color w:val="000000" w:themeColor="text1"/>
              </w:rPr>
            </w:pPr>
          </w:p>
          <w:p w14:paraId="655ED502" w14:textId="77777777" w:rsidR="00BC1251" w:rsidRPr="00D5793F" w:rsidRDefault="00BC1251">
            <w:pPr>
              <w:rPr>
                <w:b/>
                <w:color w:val="000000" w:themeColor="text1"/>
              </w:rPr>
            </w:pPr>
          </w:p>
        </w:tc>
        <w:tc>
          <w:tcPr>
            <w:tcW w:w="4395" w:type="dxa"/>
          </w:tcPr>
          <w:p w14:paraId="021E8FF6" w14:textId="77777777" w:rsidR="00BC1251" w:rsidRPr="00267D97" w:rsidRDefault="00BC1251">
            <w:pPr>
              <w:tabs>
                <w:tab w:val="left" w:pos="619"/>
              </w:tabs>
              <w:rPr>
                <w:color w:val="000000"/>
                <w:sz w:val="20"/>
              </w:rPr>
            </w:pPr>
            <w:r w:rsidRPr="001638FC">
              <w:t xml:space="preserve">4.1. </w:t>
            </w:r>
            <w:r w:rsidRPr="00C00090">
              <w:t xml:space="preserve">Sėkmingai studijas baigusių ir jų nebaigusių studentų santykio ir priemonių jo gerinimui (jei tai būtina) įvertinimas </w:t>
            </w:r>
            <w:r w:rsidRPr="00267D97">
              <w:rPr>
                <w:color w:val="000000"/>
              </w:rPr>
              <w:t>(ketinamoms vykdyti studijų programoms netaikoma)</w:t>
            </w:r>
            <w:r w:rsidRPr="00C00090">
              <w:t>.</w:t>
            </w:r>
          </w:p>
        </w:tc>
        <w:tc>
          <w:tcPr>
            <w:tcW w:w="8788" w:type="dxa"/>
          </w:tcPr>
          <w:p w14:paraId="698588DC" w14:textId="01504A13" w:rsidR="00BC1251" w:rsidRPr="00267D97" w:rsidRDefault="00BC1251">
            <w:pPr>
              <w:pStyle w:val="Sraopastraipa"/>
              <w:numPr>
                <w:ilvl w:val="2"/>
                <w:numId w:val="13"/>
              </w:numPr>
              <w:rPr>
                <w:color w:val="000000"/>
              </w:rPr>
            </w:pPr>
            <w:r w:rsidRPr="00267D97">
              <w:rPr>
                <w:color w:val="000000"/>
              </w:rPr>
              <w:t xml:space="preserve">Pateikiami duomenys apie sėkmingai </w:t>
            </w:r>
            <w:r w:rsidR="4F65E971" w:rsidRPr="000F612B">
              <w:rPr>
                <w:color w:val="000000" w:themeColor="text1"/>
                <w:szCs w:val="24"/>
                <w:lang w:eastAsia="lt-LT"/>
              </w:rPr>
              <w:t xml:space="preserve">krypties </w:t>
            </w:r>
            <w:r w:rsidRPr="00267D97">
              <w:rPr>
                <w:color w:val="000000"/>
              </w:rPr>
              <w:t>studijas baigusių taip pat studijas nutraukusių studentų, skaičiai ir nutraukimo priežastys per pastaruosius 3 studijų metus (</w:t>
            </w:r>
            <w:r w:rsidR="00534713">
              <w:rPr>
                <w:color w:val="000000"/>
              </w:rPr>
              <w:t>kiekvienai programai atskirai</w:t>
            </w:r>
            <w:r w:rsidRPr="00267D97">
              <w:rPr>
                <w:color w:val="000000"/>
              </w:rPr>
              <w:t xml:space="preserve">). </w:t>
            </w:r>
          </w:p>
          <w:p w14:paraId="42E05E7A" w14:textId="14A5242F" w:rsidR="00BC1251" w:rsidRPr="00267D97" w:rsidRDefault="00BC1251">
            <w:pPr>
              <w:pStyle w:val="Sraopastraipa"/>
              <w:numPr>
                <w:ilvl w:val="2"/>
                <w:numId w:val="13"/>
              </w:numPr>
              <w:tabs>
                <w:tab w:val="left" w:pos="619"/>
              </w:tabs>
              <w:rPr>
                <w:color w:val="000000"/>
              </w:rPr>
            </w:pPr>
            <w:r w:rsidRPr="00267D97">
              <w:rPr>
                <w:color w:val="000000"/>
              </w:rPr>
              <w:t xml:space="preserve">Aprašomos studijų nutraukimo mažinimo priemonės (priemonės pasirinkimo motyvai, taikymo veiksmingumas ir pan.). </w:t>
            </w:r>
          </w:p>
        </w:tc>
      </w:tr>
      <w:tr w:rsidR="00BC1251" w:rsidRPr="0061512C" w14:paraId="639703E2" w14:textId="77777777" w:rsidTr="00195D09">
        <w:trPr>
          <w:trHeight w:val="561"/>
        </w:trPr>
        <w:tc>
          <w:tcPr>
            <w:tcW w:w="2127" w:type="dxa"/>
            <w:vMerge/>
          </w:tcPr>
          <w:p w14:paraId="603D04B3" w14:textId="77777777" w:rsidR="00BC1251" w:rsidRPr="00D5793F" w:rsidRDefault="00BC1251">
            <w:pPr>
              <w:pStyle w:val="Sraopastraipa"/>
              <w:numPr>
                <w:ilvl w:val="0"/>
                <w:numId w:val="13"/>
              </w:numPr>
              <w:rPr>
                <w:b/>
                <w:color w:val="000000" w:themeColor="text1"/>
              </w:rPr>
            </w:pPr>
          </w:p>
        </w:tc>
        <w:tc>
          <w:tcPr>
            <w:tcW w:w="4395" w:type="dxa"/>
          </w:tcPr>
          <w:p w14:paraId="6A8E6302" w14:textId="60D59FDD" w:rsidR="00BC1251" w:rsidRPr="00C00090" w:rsidRDefault="00BC1251" w:rsidP="00195D09">
            <w:pPr>
              <w:tabs>
                <w:tab w:val="left" w:pos="619"/>
              </w:tabs>
            </w:pPr>
            <w:r w:rsidRPr="00C00090">
              <w:t xml:space="preserve">4.2. Baigiamųjų darbų atitikties </w:t>
            </w:r>
            <w:r w:rsidR="00534713">
              <w:t xml:space="preserve">nustatytiems reikalavimams </w:t>
            </w:r>
            <w:r w:rsidR="003A18BB">
              <w:t xml:space="preserve">ir darbo rinkos poreikiams </w:t>
            </w:r>
            <w:r w:rsidRPr="00DB4249">
              <w:t>įvertinimas</w:t>
            </w:r>
            <w:r w:rsidRPr="00267D97">
              <w:rPr>
                <w:color w:val="000000"/>
              </w:rPr>
              <w:t xml:space="preserve"> (ketinamų vykdyti </w:t>
            </w:r>
            <w:r w:rsidRPr="00267D97">
              <w:rPr>
                <w:color w:val="000000"/>
              </w:rPr>
              <w:lastRenderedPageBreak/>
              <w:t>studijų programų atveju netaikoma)</w:t>
            </w:r>
            <w:r w:rsidRPr="00C00090">
              <w:t>.</w:t>
            </w:r>
          </w:p>
        </w:tc>
        <w:tc>
          <w:tcPr>
            <w:tcW w:w="8788" w:type="dxa"/>
          </w:tcPr>
          <w:p w14:paraId="73794247" w14:textId="6FC72763" w:rsidR="00BC1251" w:rsidRPr="00267D97" w:rsidRDefault="00201B48" w:rsidP="00CB0629">
            <w:pPr>
              <w:pStyle w:val="Sraopastraipa"/>
              <w:numPr>
                <w:ilvl w:val="2"/>
                <w:numId w:val="29"/>
              </w:numPr>
              <w:ind w:left="1054" w:hanging="708"/>
              <w:rPr>
                <w:color w:val="000000"/>
              </w:rPr>
            </w:pPr>
            <w:r w:rsidRPr="00267D97">
              <w:rPr>
                <w:color w:val="000000"/>
              </w:rPr>
              <w:lastRenderedPageBreak/>
              <w:t>Aprašomi b</w:t>
            </w:r>
            <w:r w:rsidR="00BC1251" w:rsidRPr="00267D97">
              <w:rPr>
                <w:color w:val="000000"/>
              </w:rPr>
              <w:t>aigiamųjų darbų rengimo</w:t>
            </w:r>
            <w:r w:rsidR="00534713">
              <w:rPr>
                <w:color w:val="000000"/>
              </w:rPr>
              <w:t>, komisijos sudarymo</w:t>
            </w:r>
            <w:r w:rsidR="00BC1251" w:rsidRPr="00267D97">
              <w:rPr>
                <w:color w:val="000000"/>
              </w:rPr>
              <w:t xml:space="preserve"> ir gynimo principai (gali būti pateikiama nuoroda į viešai skelbiamą baigiamųjų darbų rengimo ir gynimo tvarkos aprašą). </w:t>
            </w:r>
          </w:p>
          <w:p w14:paraId="31389ACA" w14:textId="28095D02" w:rsidR="00BC1251" w:rsidRPr="00267D97" w:rsidRDefault="00BC1251" w:rsidP="00CB0629">
            <w:pPr>
              <w:pStyle w:val="Sraopastraipa"/>
              <w:numPr>
                <w:ilvl w:val="2"/>
                <w:numId w:val="29"/>
              </w:numPr>
              <w:ind w:left="1054" w:hanging="708"/>
              <w:rPr>
                <w:color w:val="000000"/>
              </w:rPr>
            </w:pPr>
            <w:r w:rsidRPr="00267D97">
              <w:rPr>
                <w:color w:val="000000"/>
              </w:rPr>
              <w:lastRenderedPageBreak/>
              <w:t>Nurodomi baigiamieji darbai, kurie buvo parengti pagal aukštosios mokyklos socialinių partnerių užsakymą, jeigu tokių buvo.</w:t>
            </w:r>
          </w:p>
        </w:tc>
      </w:tr>
      <w:tr w:rsidR="00BC1251" w:rsidRPr="0061512C" w14:paraId="6B7A68E2" w14:textId="77777777" w:rsidTr="00267D97">
        <w:trPr>
          <w:trHeight w:val="3840"/>
        </w:trPr>
        <w:tc>
          <w:tcPr>
            <w:tcW w:w="2127" w:type="dxa"/>
            <w:vMerge/>
          </w:tcPr>
          <w:p w14:paraId="337CE066" w14:textId="77777777" w:rsidR="00BC1251" w:rsidRPr="00D5793F" w:rsidRDefault="00BC1251">
            <w:pPr>
              <w:pStyle w:val="Sraopastraipa"/>
              <w:numPr>
                <w:ilvl w:val="0"/>
                <w:numId w:val="14"/>
              </w:numPr>
              <w:rPr>
                <w:b/>
                <w:color w:val="000000" w:themeColor="text1"/>
              </w:rPr>
            </w:pPr>
          </w:p>
        </w:tc>
        <w:tc>
          <w:tcPr>
            <w:tcW w:w="4395" w:type="dxa"/>
          </w:tcPr>
          <w:p w14:paraId="58B98717" w14:textId="77777777" w:rsidR="00BC1251" w:rsidRPr="00267D97" w:rsidRDefault="00BC1251">
            <w:pPr>
              <w:tabs>
                <w:tab w:val="left" w:pos="619"/>
              </w:tabs>
              <w:jc w:val="both"/>
              <w:rPr>
                <w:color w:val="000000"/>
                <w:sz w:val="20"/>
              </w:rPr>
            </w:pPr>
            <w:r w:rsidRPr="001638FC">
              <w:t>4.3. Krypties ir pakopos studijų absolventų, dirbančių 1–3 (profesiniams bakalaurams, bakalaurams) arba 1–2 (magistrantūros, profesinių studijų absolventams) Lietuvos profesijų klasifikatoriaus pagrindinėse grupėse 12 mėnesių po studijų baigimo, taip pat d</w:t>
            </w:r>
            <w:r w:rsidRPr="00E8721B">
              <w:t xml:space="preserve">irbančių savarankiškai, dalies (proc.) nuo visų krypties ir pakopos studijas baigusių ir jų netęsiančių absolventų (netaikoma vertinant egzilio  aukštosios mokyklos studijas ir </w:t>
            </w:r>
            <w:r w:rsidRPr="00267D97">
              <w:rPr>
                <w:color w:val="000000"/>
              </w:rPr>
              <w:t>ketinamas vykdyti studijų programas</w:t>
            </w:r>
            <w:r w:rsidRPr="00C00090">
              <w:t>) bei pri</w:t>
            </w:r>
            <w:r w:rsidRPr="001638FC">
              <w:t>emonių jo gerinimui (jei tai būtina</w:t>
            </w:r>
            <w:r w:rsidRPr="00E8721B">
              <w:t>) įvertinimas.</w:t>
            </w:r>
          </w:p>
        </w:tc>
        <w:tc>
          <w:tcPr>
            <w:tcW w:w="8788" w:type="dxa"/>
          </w:tcPr>
          <w:p w14:paraId="36618D8D" w14:textId="1093F0B9" w:rsidR="00BC1251" w:rsidRPr="00267D97" w:rsidRDefault="00BC1251" w:rsidP="00CB0629">
            <w:pPr>
              <w:pStyle w:val="Sraopastraipa"/>
              <w:numPr>
                <w:ilvl w:val="2"/>
                <w:numId w:val="30"/>
              </w:numPr>
              <w:ind w:left="1054" w:hanging="708"/>
              <w:rPr>
                <w:color w:val="000000"/>
              </w:rPr>
            </w:pPr>
            <w:r w:rsidRPr="00267D97">
              <w:rPr>
                <w:color w:val="000000"/>
              </w:rPr>
              <w:t xml:space="preserve">Pateikiami duomenys apie absolventų įsidarbinimą pagal įgytą </w:t>
            </w:r>
            <w:r w:rsidR="008773BC">
              <w:rPr>
                <w:color w:val="000000"/>
              </w:rPr>
              <w:t>kvalifikaciją</w:t>
            </w:r>
            <w:r w:rsidR="008773BC" w:rsidRPr="00267D97">
              <w:rPr>
                <w:color w:val="000000"/>
              </w:rPr>
              <w:t xml:space="preserve"> </w:t>
            </w:r>
            <w:r w:rsidRPr="00267D97">
              <w:rPr>
                <w:color w:val="000000"/>
              </w:rPr>
              <w:t>už pastaruosius 3 studijų metus.</w:t>
            </w:r>
          </w:p>
          <w:p w14:paraId="57803D6D" w14:textId="2E25DE18" w:rsidR="00BC1251" w:rsidRPr="00267D97" w:rsidRDefault="00BC1251" w:rsidP="00CB0629">
            <w:pPr>
              <w:pStyle w:val="Sraopastraipa"/>
              <w:numPr>
                <w:ilvl w:val="2"/>
                <w:numId w:val="30"/>
              </w:numPr>
              <w:ind w:left="1054" w:hanging="708"/>
              <w:rPr>
                <w:color w:val="000000"/>
              </w:rPr>
            </w:pPr>
            <w:r w:rsidRPr="00267D97">
              <w:rPr>
                <w:color w:val="000000"/>
              </w:rPr>
              <w:t>Pateikiama informacija apie absolventų ir darbdavių nuomonę dėl absolventų profesinio pasirengimo ir įgytų kompetencijų baigus studijas (jeigu tokia yra renkama).</w:t>
            </w:r>
          </w:p>
          <w:p w14:paraId="6DC16B51" w14:textId="77777777" w:rsidR="00BC1251" w:rsidRPr="00267D97" w:rsidRDefault="00BC1251">
            <w:pPr>
              <w:tabs>
                <w:tab w:val="left" w:pos="619"/>
              </w:tabs>
              <w:rPr>
                <w:color w:val="000000"/>
              </w:rPr>
            </w:pPr>
          </w:p>
          <w:p w14:paraId="303EF1C5" w14:textId="77777777" w:rsidR="00BC1251" w:rsidRPr="00267D97" w:rsidRDefault="00BC1251">
            <w:pPr>
              <w:tabs>
                <w:tab w:val="left" w:pos="619"/>
              </w:tabs>
              <w:rPr>
                <w:color w:val="000000"/>
              </w:rPr>
            </w:pPr>
          </w:p>
          <w:p w14:paraId="79CDE941" w14:textId="77777777" w:rsidR="00BC1251" w:rsidRPr="00267D97" w:rsidRDefault="00BC1251">
            <w:pPr>
              <w:jc w:val="both"/>
              <w:rPr>
                <w:color w:val="000000"/>
              </w:rPr>
            </w:pPr>
          </w:p>
        </w:tc>
      </w:tr>
      <w:tr w:rsidR="00BC1251" w:rsidRPr="0061512C" w14:paraId="64F0681E" w14:textId="77777777" w:rsidTr="00267D97">
        <w:trPr>
          <w:trHeight w:val="890"/>
        </w:trPr>
        <w:tc>
          <w:tcPr>
            <w:tcW w:w="2127" w:type="dxa"/>
            <w:vMerge/>
          </w:tcPr>
          <w:p w14:paraId="5216931F" w14:textId="77777777" w:rsidR="00BC1251" w:rsidRPr="00D5793F" w:rsidRDefault="00BC1251">
            <w:pPr>
              <w:pStyle w:val="Sraopastraipa"/>
              <w:numPr>
                <w:ilvl w:val="0"/>
                <w:numId w:val="15"/>
              </w:numPr>
              <w:rPr>
                <w:b/>
                <w:color w:val="000000" w:themeColor="text1"/>
              </w:rPr>
            </w:pPr>
          </w:p>
        </w:tc>
        <w:tc>
          <w:tcPr>
            <w:tcW w:w="4395" w:type="dxa"/>
          </w:tcPr>
          <w:p w14:paraId="4716F131" w14:textId="77777777" w:rsidR="00BC1251" w:rsidRPr="00E8721B" w:rsidRDefault="00BC1251" w:rsidP="00D445C3">
            <w:pPr>
              <w:tabs>
                <w:tab w:val="left" w:pos="619"/>
              </w:tabs>
              <w:contextualSpacing/>
              <w:jc w:val="both"/>
            </w:pPr>
            <w:r w:rsidRPr="001638FC">
              <w:t xml:space="preserve">4.4. Vykdomos studentų studijavimo pažangos stebėsenos </w:t>
            </w:r>
            <w:proofErr w:type="spellStart"/>
            <w:r w:rsidRPr="001638FC">
              <w:t>sistemingumo</w:t>
            </w:r>
            <w:proofErr w:type="spellEnd"/>
            <w:r w:rsidRPr="001638FC">
              <w:t xml:space="preserve"> įvertinimas.</w:t>
            </w:r>
          </w:p>
        </w:tc>
        <w:tc>
          <w:tcPr>
            <w:tcW w:w="8788" w:type="dxa"/>
          </w:tcPr>
          <w:p w14:paraId="478EC3B9" w14:textId="77777777" w:rsidR="00451083" w:rsidRPr="00267D97" w:rsidRDefault="00451083" w:rsidP="00CB0629">
            <w:pPr>
              <w:pStyle w:val="Sraopastraipa"/>
              <w:numPr>
                <w:ilvl w:val="1"/>
                <w:numId w:val="30"/>
              </w:numPr>
              <w:rPr>
                <w:vanish/>
                <w:color w:val="000000"/>
              </w:rPr>
            </w:pPr>
          </w:p>
          <w:p w14:paraId="7ECBA11A" w14:textId="320AFEFC" w:rsidR="00BC1251" w:rsidRPr="00195D09" w:rsidRDefault="00BC1251" w:rsidP="00CB0629">
            <w:pPr>
              <w:pStyle w:val="Sraopastraipa"/>
              <w:numPr>
                <w:ilvl w:val="2"/>
                <w:numId w:val="30"/>
              </w:numPr>
              <w:ind w:left="1026" w:hanging="709"/>
              <w:rPr>
                <w:color w:val="000000"/>
              </w:rPr>
            </w:pPr>
            <w:r w:rsidRPr="00267D97">
              <w:rPr>
                <w:color w:val="000000"/>
              </w:rPr>
              <w:t xml:space="preserve">Aprašoma, kaip atliekama </w:t>
            </w:r>
            <w:r w:rsidR="29D7964B" w:rsidRPr="000F612B">
              <w:rPr>
                <w:color w:val="000000" w:themeColor="text1"/>
                <w:szCs w:val="24"/>
                <w:lang w:eastAsia="lt-LT"/>
              </w:rPr>
              <w:t xml:space="preserve">krypties </w:t>
            </w:r>
            <w:r w:rsidRPr="00267D97">
              <w:rPr>
                <w:color w:val="000000"/>
              </w:rPr>
              <w:t xml:space="preserve">studentų studijavimo pažangos stebėsena ir stebėsenos rezultatų panaudojimas (periodiškumas, atsakomybės paskirstymas, sklaida, studijų kokybės gerinimas ir kt.). </w:t>
            </w:r>
          </w:p>
        </w:tc>
      </w:tr>
      <w:tr w:rsidR="00BC1251" w:rsidRPr="0061512C" w14:paraId="789C55BB" w14:textId="77777777" w:rsidTr="00267D97">
        <w:trPr>
          <w:trHeight w:val="1005"/>
        </w:trPr>
        <w:tc>
          <w:tcPr>
            <w:tcW w:w="2127" w:type="dxa"/>
            <w:vMerge/>
          </w:tcPr>
          <w:p w14:paraId="75D72288" w14:textId="77777777" w:rsidR="00BC1251" w:rsidRPr="00D5793F" w:rsidRDefault="00BC1251">
            <w:pPr>
              <w:pStyle w:val="Sraopastraipa"/>
              <w:numPr>
                <w:ilvl w:val="0"/>
                <w:numId w:val="16"/>
              </w:numPr>
              <w:rPr>
                <w:b/>
                <w:color w:val="000000" w:themeColor="text1"/>
              </w:rPr>
            </w:pPr>
          </w:p>
        </w:tc>
        <w:tc>
          <w:tcPr>
            <w:tcW w:w="4395" w:type="dxa"/>
          </w:tcPr>
          <w:p w14:paraId="5954C13A" w14:textId="6AE4E22F" w:rsidR="00BC1251" w:rsidRPr="00E8721B" w:rsidRDefault="00BC1251">
            <w:pPr>
              <w:tabs>
                <w:tab w:val="left" w:pos="619"/>
              </w:tabs>
            </w:pPr>
            <w:r w:rsidRPr="001638FC">
              <w:t>4.5. Akademinio sąžiningumo, tolerancijos ir nediskriminavimo užtikrinimo įvertinimas</w:t>
            </w:r>
            <w:r w:rsidR="00195D09">
              <w:t>.</w:t>
            </w:r>
            <w:r w:rsidRPr="001638FC">
              <w:t xml:space="preserve"> </w:t>
            </w:r>
          </w:p>
          <w:p w14:paraId="2385B7A5" w14:textId="77777777" w:rsidR="00BC1251" w:rsidRPr="00267D97" w:rsidRDefault="00BC1251">
            <w:pPr>
              <w:tabs>
                <w:tab w:val="left" w:pos="619"/>
              </w:tabs>
              <w:rPr>
                <w:color w:val="000000"/>
                <w:sz w:val="20"/>
              </w:rPr>
            </w:pPr>
            <w:r w:rsidRPr="00267D97">
              <w:rPr>
                <w:color w:val="000000"/>
                <w:sz w:val="20"/>
              </w:rPr>
              <w:t xml:space="preserve"> </w:t>
            </w:r>
          </w:p>
        </w:tc>
        <w:tc>
          <w:tcPr>
            <w:tcW w:w="8788" w:type="dxa"/>
          </w:tcPr>
          <w:p w14:paraId="5BE30C28" w14:textId="7441BDD1" w:rsidR="00BC1251" w:rsidRPr="00267D97" w:rsidRDefault="00BC1251" w:rsidP="00CB0629">
            <w:pPr>
              <w:pStyle w:val="Sraopastraipa"/>
              <w:numPr>
                <w:ilvl w:val="2"/>
                <w:numId w:val="31"/>
              </w:numPr>
              <w:ind w:left="1054" w:hanging="737"/>
              <w:rPr>
                <w:color w:val="000000"/>
              </w:rPr>
            </w:pPr>
            <w:r w:rsidRPr="00267D97">
              <w:rPr>
                <w:color w:val="000000"/>
              </w:rPr>
              <w:t>Aprašomi akademinio sąžiningumo, tolerancijos ir nediskriminavimo užtikrinimo principai ir priemonės.</w:t>
            </w:r>
          </w:p>
          <w:p w14:paraId="305644DB" w14:textId="3A3A52E3" w:rsidR="00BC1251" w:rsidRPr="00267D97" w:rsidRDefault="00BC1251" w:rsidP="00CB0629">
            <w:pPr>
              <w:pStyle w:val="Sraopastraipa"/>
              <w:numPr>
                <w:ilvl w:val="2"/>
                <w:numId w:val="31"/>
              </w:numPr>
              <w:ind w:left="1054" w:hanging="737"/>
              <w:rPr>
                <w:color w:val="000000"/>
              </w:rPr>
            </w:pPr>
            <w:r w:rsidRPr="00267D97">
              <w:rPr>
                <w:color w:val="000000"/>
              </w:rPr>
              <w:t>Pateikiami nagrinėti akademinio sąžiningumo, tolerancijos ir nediskriminavimo principų pažeidimo atvejai ir priimti sprendimai per pastaruosius 3 studijų metus</w:t>
            </w:r>
            <w:r w:rsidR="00F30D58">
              <w:rPr>
                <w:color w:val="000000"/>
              </w:rPr>
              <w:t xml:space="preserve"> (jeigu tokių buvo)</w:t>
            </w:r>
            <w:r w:rsidRPr="00267D97">
              <w:rPr>
                <w:color w:val="000000"/>
              </w:rPr>
              <w:t>.</w:t>
            </w:r>
          </w:p>
        </w:tc>
      </w:tr>
      <w:tr w:rsidR="00BC1251" w:rsidRPr="0061512C" w14:paraId="7EB49A98" w14:textId="77777777" w:rsidTr="00267D97">
        <w:trPr>
          <w:trHeight w:val="56"/>
        </w:trPr>
        <w:tc>
          <w:tcPr>
            <w:tcW w:w="2127" w:type="dxa"/>
            <w:vMerge/>
          </w:tcPr>
          <w:p w14:paraId="2091CE69" w14:textId="77777777" w:rsidR="00BC1251" w:rsidRPr="00D5793F" w:rsidRDefault="00BC1251">
            <w:pPr>
              <w:pStyle w:val="Sraopastraipa"/>
              <w:numPr>
                <w:ilvl w:val="0"/>
                <w:numId w:val="17"/>
              </w:numPr>
              <w:rPr>
                <w:b/>
                <w:color w:val="000000" w:themeColor="text1"/>
              </w:rPr>
            </w:pPr>
          </w:p>
        </w:tc>
        <w:tc>
          <w:tcPr>
            <w:tcW w:w="4395" w:type="dxa"/>
          </w:tcPr>
          <w:p w14:paraId="14A86624" w14:textId="1824C109" w:rsidR="00BC1251" w:rsidRPr="00C00090" w:rsidRDefault="00BC1251">
            <w:pPr>
              <w:tabs>
                <w:tab w:val="left" w:pos="619"/>
              </w:tabs>
            </w:pPr>
            <w:r w:rsidRPr="00195774">
              <w:t>4.6. Studijų metu taikomų studijavimo, pasiekimų vertinimo metodų, skatinančių studentus būti aktyviais studijų</w:t>
            </w:r>
            <w:r w:rsidR="00195D09">
              <w:t xml:space="preserve"> proceso dalyviais, įvertinimas.</w:t>
            </w:r>
          </w:p>
        </w:tc>
        <w:tc>
          <w:tcPr>
            <w:tcW w:w="8788" w:type="dxa"/>
          </w:tcPr>
          <w:p w14:paraId="1B633E4F" w14:textId="14D424A2" w:rsidR="00BC1251" w:rsidRPr="00267D97" w:rsidRDefault="00BC1251" w:rsidP="00CB0629">
            <w:pPr>
              <w:pStyle w:val="Sraopastraipa"/>
              <w:numPr>
                <w:ilvl w:val="2"/>
                <w:numId w:val="32"/>
              </w:numPr>
              <w:ind w:left="1054" w:hanging="737"/>
              <w:rPr>
                <w:color w:val="000000"/>
              </w:rPr>
            </w:pPr>
            <w:r w:rsidRPr="00267D97">
              <w:rPr>
                <w:color w:val="000000"/>
              </w:rPr>
              <w:t xml:space="preserve">Nurodomi krypties studijose taikomi </w:t>
            </w:r>
            <w:r w:rsidR="003B1BB9">
              <w:rPr>
                <w:color w:val="000000"/>
              </w:rPr>
              <w:t>metodai</w:t>
            </w:r>
            <w:r w:rsidRPr="00267D97">
              <w:rPr>
                <w:color w:val="000000"/>
              </w:rPr>
              <w:t xml:space="preserve">, skatinantys </w:t>
            </w:r>
            <w:r w:rsidR="003B1BB9">
              <w:rPr>
                <w:color w:val="000000"/>
              </w:rPr>
              <w:t>studentus būti aktyviais studijų proceso dalyviais</w:t>
            </w:r>
            <w:r w:rsidRPr="00267D97">
              <w:rPr>
                <w:color w:val="000000"/>
              </w:rPr>
              <w:t xml:space="preserve">. </w:t>
            </w:r>
          </w:p>
          <w:p w14:paraId="495A1E43" w14:textId="56F6CFE4" w:rsidR="00BC1251" w:rsidRPr="00267D97" w:rsidRDefault="00195774" w:rsidP="00CB0629">
            <w:pPr>
              <w:pStyle w:val="Sraopastraipa"/>
              <w:numPr>
                <w:ilvl w:val="2"/>
                <w:numId w:val="32"/>
              </w:numPr>
              <w:ind w:left="1026" w:hanging="709"/>
              <w:jc w:val="both"/>
              <w:rPr>
                <w:color w:val="000000"/>
              </w:rPr>
            </w:pPr>
            <w:r>
              <w:rPr>
                <w:color w:val="000000"/>
              </w:rPr>
              <w:t>Aprašomas</w:t>
            </w:r>
            <w:r w:rsidRPr="00267D97">
              <w:rPr>
                <w:color w:val="000000"/>
              </w:rPr>
              <w:t xml:space="preserve"> studentų savarankiško darbo </w:t>
            </w:r>
            <w:r>
              <w:rPr>
                <w:color w:val="000000"/>
              </w:rPr>
              <w:t>organizavimas ir vertinimas.</w:t>
            </w:r>
          </w:p>
          <w:p w14:paraId="59C53CA6" w14:textId="77777777" w:rsidR="00BC1251" w:rsidRPr="00267D97" w:rsidRDefault="00BC1251">
            <w:pPr>
              <w:jc w:val="both"/>
              <w:rPr>
                <w:color w:val="000000"/>
              </w:rPr>
            </w:pPr>
          </w:p>
        </w:tc>
      </w:tr>
      <w:tr w:rsidR="00BC1251" w:rsidRPr="0061512C" w14:paraId="029DAB68" w14:textId="77777777" w:rsidTr="00267D97">
        <w:trPr>
          <w:trHeight w:val="795"/>
        </w:trPr>
        <w:tc>
          <w:tcPr>
            <w:tcW w:w="2127" w:type="dxa"/>
            <w:vMerge/>
          </w:tcPr>
          <w:p w14:paraId="719BC7CE" w14:textId="77777777" w:rsidR="00BC1251" w:rsidRPr="00D5793F" w:rsidRDefault="00BC1251">
            <w:pPr>
              <w:pStyle w:val="Sraopastraipa"/>
              <w:numPr>
                <w:ilvl w:val="0"/>
                <w:numId w:val="18"/>
              </w:numPr>
              <w:rPr>
                <w:b/>
                <w:color w:val="000000" w:themeColor="text1"/>
              </w:rPr>
            </w:pPr>
          </w:p>
        </w:tc>
        <w:tc>
          <w:tcPr>
            <w:tcW w:w="4395" w:type="dxa"/>
          </w:tcPr>
          <w:p w14:paraId="004D1D28" w14:textId="77777777" w:rsidR="00BC1251" w:rsidRPr="00267D97" w:rsidRDefault="00BC1251">
            <w:pPr>
              <w:rPr>
                <w:color w:val="000000"/>
                <w:sz w:val="20"/>
              </w:rPr>
            </w:pPr>
            <w:r w:rsidRPr="001638FC">
              <w:t>4.7. Apeliacijų, skundų dėl studijų proceso teikimo ir nagrinėjimo procedūrų taikymo efektyvumo įvertinimas.</w:t>
            </w:r>
          </w:p>
        </w:tc>
        <w:tc>
          <w:tcPr>
            <w:tcW w:w="8788" w:type="dxa"/>
          </w:tcPr>
          <w:p w14:paraId="296429A0" w14:textId="298E1825" w:rsidR="00BC1251" w:rsidRPr="00267D97" w:rsidRDefault="00201B48" w:rsidP="00CB0629">
            <w:pPr>
              <w:pStyle w:val="Sraopastraipa"/>
              <w:numPr>
                <w:ilvl w:val="2"/>
                <w:numId w:val="33"/>
              </w:numPr>
              <w:ind w:left="1054" w:hanging="737"/>
              <w:rPr>
                <w:color w:val="000000"/>
              </w:rPr>
            </w:pPr>
            <w:r w:rsidRPr="00267D97">
              <w:rPr>
                <w:color w:val="000000"/>
              </w:rPr>
              <w:t>Aprašomas a</w:t>
            </w:r>
            <w:r w:rsidR="00BC1251" w:rsidRPr="00267D97">
              <w:rPr>
                <w:color w:val="000000"/>
              </w:rPr>
              <w:t>peliacijų, skundų dėl studijų proceso teikimo ir nagrinėjimo procedūrų taikymas (apeliacijų, skundų teikimo ir nagrinėjimo tvarka, apeliacijų ir skundų</w:t>
            </w:r>
            <w:r w:rsidR="689BDC9A" w:rsidRPr="008D0F51">
              <w:rPr>
                <w:color w:val="000000" w:themeColor="text1"/>
                <w:szCs w:val="24"/>
                <w:lang w:eastAsia="lt-LT"/>
              </w:rPr>
              <w:t>,</w:t>
            </w:r>
            <w:r w:rsidR="00BC1251" w:rsidRPr="008D0F51">
              <w:rPr>
                <w:color w:val="000000" w:themeColor="text1"/>
                <w:szCs w:val="24"/>
                <w:lang w:eastAsia="lt-LT"/>
              </w:rPr>
              <w:t xml:space="preserve"> </w:t>
            </w:r>
            <w:r w:rsidR="689BDC9A" w:rsidRPr="00267D97">
              <w:rPr>
                <w:color w:val="000000" w:themeColor="text1"/>
                <w:szCs w:val="24"/>
                <w:lang w:eastAsia="lt-LT"/>
              </w:rPr>
              <w:t>pateiktų vertinamos krypties studijų studentų,</w:t>
            </w:r>
            <w:r w:rsidR="00BC1251" w:rsidRPr="00267D97">
              <w:rPr>
                <w:color w:val="000000"/>
              </w:rPr>
              <w:t xml:space="preserve"> skaičius ir priimti sprendimai per pastaruosius 3 metus</w:t>
            </w:r>
            <w:r w:rsidR="689BDC9A" w:rsidRPr="00267D97">
              <w:rPr>
                <w:color w:val="000000" w:themeColor="text1"/>
                <w:szCs w:val="24"/>
                <w:lang w:eastAsia="lt-LT"/>
              </w:rPr>
              <w:t xml:space="preserve"> </w:t>
            </w:r>
            <w:r w:rsidR="00BC1251" w:rsidRPr="008D0F51">
              <w:rPr>
                <w:color w:val="000000" w:themeColor="text1"/>
                <w:szCs w:val="24"/>
                <w:lang w:eastAsia="lt-LT"/>
              </w:rPr>
              <w:t>).</w:t>
            </w:r>
          </w:p>
        </w:tc>
      </w:tr>
      <w:tr w:rsidR="00BC1251" w:rsidRPr="0061512C" w14:paraId="4A28F32F" w14:textId="77777777" w:rsidTr="00267D97">
        <w:trPr>
          <w:trHeight w:val="1290"/>
        </w:trPr>
        <w:tc>
          <w:tcPr>
            <w:tcW w:w="2127" w:type="dxa"/>
            <w:vMerge w:val="restart"/>
          </w:tcPr>
          <w:p w14:paraId="38140F7F" w14:textId="19D1437B" w:rsidR="00BC1251" w:rsidRPr="00267D97" w:rsidRDefault="00BC1251" w:rsidP="00CB0629">
            <w:pPr>
              <w:pStyle w:val="Sraopastraipa"/>
              <w:numPr>
                <w:ilvl w:val="0"/>
                <w:numId w:val="31"/>
              </w:numPr>
              <w:rPr>
                <w:b/>
                <w:color w:val="000000"/>
              </w:rPr>
            </w:pPr>
            <w:r w:rsidRPr="00267D97">
              <w:rPr>
                <w:b/>
                <w:color w:val="000000"/>
              </w:rPr>
              <w:lastRenderedPageBreak/>
              <w:t>Dėstytojai</w:t>
            </w:r>
          </w:p>
          <w:p w14:paraId="74A35473" w14:textId="77777777" w:rsidR="00BC1251" w:rsidRPr="00C00090" w:rsidRDefault="00BC1251">
            <w:pPr>
              <w:rPr>
                <w:b/>
                <w:color w:val="000000" w:themeColor="text1"/>
              </w:rPr>
            </w:pPr>
          </w:p>
          <w:p w14:paraId="38EBAD66" w14:textId="77777777" w:rsidR="00BC1251" w:rsidRPr="00D5793F" w:rsidRDefault="00BC1251">
            <w:pPr>
              <w:rPr>
                <w:b/>
                <w:color w:val="000000" w:themeColor="text1"/>
              </w:rPr>
            </w:pPr>
          </w:p>
        </w:tc>
        <w:tc>
          <w:tcPr>
            <w:tcW w:w="4395" w:type="dxa"/>
          </w:tcPr>
          <w:p w14:paraId="4467F201" w14:textId="77777777" w:rsidR="00BC1251" w:rsidRPr="00DB4249" w:rsidRDefault="00BC1251">
            <w:pPr>
              <w:jc w:val="both"/>
            </w:pPr>
            <w:r w:rsidRPr="001638FC">
              <w:t>5.1. Krypties studijų</w:t>
            </w:r>
            <w:r w:rsidRPr="00E8721B">
              <w:t xml:space="preserve"> program</w:t>
            </w:r>
            <w:r w:rsidRPr="00C00090">
              <w:t>ose (-oje) nuolat institucijoje dirbančių dėstytojų pakankamumo studijų vykdymui įvertinimas.</w:t>
            </w:r>
          </w:p>
          <w:p w14:paraId="62BBE2EF" w14:textId="77777777" w:rsidR="00BC1251" w:rsidRPr="00267D97" w:rsidRDefault="00BC1251">
            <w:pPr>
              <w:jc w:val="both"/>
              <w:rPr>
                <w:color w:val="000000"/>
                <w:sz w:val="20"/>
              </w:rPr>
            </w:pPr>
          </w:p>
          <w:p w14:paraId="5CFDCB1B" w14:textId="77777777" w:rsidR="00BC1251" w:rsidRPr="00267D97" w:rsidRDefault="00BC1251">
            <w:pPr>
              <w:jc w:val="both"/>
              <w:rPr>
                <w:color w:val="000000"/>
                <w:sz w:val="20"/>
              </w:rPr>
            </w:pPr>
          </w:p>
          <w:p w14:paraId="0F65B450" w14:textId="77777777" w:rsidR="00BC1251" w:rsidRPr="00267D97" w:rsidRDefault="00BC1251">
            <w:pPr>
              <w:jc w:val="both"/>
              <w:rPr>
                <w:color w:val="000000"/>
                <w:sz w:val="20"/>
              </w:rPr>
            </w:pPr>
          </w:p>
          <w:p w14:paraId="4BC30AF2" w14:textId="77777777" w:rsidR="00BC1251" w:rsidRPr="00267D97" w:rsidRDefault="00BC1251">
            <w:pPr>
              <w:jc w:val="both"/>
              <w:rPr>
                <w:color w:val="000000"/>
                <w:sz w:val="20"/>
              </w:rPr>
            </w:pPr>
          </w:p>
          <w:p w14:paraId="1487D45D" w14:textId="77777777" w:rsidR="00BC1251" w:rsidRPr="00267D97" w:rsidRDefault="00BC1251">
            <w:pPr>
              <w:jc w:val="both"/>
              <w:rPr>
                <w:color w:val="000000"/>
                <w:sz w:val="20"/>
              </w:rPr>
            </w:pPr>
          </w:p>
          <w:p w14:paraId="39EA9D39" w14:textId="77777777" w:rsidR="00BC1251" w:rsidRPr="00267D97" w:rsidRDefault="00BC1251">
            <w:pPr>
              <w:jc w:val="both"/>
              <w:rPr>
                <w:color w:val="000000"/>
                <w:sz w:val="20"/>
              </w:rPr>
            </w:pPr>
          </w:p>
          <w:p w14:paraId="789E5857" w14:textId="77777777" w:rsidR="00BC1251" w:rsidRPr="00267D97" w:rsidRDefault="00BC1251">
            <w:pPr>
              <w:rPr>
                <w:color w:val="000000"/>
                <w:sz w:val="20"/>
              </w:rPr>
            </w:pPr>
          </w:p>
        </w:tc>
        <w:tc>
          <w:tcPr>
            <w:tcW w:w="8788" w:type="dxa"/>
          </w:tcPr>
          <w:p w14:paraId="6DAFEA21" w14:textId="098BD318" w:rsidR="00BC1251" w:rsidRPr="00267D97" w:rsidRDefault="00201B48">
            <w:pPr>
              <w:pStyle w:val="Sraopastraipa"/>
              <w:numPr>
                <w:ilvl w:val="2"/>
                <w:numId w:val="19"/>
              </w:numPr>
              <w:jc w:val="both"/>
              <w:rPr>
                <w:color w:val="000000"/>
              </w:rPr>
            </w:pPr>
            <w:r w:rsidRPr="00267D97">
              <w:rPr>
                <w:color w:val="000000"/>
              </w:rPr>
              <w:t>Pateikiamas k</w:t>
            </w:r>
            <w:r w:rsidR="00BC1251" w:rsidRPr="00267D97">
              <w:rPr>
                <w:color w:val="000000"/>
              </w:rPr>
              <w:t xml:space="preserve">rypties dalykų dėstytojų sąrašas, nurodant turimą pedagoginį ir (ar) mokslo laipsnį, pedagoginio darbo patirtį, mokslinių interesų kryptis (nurodant 3 reikšmingiausius darbus parengtus per paskutinius 3 metus), praktinio darbo patirtį dėstomo dalyko srityje, dėstomus dalykus, esamą darbo krūvį. </w:t>
            </w:r>
          </w:p>
          <w:p w14:paraId="10B5DCD1" w14:textId="140848E7" w:rsidR="00BC1251" w:rsidRPr="00267D97" w:rsidRDefault="00BC1251">
            <w:pPr>
              <w:pStyle w:val="Sraopastraipa"/>
              <w:numPr>
                <w:ilvl w:val="2"/>
                <w:numId w:val="19"/>
              </w:numPr>
              <w:jc w:val="both"/>
              <w:rPr>
                <w:color w:val="000000"/>
              </w:rPr>
            </w:pPr>
            <w:r w:rsidRPr="00267D97">
              <w:rPr>
                <w:color w:val="000000"/>
              </w:rPr>
              <w:t>Nurodomas krypties dalykų dėstytojų skaičiaus ir studijuojan</w:t>
            </w:r>
            <w:r w:rsidR="002D7E21" w:rsidRPr="00267D97">
              <w:rPr>
                <w:color w:val="000000"/>
              </w:rPr>
              <w:t>čių studentų skaičiaus santykis.</w:t>
            </w:r>
          </w:p>
          <w:p w14:paraId="2BE4F5E6" w14:textId="039902C3" w:rsidR="00BC1251" w:rsidRPr="00267D97" w:rsidRDefault="7AFC00D8">
            <w:pPr>
              <w:pStyle w:val="Sraopastraipa"/>
              <w:numPr>
                <w:ilvl w:val="2"/>
                <w:numId w:val="19"/>
              </w:numPr>
              <w:jc w:val="both"/>
              <w:rPr>
                <w:color w:val="000000"/>
              </w:rPr>
            </w:pPr>
            <w:r w:rsidRPr="00267D97">
              <w:rPr>
                <w:color w:val="000000" w:themeColor="text1"/>
                <w:szCs w:val="24"/>
              </w:rPr>
              <w:t>Nurodoma ir komentuojama vertinamos studijų krypties dalykus dėstančių dėstytojų, dirbančių ne mažiau kaip puse etato ir ne mažiau kaip 3 metus vertinamoje aukštojoje mokykloje, dalis nuo visų</w:t>
            </w:r>
            <w:r w:rsidR="00CE3F8E">
              <w:rPr>
                <w:color w:val="000000" w:themeColor="text1"/>
                <w:szCs w:val="24"/>
              </w:rPr>
              <w:t xml:space="preserve"> krypties studijų programose </w:t>
            </w:r>
            <w:r w:rsidRPr="00267D97">
              <w:rPr>
                <w:color w:val="000000" w:themeColor="text1"/>
                <w:szCs w:val="24"/>
              </w:rPr>
              <w:t>krypties dalykus dėstančių dėstytojų.</w:t>
            </w:r>
          </w:p>
          <w:p w14:paraId="09BA4655" w14:textId="3E5F262C" w:rsidR="00BC1251" w:rsidRPr="00267D97" w:rsidRDefault="00816888" w:rsidP="00816888">
            <w:pPr>
              <w:pStyle w:val="Sraopastraipa"/>
              <w:numPr>
                <w:ilvl w:val="2"/>
                <w:numId w:val="19"/>
              </w:numPr>
              <w:jc w:val="both"/>
              <w:rPr>
                <w:color w:val="000000"/>
              </w:rPr>
            </w:pPr>
            <w:r>
              <w:rPr>
                <w:color w:val="000000"/>
              </w:rPr>
              <w:t>Aprašoma, kaip užtikrinimas dėstytojų kaitos nuoseklumas</w:t>
            </w:r>
            <w:r w:rsidR="00AB3E29" w:rsidRPr="00267D97">
              <w:rPr>
                <w:color w:val="000000"/>
              </w:rPr>
              <w:t>.</w:t>
            </w:r>
          </w:p>
        </w:tc>
      </w:tr>
      <w:tr w:rsidR="00BC1251" w:rsidRPr="0061512C" w14:paraId="504A5A12" w14:textId="77777777" w:rsidTr="00267D97">
        <w:trPr>
          <w:trHeight w:val="346"/>
        </w:trPr>
        <w:tc>
          <w:tcPr>
            <w:tcW w:w="2127" w:type="dxa"/>
            <w:vMerge/>
          </w:tcPr>
          <w:p w14:paraId="200636C8" w14:textId="77777777" w:rsidR="00BC1251" w:rsidRPr="00D5793F" w:rsidRDefault="00BC1251">
            <w:pPr>
              <w:pStyle w:val="Sraopastraipa"/>
              <w:numPr>
                <w:ilvl w:val="0"/>
                <w:numId w:val="19"/>
              </w:numPr>
              <w:rPr>
                <w:b/>
                <w:color w:val="000000" w:themeColor="text1"/>
              </w:rPr>
            </w:pPr>
          </w:p>
        </w:tc>
        <w:tc>
          <w:tcPr>
            <w:tcW w:w="4395" w:type="dxa"/>
          </w:tcPr>
          <w:p w14:paraId="29704EEE" w14:textId="79277C82" w:rsidR="00BC1251" w:rsidRPr="00E8721B" w:rsidRDefault="00BC1251">
            <w:pPr>
              <w:jc w:val="both"/>
            </w:pPr>
            <w:r w:rsidRPr="001638FC">
              <w:t xml:space="preserve">5.2. Dėstytojų pasirengimo dėstyti užsienio </w:t>
            </w:r>
            <w:r w:rsidRPr="00E8721B">
              <w:t>kalba (jeigu vykdomos jungtinės studijų programos arba vykdomos krypties studijos ir užsienio kalbomis) įvertinimas</w:t>
            </w:r>
            <w:r w:rsidRPr="00C00090">
              <w:t>.</w:t>
            </w:r>
          </w:p>
        </w:tc>
        <w:tc>
          <w:tcPr>
            <w:tcW w:w="8788" w:type="dxa"/>
          </w:tcPr>
          <w:p w14:paraId="5490C3BF" w14:textId="63484A9C" w:rsidR="00BC1251" w:rsidRPr="00267D97" w:rsidRDefault="001A06C4" w:rsidP="00CB0629">
            <w:pPr>
              <w:pStyle w:val="Sraopastraipa"/>
              <w:numPr>
                <w:ilvl w:val="2"/>
                <w:numId w:val="34"/>
              </w:numPr>
              <w:ind w:left="1054" w:hanging="708"/>
              <w:jc w:val="both"/>
              <w:rPr>
                <w:color w:val="000000"/>
              </w:rPr>
            </w:pPr>
            <w:r w:rsidRPr="00267D97">
              <w:rPr>
                <w:color w:val="000000"/>
              </w:rPr>
              <w:t>N</w:t>
            </w:r>
            <w:r w:rsidR="00BC1251" w:rsidRPr="00267D97">
              <w:rPr>
                <w:color w:val="000000"/>
              </w:rPr>
              <w:t>urodoma krypties dalykų dėstytojų, mokančių užsienio kalbą ne žemesniu nei B2 lygiu, dalis nuo visų krypties dalykų dėstytojų</w:t>
            </w:r>
            <w:r w:rsidR="00816888">
              <w:rPr>
                <w:color w:val="000000"/>
              </w:rPr>
              <w:t xml:space="preserve"> (</w:t>
            </w:r>
            <w:r w:rsidR="00816888" w:rsidRPr="00E8721B">
              <w:t>jeigu vykdomos jungtinės studijų programos arba vykdomos krypties studijos ir užsienio kalbomis</w:t>
            </w:r>
            <w:r w:rsidR="00816888">
              <w:t>)</w:t>
            </w:r>
            <w:r w:rsidR="00BC1251" w:rsidRPr="00267D97">
              <w:rPr>
                <w:color w:val="000000"/>
              </w:rPr>
              <w:t>.</w:t>
            </w:r>
          </w:p>
          <w:p w14:paraId="64634B3D" w14:textId="0A943C12" w:rsidR="00BC1251" w:rsidRPr="00195D09" w:rsidRDefault="00BC1251" w:rsidP="00CB0629">
            <w:pPr>
              <w:pStyle w:val="Sraopastraipa"/>
              <w:numPr>
                <w:ilvl w:val="2"/>
                <w:numId w:val="34"/>
              </w:numPr>
              <w:ind w:left="1054" w:hanging="708"/>
              <w:jc w:val="both"/>
              <w:rPr>
                <w:color w:val="000000"/>
              </w:rPr>
            </w:pPr>
            <w:r w:rsidRPr="00267D97">
              <w:rPr>
                <w:color w:val="000000"/>
              </w:rPr>
              <w:t>Aprašomos taikomos priemonės dėstytojų užsienio kalbos tobulinimui.</w:t>
            </w:r>
          </w:p>
        </w:tc>
      </w:tr>
      <w:tr w:rsidR="00BC1251" w:rsidRPr="0061512C" w14:paraId="1116392E" w14:textId="77777777" w:rsidTr="00267D97">
        <w:trPr>
          <w:trHeight w:val="1239"/>
        </w:trPr>
        <w:tc>
          <w:tcPr>
            <w:tcW w:w="2127" w:type="dxa"/>
            <w:vMerge/>
          </w:tcPr>
          <w:p w14:paraId="4F6E487E" w14:textId="77777777" w:rsidR="00BC1251" w:rsidRPr="00D5793F" w:rsidRDefault="00BC1251">
            <w:pPr>
              <w:pStyle w:val="Sraopastraipa"/>
              <w:numPr>
                <w:ilvl w:val="0"/>
                <w:numId w:val="20"/>
              </w:numPr>
              <w:rPr>
                <w:b/>
                <w:color w:val="000000" w:themeColor="text1"/>
              </w:rPr>
            </w:pPr>
          </w:p>
        </w:tc>
        <w:tc>
          <w:tcPr>
            <w:tcW w:w="4395" w:type="dxa"/>
          </w:tcPr>
          <w:p w14:paraId="54DFEF73" w14:textId="77777777" w:rsidR="00BC1251" w:rsidRPr="00267D97" w:rsidRDefault="00BC1251">
            <w:pPr>
              <w:jc w:val="both"/>
              <w:rPr>
                <w:color w:val="000000"/>
                <w:sz w:val="20"/>
              </w:rPr>
            </w:pPr>
            <w:r w:rsidRPr="001638FC">
              <w:t>5.3. Sąlygų krypties dalykų dėstytojų</w:t>
            </w:r>
            <w:r w:rsidRPr="00E8721B">
              <w:rPr>
                <w:caps/>
              </w:rPr>
              <w:t xml:space="preserve"> </w:t>
            </w:r>
            <w:r w:rsidRPr="00C00090">
              <w:t xml:space="preserve">akademiniam judumui užtikrinti įvertinimas (netaikoma vertinant egzilio aukštosios mokyklos studijas ir </w:t>
            </w:r>
            <w:r w:rsidRPr="00267D97">
              <w:rPr>
                <w:color w:val="000000"/>
              </w:rPr>
              <w:t>ketinamas vykdyti studijų programas</w:t>
            </w:r>
            <w:r w:rsidRPr="00C00090">
              <w:t>).</w:t>
            </w:r>
          </w:p>
        </w:tc>
        <w:tc>
          <w:tcPr>
            <w:tcW w:w="8788" w:type="dxa"/>
          </w:tcPr>
          <w:p w14:paraId="2DF1FB46" w14:textId="062E5C28" w:rsidR="00BC1251" w:rsidRPr="00267D97" w:rsidRDefault="00BC1251" w:rsidP="00CB0629">
            <w:pPr>
              <w:pStyle w:val="Sraopastraipa"/>
              <w:numPr>
                <w:ilvl w:val="2"/>
                <w:numId w:val="35"/>
              </w:numPr>
              <w:ind w:left="1054" w:hanging="708"/>
              <w:jc w:val="both"/>
              <w:rPr>
                <w:color w:val="000000"/>
              </w:rPr>
            </w:pPr>
            <w:r w:rsidRPr="00267D97">
              <w:rPr>
                <w:color w:val="000000"/>
              </w:rPr>
              <w:t>Aprašoma, kokios sąlygos sudaromos krypties dalykų dėstytojų</w:t>
            </w:r>
            <w:r w:rsidR="00AB3E29" w:rsidRPr="00267D97">
              <w:rPr>
                <w:color w:val="000000"/>
              </w:rPr>
              <w:t xml:space="preserve"> akademiniam judumui užtikrinti.</w:t>
            </w:r>
          </w:p>
          <w:p w14:paraId="67DFD5B4" w14:textId="455A4F30" w:rsidR="00BC1251" w:rsidRPr="00195D09" w:rsidRDefault="00BC1251" w:rsidP="00CB0629">
            <w:pPr>
              <w:pStyle w:val="Sraopastraipa"/>
              <w:numPr>
                <w:ilvl w:val="2"/>
                <w:numId w:val="35"/>
              </w:numPr>
              <w:ind w:left="1054" w:hanging="708"/>
              <w:jc w:val="both"/>
              <w:rPr>
                <w:color w:val="000000"/>
              </w:rPr>
            </w:pPr>
            <w:r w:rsidRPr="00267D97">
              <w:rPr>
                <w:color w:val="000000"/>
              </w:rPr>
              <w:t xml:space="preserve">Nurodomi </w:t>
            </w:r>
            <w:r w:rsidR="00816888">
              <w:rPr>
                <w:color w:val="000000"/>
              </w:rPr>
              <w:t xml:space="preserve">ir analizuojami </w:t>
            </w:r>
            <w:r w:rsidRPr="00267D97">
              <w:rPr>
                <w:color w:val="000000"/>
              </w:rPr>
              <w:t>išvykusių ir atvykusių krypties dalykų dėstytojų skaičiai ir jų dalis nuo visų krypties dalykų dės</w:t>
            </w:r>
            <w:r w:rsidR="00AB3E29" w:rsidRPr="00267D97">
              <w:rPr>
                <w:color w:val="000000"/>
              </w:rPr>
              <w:t>tytojų per pastaruosius 3 metus.</w:t>
            </w:r>
          </w:p>
        </w:tc>
      </w:tr>
      <w:tr w:rsidR="00BC1251" w:rsidRPr="0061512C" w14:paraId="436E9C34" w14:textId="77777777" w:rsidTr="00267D97">
        <w:trPr>
          <w:trHeight w:val="1656"/>
        </w:trPr>
        <w:tc>
          <w:tcPr>
            <w:tcW w:w="2127" w:type="dxa"/>
            <w:vMerge/>
          </w:tcPr>
          <w:p w14:paraId="1C9C4493" w14:textId="77777777" w:rsidR="00BC1251" w:rsidRPr="00D5793F" w:rsidRDefault="00BC1251">
            <w:pPr>
              <w:pStyle w:val="Sraopastraipa"/>
              <w:numPr>
                <w:ilvl w:val="0"/>
                <w:numId w:val="21"/>
              </w:numPr>
              <w:rPr>
                <w:b/>
                <w:color w:val="000000" w:themeColor="text1"/>
              </w:rPr>
            </w:pPr>
          </w:p>
        </w:tc>
        <w:tc>
          <w:tcPr>
            <w:tcW w:w="4395" w:type="dxa"/>
          </w:tcPr>
          <w:p w14:paraId="31FF6AFC" w14:textId="77777777" w:rsidR="00BC1251" w:rsidRPr="00C00090" w:rsidRDefault="00BC1251">
            <w:pPr>
              <w:jc w:val="both"/>
            </w:pPr>
            <w:r w:rsidRPr="001638FC">
              <w:t>5.4. Dėstytojų kvalifikacijos (moksl</w:t>
            </w:r>
            <w:r w:rsidRPr="00E8721B">
              <w:t>inės, didaktinės, profesinės) tinkamumo numatomiems studijų rezultatams pasiekti ir sąlygų kvalifikacijai tobulinti įvertinimas.</w:t>
            </w:r>
          </w:p>
          <w:p w14:paraId="2EB80623" w14:textId="77777777" w:rsidR="00BC1251" w:rsidRPr="00267D97" w:rsidRDefault="00BC1251">
            <w:pPr>
              <w:rPr>
                <w:color w:val="000000"/>
                <w:sz w:val="20"/>
              </w:rPr>
            </w:pPr>
          </w:p>
        </w:tc>
        <w:tc>
          <w:tcPr>
            <w:tcW w:w="8788" w:type="dxa"/>
          </w:tcPr>
          <w:p w14:paraId="24570B8E" w14:textId="26577419" w:rsidR="00816888" w:rsidRDefault="004A0D59" w:rsidP="00CB0629">
            <w:pPr>
              <w:pStyle w:val="Sraopastraipa"/>
              <w:numPr>
                <w:ilvl w:val="2"/>
                <w:numId w:val="36"/>
              </w:numPr>
              <w:ind w:left="1054" w:hanging="708"/>
              <w:jc w:val="both"/>
              <w:rPr>
                <w:color w:val="000000"/>
              </w:rPr>
            </w:pPr>
            <w:r>
              <w:rPr>
                <w:color w:val="000000"/>
              </w:rPr>
              <w:t xml:space="preserve">Pagrindžiamas krypties studijų programose dėstančių dėstytojų </w:t>
            </w:r>
            <w:r w:rsidR="00BC1251" w:rsidRPr="00267D97">
              <w:rPr>
                <w:color w:val="000000"/>
              </w:rPr>
              <w:t xml:space="preserve"> sudėties </w:t>
            </w:r>
            <w:r w:rsidRPr="00267D97">
              <w:rPr>
                <w:color w:val="000000"/>
              </w:rPr>
              <w:t>atitikim</w:t>
            </w:r>
            <w:r>
              <w:rPr>
                <w:color w:val="000000"/>
              </w:rPr>
              <w:t>as</w:t>
            </w:r>
            <w:r w:rsidRPr="00267D97">
              <w:rPr>
                <w:color w:val="000000"/>
              </w:rPr>
              <w:t xml:space="preserve"> </w:t>
            </w:r>
            <w:r w:rsidR="00AB3E29" w:rsidRPr="00267D97">
              <w:rPr>
                <w:color w:val="000000"/>
              </w:rPr>
              <w:t>teisės aktų reikalavimams.</w:t>
            </w:r>
          </w:p>
          <w:p w14:paraId="52BE20D9" w14:textId="77777777" w:rsidR="004A0D59" w:rsidRPr="00267D97" w:rsidRDefault="00BC1251" w:rsidP="00CB0629">
            <w:pPr>
              <w:pStyle w:val="Sraopastraipa"/>
              <w:numPr>
                <w:ilvl w:val="2"/>
                <w:numId w:val="36"/>
              </w:numPr>
              <w:ind w:left="1054" w:hanging="708"/>
              <w:jc w:val="both"/>
              <w:rPr>
                <w:color w:val="000000"/>
              </w:rPr>
            </w:pPr>
            <w:r w:rsidRPr="00267D97">
              <w:rPr>
                <w:color w:val="000000"/>
              </w:rPr>
              <w:t>Aprašomos dėstytojų tobulinimosi tiriamojoje mokslo arba meno, didaktinėje ar profesinėje veikloje sąlygos ir sistemingumas (formali tvarka, finansavimas, kvalifikaciją tobulinusių dėstytojų skaičiai, tobulinimosi sritys, būdai, grįžtamasis ryšys iš dėstytojų).</w:t>
            </w:r>
            <w:r w:rsidR="004A0D59" w:rsidRPr="009A327B">
              <w:rPr>
                <w:szCs w:val="24"/>
              </w:rPr>
              <w:t xml:space="preserve"> </w:t>
            </w:r>
          </w:p>
          <w:p w14:paraId="22BCE374" w14:textId="3CE0BDAA" w:rsidR="00BC1251" w:rsidRPr="00195D09" w:rsidRDefault="004A0D59" w:rsidP="00CB0629">
            <w:pPr>
              <w:pStyle w:val="Sraopastraipa"/>
              <w:numPr>
                <w:ilvl w:val="2"/>
                <w:numId w:val="36"/>
              </w:numPr>
              <w:ind w:left="1054" w:hanging="708"/>
              <w:jc w:val="both"/>
              <w:rPr>
                <w:color w:val="000000"/>
              </w:rPr>
            </w:pPr>
            <w:r w:rsidRPr="009A327B">
              <w:rPr>
                <w:szCs w:val="24"/>
              </w:rPr>
              <w:t xml:space="preserve">Pagrindžiamas </w:t>
            </w:r>
            <w:r>
              <w:rPr>
                <w:szCs w:val="24"/>
              </w:rPr>
              <w:t xml:space="preserve">krypties studijų programose dėstančių </w:t>
            </w:r>
            <w:r w:rsidRPr="009A327B">
              <w:rPr>
                <w:szCs w:val="24"/>
              </w:rPr>
              <w:t>dėstytojų kvalifikacijos tinkamumas  numatomiems studijų rezultatams pasiekti.</w:t>
            </w:r>
          </w:p>
        </w:tc>
      </w:tr>
      <w:tr w:rsidR="00BC1251" w:rsidRPr="0061512C" w14:paraId="6A03B2D2" w14:textId="77777777" w:rsidTr="00267D97">
        <w:trPr>
          <w:trHeight w:val="2805"/>
        </w:trPr>
        <w:tc>
          <w:tcPr>
            <w:tcW w:w="2127" w:type="dxa"/>
            <w:vMerge w:val="restart"/>
          </w:tcPr>
          <w:p w14:paraId="55B48303" w14:textId="650E6550" w:rsidR="00BC1251" w:rsidRPr="00267D97" w:rsidRDefault="00BC1251" w:rsidP="00CB0629">
            <w:pPr>
              <w:pStyle w:val="Sraopastraipa"/>
              <w:numPr>
                <w:ilvl w:val="0"/>
                <w:numId w:val="36"/>
              </w:numPr>
              <w:rPr>
                <w:b/>
                <w:color w:val="000000"/>
              </w:rPr>
            </w:pPr>
            <w:r w:rsidRPr="00267D97">
              <w:rPr>
                <w:b/>
                <w:color w:val="000000"/>
              </w:rPr>
              <w:lastRenderedPageBreak/>
              <w:t>Studijų materialieji ištekliai</w:t>
            </w:r>
          </w:p>
          <w:p w14:paraId="0912DFBD" w14:textId="77777777" w:rsidR="00BC1251" w:rsidRPr="00C00090" w:rsidRDefault="00BC1251">
            <w:pPr>
              <w:rPr>
                <w:b/>
                <w:color w:val="000000" w:themeColor="text1"/>
              </w:rPr>
            </w:pPr>
          </w:p>
          <w:p w14:paraId="341DFA60" w14:textId="77777777" w:rsidR="00BC1251" w:rsidRPr="00D5793F" w:rsidRDefault="00BC1251">
            <w:pPr>
              <w:rPr>
                <w:b/>
                <w:color w:val="000000" w:themeColor="text1"/>
              </w:rPr>
            </w:pPr>
          </w:p>
        </w:tc>
        <w:tc>
          <w:tcPr>
            <w:tcW w:w="4395" w:type="dxa"/>
          </w:tcPr>
          <w:p w14:paraId="7D1B0EDC" w14:textId="77777777" w:rsidR="00BC1251" w:rsidRPr="00E8721B" w:rsidRDefault="00BC1251">
            <w:pPr>
              <w:jc w:val="both"/>
            </w:pPr>
            <w:r w:rsidRPr="001638FC">
              <w:t xml:space="preserve">6.1. Krypties studijų užsiėmimams, praktikai skirtų patalpų, įrangos ir priemonių pakankamumo ir tinkamumo įvertinimas. </w:t>
            </w:r>
          </w:p>
          <w:p w14:paraId="121613E6" w14:textId="77777777" w:rsidR="00BC1251" w:rsidRPr="00267D97" w:rsidRDefault="00BC1251">
            <w:pPr>
              <w:jc w:val="both"/>
              <w:rPr>
                <w:color w:val="000000"/>
                <w:sz w:val="20"/>
              </w:rPr>
            </w:pPr>
          </w:p>
          <w:p w14:paraId="74060956" w14:textId="77777777" w:rsidR="00BC1251" w:rsidRPr="00267D97" w:rsidRDefault="00BC1251">
            <w:pPr>
              <w:jc w:val="both"/>
              <w:rPr>
                <w:color w:val="000000"/>
                <w:sz w:val="20"/>
              </w:rPr>
            </w:pPr>
          </w:p>
          <w:p w14:paraId="26A11D95" w14:textId="77777777" w:rsidR="00BC1251" w:rsidRPr="00267D97" w:rsidRDefault="00BC1251">
            <w:pPr>
              <w:jc w:val="both"/>
              <w:rPr>
                <w:color w:val="000000"/>
                <w:sz w:val="20"/>
              </w:rPr>
            </w:pPr>
          </w:p>
          <w:p w14:paraId="0DF8A1D7" w14:textId="77777777" w:rsidR="00BC1251" w:rsidRPr="00267D97" w:rsidRDefault="00BC1251">
            <w:pPr>
              <w:jc w:val="both"/>
              <w:rPr>
                <w:color w:val="000000"/>
                <w:sz w:val="20"/>
              </w:rPr>
            </w:pPr>
          </w:p>
          <w:p w14:paraId="37523544" w14:textId="77777777" w:rsidR="00BC1251" w:rsidRPr="00267D97" w:rsidRDefault="00BC1251">
            <w:pPr>
              <w:jc w:val="both"/>
              <w:rPr>
                <w:color w:val="000000"/>
                <w:sz w:val="20"/>
              </w:rPr>
            </w:pPr>
          </w:p>
          <w:p w14:paraId="67D2391C" w14:textId="77777777" w:rsidR="00BC1251" w:rsidRPr="00267D97" w:rsidRDefault="00BC1251">
            <w:pPr>
              <w:rPr>
                <w:color w:val="000000"/>
                <w:sz w:val="20"/>
              </w:rPr>
            </w:pPr>
          </w:p>
        </w:tc>
        <w:tc>
          <w:tcPr>
            <w:tcW w:w="8788" w:type="dxa"/>
          </w:tcPr>
          <w:p w14:paraId="06E5C4FC" w14:textId="1250FB16" w:rsidR="00BC1251" w:rsidRPr="00267D97" w:rsidRDefault="00377F58">
            <w:pPr>
              <w:pStyle w:val="Sraopastraipa"/>
              <w:numPr>
                <w:ilvl w:val="2"/>
                <w:numId w:val="22"/>
              </w:numPr>
              <w:jc w:val="both"/>
              <w:rPr>
                <w:color w:val="000000"/>
              </w:rPr>
            </w:pPr>
            <w:r w:rsidRPr="00267D97">
              <w:rPr>
                <w:color w:val="000000"/>
              </w:rPr>
              <w:t xml:space="preserve">Pateikiami </w:t>
            </w:r>
            <w:r w:rsidR="00BC1251" w:rsidRPr="00267D97">
              <w:rPr>
                <w:color w:val="000000"/>
              </w:rPr>
              <w:t>duomenys apie krypties studijoms ir praktikai</w:t>
            </w:r>
            <w:r w:rsidR="00CC6242">
              <w:rPr>
                <w:color w:val="000000"/>
              </w:rPr>
              <w:t>, atliekamai aukštojoje mokykloje,</w:t>
            </w:r>
            <w:r w:rsidR="00BC1251" w:rsidRPr="00267D97">
              <w:rPr>
                <w:color w:val="000000"/>
              </w:rPr>
              <w:t xml:space="preserve"> naudojamas patal</w:t>
            </w:r>
            <w:r w:rsidR="00AB3E29" w:rsidRPr="00267D97">
              <w:rPr>
                <w:color w:val="000000"/>
              </w:rPr>
              <w:t>pas ir darbo vietų skaičių jose.</w:t>
            </w:r>
          </w:p>
          <w:p w14:paraId="37C2BAE9" w14:textId="78DC875F" w:rsidR="00BC1251" w:rsidRPr="00267D97" w:rsidRDefault="00BC1251">
            <w:pPr>
              <w:pStyle w:val="Sraopastraipa"/>
              <w:numPr>
                <w:ilvl w:val="2"/>
                <w:numId w:val="22"/>
              </w:numPr>
              <w:jc w:val="both"/>
              <w:rPr>
                <w:color w:val="000000"/>
              </w:rPr>
            </w:pPr>
            <w:r w:rsidRPr="00267D97">
              <w:rPr>
                <w:color w:val="000000"/>
              </w:rPr>
              <w:t>Analizuojama ar krypties studijoms naudojamos priemonės ir įranga, įskaitant kompiuterines programas, pakankama esamam studentų skaičiui ir tinkama studijų rezultatams pasiekti.</w:t>
            </w:r>
          </w:p>
          <w:p w14:paraId="44893B6F" w14:textId="058D149A" w:rsidR="00BC1251" w:rsidRPr="00267D97" w:rsidRDefault="00377F58">
            <w:pPr>
              <w:pStyle w:val="Sraopastraipa"/>
              <w:numPr>
                <w:ilvl w:val="2"/>
                <w:numId w:val="22"/>
              </w:numPr>
              <w:jc w:val="both"/>
              <w:rPr>
                <w:color w:val="000000"/>
              </w:rPr>
            </w:pPr>
            <w:r w:rsidRPr="00267D97">
              <w:rPr>
                <w:color w:val="000000"/>
              </w:rPr>
              <w:t xml:space="preserve">Pateikiamas </w:t>
            </w:r>
            <w:r w:rsidR="00BC1251" w:rsidRPr="00267D97">
              <w:rPr>
                <w:color w:val="000000"/>
              </w:rPr>
              <w:t>krypties studijoms naudojamų patalpų, priemonių ir įrangos pritaikymas specialiu</w:t>
            </w:r>
            <w:r w:rsidR="00AB3E29" w:rsidRPr="00267D97">
              <w:rPr>
                <w:color w:val="000000"/>
              </w:rPr>
              <w:t>s poreikius turintiems asmenims.</w:t>
            </w:r>
          </w:p>
          <w:p w14:paraId="5FB9F367" w14:textId="762093FA" w:rsidR="00BC1251" w:rsidRPr="00267D97" w:rsidRDefault="00377F58">
            <w:pPr>
              <w:pStyle w:val="Sraopastraipa"/>
              <w:numPr>
                <w:ilvl w:val="2"/>
                <w:numId w:val="22"/>
              </w:numPr>
              <w:jc w:val="both"/>
              <w:rPr>
                <w:color w:val="000000"/>
              </w:rPr>
            </w:pPr>
            <w:r w:rsidRPr="00267D97">
              <w:rPr>
                <w:color w:val="000000"/>
              </w:rPr>
              <w:t xml:space="preserve">Pateikiami </w:t>
            </w:r>
            <w:r w:rsidR="00BC1251" w:rsidRPr="00267D97">
              <w:rPr>
                <w:color w:val="000000"/>
              </w:rPr>
              <w:t>duomenys apie studijų įgyvendi</w:t>
            </w:r>
            <w:r w:rsidR="00AB3E29" w:rsidRPr="00267D97">
              <w:rPr>
                <w:color w:val="000000"/>
              </w:rPr>
              <w:t>nimui naudojamą bazę praktikoms.</w:t>
            </w:r>
          </w:p>
          <w:p w14:paraId="7BBBADB3" w14:textId="084575AE" w:rsidR="00BC1251" w:rsidRPr="00267D97" w:rsidRDefault="00377F58">
            <w:pPr>
              <w:pStyle w:val="Sraopastraipa"/>
              <w:numPr>
                <w:ilvl w:val="2"/>
                <w:numId w:val="22"/>
              </w:numPr>
              <w:jc w:val="both"/>
              <w:rPr>
                <w:color w:val="000000"/>
              </w:rPr>
            </w:pPr>
            <w:r w:rsidRPr="00267D97">
              <w:rPr>
                <w:color w:val="000000"/>
              </w:rPr>
              <w:t>G</w:t>
            </w:r>
            <w:r w:rsidR="00BC1251" w:rsidRPr="00267D97">
              <w:rPr>
                <w:color w:val="000000"/>
              </w:rPr>
              <w:t>ali būti pateikiamas studijoms reikalingos infrastruktūros gerinimo planas.</w:t>
            </w:r>
          </w:p>
        </w:tc>
      </w:tr>
      <w:tr w:rsidR="00BC1251" w:rsidRPr="0061512C" w14:paraId="642D88A9" w14:textId="77777777" w:rsidTr="00603D41">
        <w:trPr>
          <w:trHeight w:val="495"/>
        </w:trPr>
        <w:tc>
          <w:tcPr>
            <w:tcW w:w="2127" w:type="dxa"/>
            <w:vMerge/>
          </w:tcPr>
          <w:p w14:paraId="2AF019CD" w14:textId="77777777" w:rsidR="00BC1251" w:rsidRPr="00D5793F" w:rsidRDefault="00BC1251">
            <w:pPr>
              <w:pStyle w:val="Sraopastraipa"/>
              <w:numPr>
                <w:ilvl w:val="0"/>
                <w:numId w:val="22"/>
              </w:numPr>
              <w:rPr>
                <w:b/>
                <w:color w:val="000000" w:themeColor="text1"/>
              </w:rPr>
            </w:pPr>
          </w:p>
        </w:tc>
        <w:tc>
          <w:tcPr>
            <w:tcW w:w="4395" w:type="dxa"/>
          </w:tcPr>
          <w:p w14:paraId="1F16008B" w14:textId="53FB6D08" w:rsidR="00BC1251" w:rsidRPr="00C00090" w:rsidRDefault="00BC1251" w:rsidP="00603D41">
            <w:pPr>
              <w:jc w:val="both"/>
            </w:pPr>
            <w:r w:rsidRPr="001638FC">
              <w:t xml:space="preserve">6.2. Sąlygų savarankiškam </w:t>
            </w:r>
            <w:r w:rsidRPr="00C00090">
              <w:t>student</w:t>
            </w:r>
            <w:r w:rsidR="00603D41">
              <w:t>ų darbui tinkamumo įvertinimas.</w:t>
            </w:r>
          </w:p>
        </w:tc>
        <w:tc>
          <w:tcPr>
            <w:tcW w:w="8788" w:type="dxa"/>
          </w:tcPr>
          <w:p w14:paraId="075BB4A3" w14:textId="4169ECEE" w:rsidR="00BC1251" w:rsidRPr="00603D41" w:rsidRDefault="00CC6242" w:rsidP="00CB0629">
            <w:pPr>
              <w:pStyle w:val="Sraopastraipa"/>
              <w:numPr>
                <w:ilvl w:val="2"/>
                <w:numId w:val="37"/>
              </w:numPr>
              <w:ind w:left="1054" w:hanging="708"/>
              <w:jc w:val="both"/>
              <w:rPr>
                <w:color w:val="000000"/>
              </w:rPr>
            </w:pPr>
            <w:r>
              <w:rPr>
                <w:color w:val="000000"/>
              </w:rPr>
              <w:t>Aprašomos</w:t>
            </w:r>
            <w:r w:rsidRPr="00267D97">
              <w:rPr>
                <w:color w:val="000000"/>
              </w:rPr>
              <w:t xml:space="preserve"> </w:t>
            </w:r>
            <w:r w:rsidR="00BC1251" w:rsidRPr="00267D97">
              <w:rPr>
                <w:color w:val="000000"/>
              </w:rPr>
              <w:t xml:space="preserve">studentų </w:t>
            </w:r>
            <w:bookmarkStart w:id="1" w:name="_Hlk15314967"/>
            <w:r w:rsidR="00BC1251" w:rsidRPr="00267D97">
              <w:rPr>
                <w:color w:val="000000"/>
              </w:rPr>
              <w:t>savarankiško darbo sąlygos padalinyje</w:t>
            </w:r>
            <w:bookmarkEnd w:id="1"/>
            <w:r w:rsidR="00BC1251" w:rsidRPr="00267D97">
              <w:rPr>
                <w:color w:val="000000"/>
              </w:rPr>
              <w:t>, kur</w:t>
            </w:r>
            <w:r w:rsidR="00AB3E29" w:rsidRPr="00267D97">
              <w:rPr>
                <w:color w:val="000000"/>
              </w:rPr>
              <w:t>iame vykdomos krypties studijos.</w:t>
            </w:r>
          </w:p>
        </w:tc>
      </w:tr>
      <w:tr w:rsidR="00BC1251" w:rsidRPr="0061512C" w14:paraId="595D7BD9" w14:textId="77777777" w:rsidTr="00267D97">
        <w:trPr>
          <w:trHeight w:val="1416"/>
        </w:trPr>
        <w:tc>
          <w:tcPr>
            <w:tcW w:w="2127" w:type="dxa"/>
            <w:vMerge/>
          </w:tcPr>
          <w:p w14:paraId="41E0A51E" w14:textId="77777777" w:rsidR="00BC1251" w:rsidRPr="00D5793F" w:rsidRDefault="00BC1251">
            <w:pPr>
              <w:pStyle w:val="Sraopastraipa"/>
              <w:numPr>
                <w:ilvl w:val="0"/>
                <w:numId w:val="23"/>
              </w:numPr>
              <w:rPr>
                <w:b/>
                <w:color w:val="000000" w:themeColor="text1"/>
              </w:rPr>
            </w:pPr>
          </w:p>
        </w:tc>
        <w:tc>
          <w:tcPr>
            <w:tcW w:w="4395" w:type="dxa"/>
          </w:tcPr>
          <w:p w14:paraId="622B550D" w14:textId="77777777" w:rsidR="00BC1251" w:rsidRPr="00267D97" w:rsidRDefault="00BC1251">
            <w:pPr>
              <w:rPr>
                <w:color w:val="000000"/>
                <w:sz w:val="20"/>
              </w:rPr>
            </w:pPr>
            <w:r w:rsidRPr="001638FC">
              <w:t>6.3. Studijų informacijos išteklių prieinamumo ir pakankamumo įvertinimas.</w:t>
            </w:r>
          </w:p>
        </w:tc>
        <w:tc>
          <w:tcPr>
            <w:tcW w:w="8788" w:type="dxa"/>
          </w:tcPr>
          <w:p w14:paraId="336AB5CE" w14:textId="555E95A0" w:rsidR="00BC1251" w:rsidRPr="00267D97" w:rsidRDefault="001A06C4">
            <w:pPr>
              <w:pStyle w:val="Sraopastraipa"/>
              <w:numPr>
                <w:ilvl w:val="2"/>
                <w:numId w:val="24"/>
              </w:numPr>
              <w:rPr>
                <w:color w:val="000000"/>
              </w:rPr>
            </w:pPr>
            <w:r w:rsidRPr="00267D97">
              <w:rPr>
                <w:color w:val="000000"/>
              </w:rPr>
              <w:t xml:space="preserve">Pateikiamas </w:t>
            </w:r>
            <w:r w:rsidR="00BC1251" w:rsidRPr="00267D97">
              <w:rPr>
                <w:color w:val="000000"/>
              </w:rPr>
              <w:t>metodinių išteklių aukštosios mokyklos bibliotekoje, skaityklose skaičius, aktualumas, naujumas</w:t>
            </w:r>
            <w:r w:rsidR="00AB3E29" w:rsidRPr="00267D97">
              <w:rPr>
                <w:color w:val="000000"/>
              </w:rPr>
              <w:t>, atitikimas krypties studijoms.</w:t>
            </w:r>
          </w:p>
          <w:p w14:paraId="1FCD70C3" w14:textId="4B0BBFAA" w:rsidR="00BC1251" w:rsidRPr="00267D97" w:rsidRDefault="001A06C4">
            <w:pPr>
              <w:pStyle w:val="Sraopastraipa"/>
              <w:numPr>
                <w:ilvl w:val="2"/>
                <w:numId w:val="24"/>
              </w:numPr>
              <w:rPr>
                <w:color w:val="000000"/>
              </w:rPr>
            </w:pPr>
            <w:r w:rsidRPr="00267D97">
              <w:rPr>
                <w:color w:val="000000"/>
              </w:rPr>
              <w:t xml:space="preserve">Aprašoma </w:t>
            </w:r>
            <w:r w:rsidR="00BC1251" w:rsidRPr="00267D97">
              <w:rPr>
                <w:color w:val="000000"/>
              </w:rPr>
              <w:t>prieiga prie elektroninių leidinių tinkamų krypties studij</w:t>
            </w:r>
            <w:r w:rsidR="00AB3E29" w:rsidRPr="00267D97">
              <w:rPr>
                <w:color w:val="000000"/>
              </w:rPr>
              <w:t>oms.</w:t>
            </w:r>
          </w:p>
          <w:p w14:paraId="276BA2E9" w14:textId="0F1A649C" w:rsidR="00BC1251" w:rsidRPr="00267D97" w:rsidRDefault="001A06C4">
            <w:pPr>
              <w:pStyle w:val="Sraopastraipa"/>
              <w:numPr>
                <w:ilvl w:val="2"/>
                <w:numId w:val="24"/>
              </w:numPr>
              <w:rPr>
                <w:color w:val="000000"/>
              </w:rPr>
            </w:pPr>
            <w:r w:rsidRPr="00267D97">
              <w:rPr>
                <w:color w:val="000000"/>
              </w:rPr>
              <w:t xml:space="preserve">Pateikiamas </w:t>
            </w:r>
            <w:r w:rsidR="00BC1251" w:rsidRPr="00267D97">
              <w:rPr>
                <w:color w:val="000000"/>
              </w:rPr>
              <w:t xml:space="preserve">bibliotekose, skaityklose esančios </w:t>
            </w:r>
            <w:r w:rsidR="00AB3E29" w:rsidRPr="00267D97">
              <w:rPr>
                <w:color w:val="000000"/>
              </w:rPr>
              <w:t>įrangos ir darbo vietų skaičius.</w:t>
            </w:r>
          </w:p>
          <w:p w14:paraId="675595B7" w14:textId="75467040" w:rsidR="00BC1251" w:rsidRPr="00267D97" w:rsidRDefault="001A06C4">
            <w:pPr>
              <w:pStyle w:val="Sraopastraipa"/>
              <w:numPr>
                <w:ilvl w:val="2"/>
                <w:numId w:val="24"/>
              </w:numPr>
              <w:rPr>
                <w:color w:val="000000"/>
              </w:rPr>
            </w:pPr>
            <w:r w:rsidRPr="00267D97">
              <w:rPr>
                <w:color w:val="000000"/>
              </w:rPr>
              <w:t xml:space="preserve">Nurodomas </w:t>
            </w:r>
            <w:r w:rsidR="00BC1251" w:rsidRPr="00267D97">
              <w:rPr>
                <w:color w:val="000000"/>
              </w:rPr>
              <w:t>bibliotekos darbo laikas ir personalo prieinamumas.</w:t>
            </w:r>
          </w:p>
        </w:tc>
      </w:tr>
      <w:tr w:rsidR="00BC1251" w:rsidRPr="00377F58" w14:paraId="64FCA52F" w14:textId="77777777" w:rsidTr="00267D97">
        <w:trPr>
          <w:trHeight w:val="1065"/>
        </w:trPr>
        <w:tc>
          <w:tcPr>
            <w:tcW w:w="2127" w:type="dxa"/>
            <w:vMerge w:val="restart"/>
          </w:tcPr>
          <w:p w14:paraId="0F00B9C8" w14:textId="77777777" w:rsidR="00BC1251" w:rsidRPr="00267D97" w:rsidRDefault="00BC1251" w:rsidP="00321C6D">
            <w:pPr>
              <w:pStyle w:val="Sraopastraipa"/>
              <w:numPr>
                <w:ilvl w:val="0"/>
                <w:numId w:val="24"/>
              </w:numPr>
              <w:rPr>
                <w:b/>
                <w:color w:val="000000"/>
              </w:rPr>
            </w:pPr>
            <w:r w:rsidRPr="00267D97">
              <w:rPr>
                <w:b/>
                <w:color w:val="000000"/>
              </w:rPr>
              <w:t>Studijų vidinis vertinimas, tobulinimas ir viešinimas</w:t>
            </w:r>
          </w:p>
          <w:p w14:paraId="29E3E16F" w14:textId="77777777" w:rsidR="00BC1251" w:rsidRPr="00267D97" w:rsidRDefault="00BC1251" w:rsidP="00321C6D">
            <w:pPr>
              <w:rPr>
                <w:b/>
                <w:color w:val="000000"/>
              </w:rPr>
            </w:pPr>
          </w:p>
          <w:p w14:paraId="264C2682" w14:textId="77777777" w:rsidR="00BC1251" w:rsidRPr="00267D97" w:rsidRDefault="00BC1251">
            <w:pPr>
              <w:rPr>
                <w:b/>
                <w:color w:val="000000"/>
              </w:rPr>
            </w:pPr>
          </w:p>
        </w:tc>
        <w:tc>
          <w:tcPr>
            <w:tcW w:w="4395" w:type="dxa"/>
          </w:tcPr>
          <w:p w14:paraId="526E1222" w14:textId="77777777" w:rsidR="00BC1251" w:rsidRPr="00C00090" w:rsidRDefault="00BC1251">
            <w:pPr>
              <w:jc w:val="both"/>
            </w:pPr>
            <w:r w:rsidRPr="00C00090">
              <w:t xml:space="preserve">7.1. Studijų vidinio kokybės užtikrinimo sistemos </w:t>
            </w:r>
            <w:r w:rsidRPr="00E8721B">
              <w:t>veiksmingumo įvertinimas.</w:t>
            </w:r>
          </w:p>
          <w:p w14:paraId="63BA7213" w14:textId="77777777" w:rsidR="00BC1251" w:rsidRPr="00267D97" w:rsidRDefault="00BC1251" w:rsidP="00D445C3">
            <w:pPr>
              <w:jc w:val="both"/>
              <w:textAlignment w:val="center"/>
              <w:rPr>
                <w:color w:val="000000"/>
              </w:rPr>
            </w:pPr>
          </w:p>
        </w:tc>
        <w:tc>
          <w:tcPr>
            <w:tcW w:w="8788" w:type="dxa"/>
          </w:tcPr>
          <w:p w14:paraId="02B726F0" w14:textId="65A6D86A" w:rsidR="00BC1251" w:rsidRPr="00267D97" w:rsidRDefault="00BC1251" w:rsidP="00CB0629">
            <w:pPr>
              <w:pStyle w:val="Sraopastraipa"/>
              <w:numPr>
                <w:ilvl w:val="2"/>
                <w:numId w:val="38"/>
              </w:numPr>
              <w:ind w:left="1054" w:hanging="708"/>
              <w:rPr>
                <w:color w:val="000000"/>
              </w:rPr>
            </w:pPr>
            <w:r w:rsidRPr="00267D97">
              <w:rPr>
                <w:color w:val="000000"/>
              </w:rPr>
              <w:t>Aprašoma krypties studijų valdymo ir sprendimų priėmimo struktūra, vidinio vertinimo periodiškumas.</w:t>
            </w:r>
          </w:p>
          <w:p w14:paraId="475D651B" w14:textId="3BFC88E9" w:rsidR="00E861BE" w:rsidRPr="00195D09" w:rsidRDefault="00BC1251" w:rsidP="00CB0629">
            <w:pPr>
              <w:pStyle w:val="Sraopastraipa"/>
              <w:numPr>
                <w:ilvl w:val="2"/>
                <w:numId w:val="38"/>
              </w:numPr>
              <w:ind w:left="1054" w:hanging="708"/>
              <w:rPr>
                <w:color w:val="000000"/>
              </w:rPr>
            </w:pPr>
            <w:r w:rsidRPr="00267D97">
              <w:rPr>
                <w:color w:val="000000"/>
              </w:rPr>
              <w:t>Pateikiama informacija apie tai, kokie būdai (priemonės) taikomi siekiant užtikrinti kokybišką krypties studijų vykdymą.</w:t>
            </w:r>
          </w:p>
        </w:tc>
      </w:tr>
      <w:tr w:rsidR="00BC1251" w:rsidRPr="00377F58" w14:paraId="03EA1700" w14:textId="77777777" w:rsidTr="00603D41">
        <w:trPr>
          <w:trHeight w:val="761"/>
        </w:trPr>
        <w:tc>
          <w:tcPr>
            <w:tcW w:w="2127" w:type="dxa"/>
            <w:vMerge/>
          </w:tcPr>
          <w:p w14:paraId="4B59EDE4" w14:textId="77777777" w:rsidR="00BC1251" w:rsidRPr="00267D97" w:rsidRDefault="00BC1251">
            <w:pPr>
              <w:pStyle w:val="Sraopastraipa"/>
              <w:numPr>
                <w:ilvl w:val="0"/>
                <w:numId w:val="25"/>
              </w:numPr>
              <w:rPr>
                <w:b/>
                <w:color w:val="000000"/>
              </w:rPr>
            </w:pPr>
          </w:p>
        </w:tc>
        <w:tc>
          <w:tcPr>
            <w:tcW w:w="4395" w:type="dxa"/>
          </w:tcPr>
          <w:p w14:paraId="654F7A0E" w14:textId="54DBC070" w:rsidR="00BC1251" w:rsidRPr="00C00090" w:rsidRDefault="00BC1251" w:rsidP="00603D41">
            <w:pPr>
              <w:jc w:val="both"/>
            </w:pPr>
            <w:r w:rsidRPr="00C00090">
              <w:t>7.2. Socialinių dalininkų įtraukimo į studijų vidinį kokybės užtikrinimą veiksmingumo įvertinimas.</w:t>
            </w:r>
          </w:p>
        </w:tc>
        <w:tc>
          <w:tcPr>
            <w:tcW w:w="8788" w:type="dxa"/>
          </w:tcPr>
          <w:p w14:paraId="79E93D85" w14:textId="4DB2866C" w:rsidR="00BC1251" w:rsidRPr="00603D41" w:rsidRDefault="00BC1251" w:rsidP="00CB0629">
            <w:pPr>
              <w:pStyle w:val="Sraopastraipa"/>
              <w:numPr>
                <w:ilvl w:val="2"/>
                <w:numId w:val="39"/>
              </w:numPr>
              <w:ind w:left="1054" w:hanging="708"/>
              <w:rPr>
                <w:color w:val="000000"/>
              </w:rPr>
            </w:pPr>
            <w:r w:rsidRPr="00267D97">
              <w:rPr>
                <w:color w:val="000000"/>
              </w:rPr>
              <w:t xml:space="preserve">Pateikiami duomenys apie socialinių dalininkų įtraukimą į </w:t>
            </w:r>
            <w:r w:rsidR="76021E54" w:rsidRPr="00377F58">
              <w:rPr>
                <w:color w:val="000000" w:themeColor="text1"/>
                <w:szCs w:val="24"/>
              </w:rPr>
              <w:t>krypties studijų</w:t>
            </w:r>
            <w:r w:rsidRPr="00267D97">
              <w:rPr>
                <w:color w:val="000000"/>
              </w:rPr>
              <w:t xml:space="preserve"> vertinimo ir tobulinimo procesus</w:t>
            </w:r>
            <w:r w:rsidR="009C2340">
              <w:rPr>
                <w:color w:val="000000"/>
              </w:rPr>
              <w:t>,</w:t>
            </w:r>
            <w:r w:rsidRPr="00267D97">
              <w:rPr>
                <w:color w:val="000000"/>
              </w:rPr>
              <w:t xml:space="preserve"> </w:t>
            </w:r>
            <w:r w:rsidR="00067F41">
              <w:rPr>
                <w:color w:val="000000"/>
              </w:rPr>
              <w:t>socialinių dalininkų</w:t>
            </w:r>
            <w:r w:rsidR="00067F41" w:rsidRPr="00267D97">
              <w:rPr>
                <w:color w:val="000000"/>
              </w:rPr>
              <w:t xml:space="preserve"> </w:t>
            </w:r>
            <w:r w:rsidR="00AB3E29" w:rsidRPr="00267D97">
              <w:rPr>
                <w:color w:val="000000"/>
              </w:rPr>
              <w:t xml:space="preserve">indėlis </w:t>
            </w:r>
            <w:r w:rsidR="0B05E1FA">
              <w:rPr>
                <w:color w:val="000000" w:themeColor="text1"/>
                <w:szCs w:val="24"/>
              </w:rPr>
              <w:t>studijų</w:t>
            </w:r>
            <w:r w:rsidR="00AB3E29" w:rsidRPr="00267D97">
              <w:rPr>
                <w:color w:val="000000"/>
              </w:rPr>
              <w:t xml:space="preserve"> tobulinimui</w:t>
            </w:r>
            <w:r w:rsidR="009C2340">
              <w:rPr>
                <w:color w:val="000000"/>
              </w:rPr>
              <w:t xml:space="preserve"> </w:t>
            </w:r>
            <w:r w:rsidR="009C2340" w:rsidRPr="00042629">
              <w:rPr>
                <w:color w:val="000000"/>
              </w:rPr>
              <w:t xml:space="preserve">ir grįžtamasis </w:t>
            </w:r>
            <w:r w:rsidR="00067F41">
              <w:rPr>
                <w:color w:val="000000"/>
              </w:rPr>
              <w:t>ryšio jiems suteikimas</w:t>
            </w:r>
            <w:r w:rsidR="00AB3E29" w:rsidRPr="00267D97">
              <w:rPr>
                <w:color w:val="000000"/>
              </w:rPr>
              <w:t>.</w:t>
            </w:r>
          </w:p>
        </w:tc>
      </w:tr>
      <w:tr w:rsidR="00BC1251" w:rsidRPr="00377F58" w14:paraId="523F1A69" w14:textId="77777777" w:rsidTr="00267D97">
        <w:trPr>
          <w:trHeight w:val="1545"/>
        </w:trPr>
        <w:tc>
          <w:tcPr>
            <w:tcW w:w="2127" w:type="dxa"/>
            <w:vMerge/>
          </w:tcPr>
          <w:p w14:paraId="2CF392CA" w14:textId="77777777" w:rsidR="00BC1251" w:rsidRPr="00267D97" w:rsidRDefault="00BC1251">
            <w:pPr>
              <w:pStyle w:val="Sraopastraipa"/>
              <w:numPr>
                <w:ilvl w:val="0"/>
                <w:numId w:val="24"/>
              </w:numPr>
              <w:rPr>
                <w:b/>
                <w:color w:val="000000"/>
              </w:rPr>
            </w:pPr>
          </w:p>
        </w:tc>
        <w:tc>
          <w:tcPr>
            <w:tcW w:w="4395" w:type="dxa"/>
          </w:tcPr>
          <w:p w14:paraId="65AD23DC" w14:textId="531DA98D" w:rsidR="00BC1251" w:rsidRPr="00DB4249" w:rsidRDefault="005D64C0">
            <w:pPr>
              <w:contextualSpacing/>
              <w:jc w:val="both"/>
            </w:pPr>
            <w:r>
              <w:t>7.3</w:t>
            </w:r>
            <w:r w:rsidR="00BC1251" w:rsidRPr="00C00090">
              <w:t>.</w:t>
            </w:r>
            <w:r w:rsidR="00BC1251" w:rsidRPr="00DB4249">
              <w:t xml:space="preserve"> Informacijos apie studijas, jų vertinimo ir tobulinimo procesus ir rezultatus rinkimo, panaudojimo ir viešinimo įvertinimas.</w:t>
            </w:r>
          </w:p>
        </w:tc>
        <w:tc>
          <w:tcPr>
            <w:tcW w:w="8788" w:type="dxa"/>
          </w:tcPr>
          <w:p w14:paraId="4F4EA466" w14:textId="5459DD6D" w:rsidR="00603D41" w:rsidRPr="00603D41" w:rsidRDefault="00603D41" w:rsidP="00603D41">
            <w:pPr>
              <w:ind w:left="1026" w:hanging="709"/>
              <w:rPr>
                <w:color w:val="000000"/>
              </w:rPr>
            </w:pPr>
            <w:r w:rsidRPr="00603D41">
              <w:rPr>
                <w:color w:val="000000"/>
              </w:rPr>
              <w:t xml:space="preserve">7.3.1. </w:t>
            </w:r>
            <w:r>
              <w:rPr>
                <w:color w:val="000000"/>
              </w:rPr>
              <w:t xml:space="preserve">  </w:t>
            </w:r>
            <w:r w:rsidR="00BC1251" w:rsidRPr="00603D41">
              <w:rPr>
                <w:color w:val="000000"/>
              </w:rPr>
              <w:t>Nurodoma, kokie duomenys renkami ir viešinami apie krypties studijų įgyvendinimą (studijų programas, priėmimo reikalavimus, studijų rezultatus, įgyjamas kvalifikacijas,</w:t>
            </w:r>
            <w:r w:rsidR="009C2340" w:rsidRPr="00603D41">
              <w:rPr>
                <w:color w:val="000000"/>
              </w:rPr>
              <w:t xml:space="preserve"> vertinimo rezultatus,</w:t>
            </w:r>
            <w:r w:rsidR="00BC1251" w:rsidRPr="00603D41">
              <w:rPr>
                <w:color w:val="000000"/>
              </w:rPr>
              <w:t xml:space="preserve"> socialinių dalininkų nuomonę apie studijų kokybę, įsidarbinimą ir pan.).</w:t>
            </w:r>
          </w:p>
          <w:p w14:paraId="7262C57C" w14:textId="16908DB8" w:rsidR="00BC1251" w:rsidRPr="00267D97" w:rsidRDefault="00603D41" w:rsidP="00603D41">
            <w:pPr>
              <w:ind w:left="1026" w:hanging="709"/>
            </w:pPr>
            <w:r w:rsidRPr="00603D41">
              <w:rPr>
                <w:color w:val="000000"/>
              </w:rPr>
              <w:t xml:space="preserve">7.3.2. </w:t>
            </w:r>
            <w:r>
              <w:rPr>
                <w:color w:val="000000"/>
              </w:rPr>
              <w:t xml:space="preserve">  </w:t>
            </w:r>
            <w:r w:rsidRPr="00603D41">
              <w:rPr>
                <w:color w:val="000000"/>
              </w:rPr>
              <w:t>Pateikiami pavyzdžiai, kaip surinkta informacija apie studijų vykdymą ir vertinimą yra panaudojama krypties studijoms tobulinti.</w:t>
            </w:r>
          </w:p>
        </w:tc>
      </w:tr>
      <w:tr w:rsidR="00BC1251" w:rsidRPr="00377F58" w14:paraId="33E96F00" w14:textId="77777777" w:rsidTr="00267D97">
        <w:trPr>
          <w:trHeight w:val="1529"/>
        </w:trPr>
        <w:tc>
          <w:tcPr>
            <w:tcW w:w="2127" w:type="dxa"/>
            <w:vMerge/>
          </w:tcPr>
          <w:p w14:paraId="59E50B6E" w14:textId="77777777" w:rsidR="00BC1251" w:rsidRPr="00267D97" w:rsidRDefault="00BC1251" w:rsidP="00CB0629">
            <w:pPr>
              <w:pStyle w:val="Sraopastraipa"/>
              <w:numPr>
                <w:ilvl w:val="0"/>
                <w:numId w:val="26"/>
              </w:numPr>
              <w:rPr>
                <w:b/>
                <w:color w:val="000000"/>
              </w:rPr>
            </w:pPr>
          </w:p>
        </w:tc>
        <w:tc>
          <w:tcPr>
            <w:tcW w:w="4395" w:type="dxa"/>
          </w:tcPr>
          <w:p w14:paraId="42F45A45" w14:textId="53CA6684" w:rsidR="00BC1251" w:rsidRPr="00267D97" w:rsidRDefault="00BC1251" w:rsidP="00D445C3">
            <w:pPr>
              <w:jc w:val="both"/>
              <w:textAlignment w:val="center"/>
              <w:rPr>
                <w:color w:val="000000"/>
              </w:rPr>
            </w:pPr>
            <w:r w:rsidRPr="00C00090">
              <w:t xml:space="preserve"> </w:t>
            </w:r>
            <w:r w:rsidR="005D64C0">
              <w:t>7.4</w:t>
            </w:r>
            <w:r w:rsidR="00DB75DF" w:rsidRPr="001638FC">
              <w:t>. Krypties studentų nuomonės</w:t>
            </w:r>
            <w:r w:rsidR="00DB75DF" w:rsidRPr="00C00090">
              <w:t xml:space="preserve"> </w:t>
            </w:r>
            <w:r w:rsidRPr="00E8721B">
              <w:t xml:space="preserve">(surinktos Centro jo pasirinktais būdais ir priemonėmis arba pačios aukštosios mokyklos) apie studijų kokybę aukštojoje mokykloje įvertinimas </w:t>
            </w:r>
            <w:r w:rsidRPr="00267D97">
              <w:rPr>
                <w:color w:val="000000"/>
              </w:rPr>
              <w:t>(ketinamų vykdyti studijų programų atveju netaikoma)</w:t>
            </w:r>
            <w:r w:rsidRPr="00C00090">
              <w:t>.</w:t>
            </w:r>
          </w:p>
        </w:tc>
        <w:tc>
          <w:tcPr>
            <w:tcW w:w="8788" w:type="dxa"/>
          </w:tcPr>
          <w:p w14:paraId="5FCE0CE9" w14:textId="365874D5" w:rsidR="00AA1995" w:rsidRPr="00603D41" w:rsidRDefault="00DB75DF" w:rsidP="00CB0629">
            <w:pPr>
              <w:pStyle w:val="Sraopastraipa"/>
              <w:numPr>
                <w:ilvl w:val="2"/>
                <w:numId w:val="26"/>
              </w:numPr>
              <w:ind w:left="1026" w:hanging="709"/>
              <w:rPr>
                <w:color w:val="000000"/>
              </w:rPr>
            </w:pPr>
            <w:r w:rsidRPr="00603D41">
              <w:rPr>
                <w:color w:val="000000"/>
              </w:rPr>
              <w:t>Krypties studijose studijuojančių studentų nuomonę apie studijų kokybę renka Centras naudodamasis mobiliąja Nacionalinės studentų apklausos programėle</w:t>
            </w:r>
            <w:r w:rsidR="00AA1995" w:rsidRPr="00603D41">
              <w:rPr>
                <w:color w:val="000000"/>
              </w:rPr>
              <w:t xml:space="preserve"> ir apibendrintą informaciją pateikia ekspertams</w:t>
            </w:r>
            <w:r w:rsidRPr="00603D41">
              <w:rPr>
                <w:color w:val="000000"/>
              </w:rPr>
              <w:t xml:space="preserve">. </w:t>
            </w:r>
          </w:p>
          <w:p w14:paraId="78ECEA67" w14:textId="621D1E3F" w:rsidR="00BC1251" w:rsidRPr="00267D97" w:rsidRDefault="00AA1995" w:rsidP="00CB0629">
            <w:pPr>
              <w:pStyle w:val="Sraopastraipa"/>
              <w:numPr>
                <w:ilvl w:val="2"/>
                <w:numId w:val="26"/>
              </w:numPr>
              <w:ind w:left="1054" w:hanging="708"/>
              <w:rPr>
                <w:color w:val="000000"/>
              </w:rPr>
            </w:pPr>
            <w:r>
              <w:rPr>
                <w:color w:val="000000"/>
              </w:rPr>
              <w:t>Pateikiama aukštosios mokyklos</w:t>
            </w:r>
            <w:r w:rsidR="00DB75DF" w:rsidRPr="00267D97">
              <w:rPr>
                <w:color w:val="000000"/>
              </w:rPr>
              <w:t xml:space="preserve"> (rekomenduotina - studentų atstovybė) </w:t>
            </w:r>
            <w:r w:rsidRPr="00267D97">
              <w:rPr>
                <w:color w:val="000000"/>
              </w:rPr>
              <w:t>surinkt</w:t>
            </w:r>
            <w:r>
              <w:rPr>
                <w:color w:val="000000"/>
              </w:rPr>
              <w:t>a</w:t>
            </w:r>
            <w:r w:rsidRPr="00267D97">
              <w:rPr>
                <w:color w:val="000000"/>
              </w:rPr>
              <w:t xml:space="preserve"> </w:t>
            </w:r>
            <w:r w:rsidR="00BC1251" w:rsidRPr="00267D97">
              <w:rPr>
                <w:color w:val="000000"/>
              </w:rPr>
              <w:t xml:space="preserve">ir </w:t>
            </w:r>
            <w:r w:rsidRPr="00267D97">
              <w:rPr>
                <w:color w:val="000000"/>
              </w:rPr>
              <w:t>apibendrint</w:t>
            </w:r>
            <w:r>
              <w:rPr>
                <w:color w:val="000000"/>
              </w:rPr>
              <w:t>a</w:t>
            </w:r>
            <w:r w:rsidRPr="00267D97">
              <w:rPr>
                <w:color w:val="000000"/>
              </w:rPr>
              <w:t xml:space="preserve"> </w:t>
            </w:r>
            <w:r w:rsidR="00BC1251" w:rsidRPr="00267D97">
              <w:rPr>
                <w:color w:val="000000"/>
              </w:rPr>
              <w:t>krypties studijose studijuojančių studentų nuomon</w:t>
            </w:r>
            <w:r>
              <w:rPr>
                <w:color w:val="000000"/>
              </w:rPr>
              <w:t>ė</w:t>
            </w:r>
            <w:r w:rsidR="00BC1251" w:rsidRPr="00267D97">
              <w:rPr>
                <w:color w:val="000000"/>
              </w:rPr>
              <w:t xml:space="preserve"> apie studijų kokybę. </w:t>
            </w:r>
          </w:p>
        </w:tc>
      </w:tr>
    </w:tbl>
    <w:p w14:paraId="3E9F254C" w14:textId="108F1F3A" w:rsidR="00551F66" w:rsidRPr="00082FD0" w:rsidRDefault="00DB75DF" w:rsidP="00551F66">
      <w:pPr>
        <w:pStyle w:val="Komentarotema"/>
        <w:jc w:val="right"/>
        <w:rPr>
          <w:sz w:val="24"/>
          <w:szCs w:val="24"/>
        </w:rPr>
      </w:pPr>
      <w:r w:rsidRPr="00377F58">
        <w:rPr>
          <w:sz w:val="24"/>
          <w:szCs w:val="24"/>
        </w:rPr>
        <w:br w:type="page"/>
      </w:r>
      <w:r w:rsidR="001A06C4">
        <w:rPr>
          <w:sz w:val="24"/>
          <w:szCs w:val="24"/>
        </w:rPr>
        <w:lastRenderedPageBreak/>
        <w:t>Išorinio s</w:t>
      </w:r>
      <w:r w:rsidR="00551F66" w:rsidRPr="00082FD0">
        <w:rPr>
          <w:sz w:val="24"/>
          <w:szCs w:val="24"/>
        </w:rPr>
        <w:t xml:space="preserve">tudijų </w:t>
      </w:r>
      <w:r w:rsidR="00551F66">
        <w:rPr>
          <w:sz w:val="24"/>
          <w:szCs w:val="24"/>
        </w:rPr>
        <w:t>krypčių</w:t>
      </w:r>
      <w:r w:rsidR="00551F66" w:rsidRPr="00082FD0">
        <w:rPr>
          <w:sz w:val="24"/>
          <w:szCs w:val="24"/>
        </w:rPr>
        <w:t xml:space="preserve"> </w:t>
      </w:r>
      <w:r w:rsidR="00551F66">
        <w:rPr>
          <w:sz w:val="24"/>
          <w:szCs w:val="24"/>
        </w:rPr>
        <w:t xml:space="preserve">vertinimo </w:t>
      </w:r>
      <w:r w:rsidR="00551F66" w:rsidRPr="00082FD0">
        <w:rPr>
          <w:sz w:val="24"/>
          <w:szCs w:val="24"/>
        </w:rPr>
        <w:t xml:space="preserve">metodikos </w:t>
      </w:r>
    </w:p>
    <w:p w14:paraId="7A66B0FE" w14:textId="4B657C73" w:rsidR="00551F66" w:rsidRPr="00082FD0" w:rsidRDefault="00551F66" w:rsidP="00551F66">
      <w:pPr>
        <w:pStyle w:val="Komentarotema"/>
        <w:jc w:val="right"/>
        <w:rPr>
          <w:sz w:val="24"/>
          <w:szCs w:val="24"/>
        </w:rPr>
      </w:pPr>
      <w:r w:rsidRPr="00267D97">
        <w:rPr>
          <w:sz w:val="24"/>
          <w:lang w:val="it-IT"/>
        </w:rPr>
        <w:t>2</w:t>
      </w:r>
      <w:r w:rsidRPr="00082FD0">
        <w:rPr>
          <w:sz w:val="24"/>
          <w:szCs w:val="24"/>
        </w:rPr>
        <w:t xml:space="preserve"> priedas</w:t>
      </w:r>
    </w:p>
    <w:p w14:paraId="378BE233" w14:textId="3B68CD77" w:rsidR="006B2304" w:rsidRPr="00082FD0" w:rsidRDefault="006B2304" w:rsidP="00551F66">
      <w:pPr>
        <w:jc w:val="right"/>
        <w:rPr>
          <w:b/>
          <w:szCs w:val="24"/>
        </w:rPr>
      </w:pPr>
    </w:p>
    <w:p w14:paraId="0C717D9F" w14:textId="1F2718DE" w:rsidR="006B2304" w:rsidRPr="0021342E" w:rsidRDefault="006B2304" w:rsidP="006B2304">
      <w:pPr>
        <w:pStyle w:val="Komentarotema"/>
        <w:jc w:val="center"/>
        <w:rPr>
          <w:b w:val="0"/>
          <w:sz w:val="24"/>
          <w:szCs w:val="24"/>
        </w:rPr>
      </w:pPr>
      <w:r w:rsidRPr="0021342E">
        <w:rPr>
          <w:b w:val="0"/>
          <w:sz w:val="24"/>
          <w:szCs w:val="24"/>
        </w:rPr>
        <w:t>Išorinio vertinimo rekomendacijų įgyvendinimo</w:t>
      </w:r>
    </w:p>
    <w:p w14:paraId="78ECEDFD" w14:textId="77777777" w:rsidR="006B2304" w:rsidRPr="0021342E" w:rsidRDefault="006B2304" w:rsidP="006B2304">
      <w:pPr>
        <w:pStyle w:val="Komentarotema"/>
        <w:jc w:val="center"/>
        <w:rPr>
          <w:b w:val="0"/>
          <w:sz w:val="24"/>
          <w:szCs w:val="24"/>
        </w:rPr>
      </w:pPr>
      <w:r w:rsidRPr="0021342E">
        <w:rPr>
          <w:b w:val="0"/>
          <w:sz w:val="24"/>
          <w:szCs w:val="24"/>
        </w:rPr>
        <w:t>Pažangos ataskaita</w:t>
      </w:r>
    </w:p>
    <w:p w14:paraId="3472E9B6" w14:textId="77777777" w:rsidR="006B2304" w:rsidRPr="0021342E" w:rsidRDefault="006B2304" w:rsidP="006B2304">
      <w:pPr>
        <w:pStyle w:val="Komentarotema"/>
        <w:jc w:val="center"/>
        <w:rPr>
          <w:sz w:val="24"/>
          <w:szCs w:val="24"/>
        </w:rPr>
      </w:pPr>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2"/>
        <w:gridCol w:w="3713"/>
        <w:gridCol w:w="3348"/>
        <w:gridCol w:w="2585"/>
        <w:gridCol w:w="2049"/>
      </w:tblGrid>
      <w:tr w:rsidR="00DB75DF" w:rsidRPr="0021342E" w14:paraId="7B2C71B7" w14:textId="77777777" w:rsidTr="00267D97">
        <w:trPr>
          <w:jc w:val="center"/>
        </w:trPr>
        <w:tc>
          <w:tcPr>
            <w:tcW w:w="901" w:type="pct"/>
            <w:vAlign w:val="center"/>
          </w:tcPr>
          <w:p w14:paraId="377CCD0D" w14:textId="77777777" w:rsidR="006B2304" w:rsidRPr="00E8721B" w:rsidRDefault="006B2304" w:rsidP="00DB75DF">
            <w:pPr>
              <w:jc w:val="center"/>
            </w:pPr>
            <w:r w:rsidRPr="00C00090">
              <w:t xml:space="preserve">Vertinamoji sritis </w:t>
            </w:r>
          </w:p>
        </w:tc>
        <w:tc>
          <w:tcPr>
            <w:tcW w:w="1301" w:type="pct"/>
            <w:vAlign w:val="center"/>
          </w:tcPr>
          <w:p w14:paraId="49D32EB5" w14:textId="77777777" w:rsidR="006B2304" w:rsidRPr="00DB4249" w:rsidRDefault="006B2304" w:rsidP="00DB75DF">
            <w:pPr>
              <w:jc w:val="center"/>
            </w:pPr>
            <w:r w:rsidRPr="00C00090">
              <w:t>Ekspertų rekomendacijos</w:t>
            </w:r>
            <w:r w:rsidRPr="00DB4249">
              <w:t>, pateiktos paskutinio vertinimo metu</w:t>
            </w:r>
          </w:p>
        </w:tc>
        <w:tc>
          <w:tcPr>
            <w:tcW w:w="1173" w:type="pct"/>
            <w:vAlign w:val="center"/>
          </w:tcPr>
          <w:p w14:paraId="45B3BE6E" w14:textId="4AC9F8B5" w:rsidR="006B2304" w:rsidRPr="00E8721B" w:rsidRDefault="006B2304" w:rsidP="00DB75DF">
            <w:pPr>
              <w:jc w:val="center"/>
            </w:pPr>
            <w:r w:rsidRPr="00DB4249">
              <w:t xml:space="preserve">Rekomendacijų įgyvendinimo </w:t>
            </w:r>
            <w:r w:rsidRPr="00C00090">
              <w:t>apimtis</w:t>
            </w:r>
            <w:r w:rsidRPr="00DB4249">
              <w:t xml:space="preserve"> ir terminai</w:t>
            </w:r>
            <w:r w:rsidRPr="00C00090">
              <w:t xml:space="preserve"> </w:t>
            </w:r>
          </w:p>
        </w:tc>
        <w:tc>
          <w:tcPr>
            <w:tcW w:w="906" w:type="pct"/>
            <w:vAlign w:val="center"/>
          </w:tcPr>
          <w:p w14:paraId="1B9D5249" w14:textId="4AD62ECD" w:rsidR="006B2304" w:rsidRPr="00DB4249" w:rsidRDefault="006B2304" w:rsidP="001A06C4">
            <w:pPr>
              <w:jc w:val="center"/>
            </w:pPr>
            <w:r w:rsidRPr="00C00090">
              <w:t xml:space="preserve"> Aukštosios mokyklos</w:t>
            </w:r>
            <w:r w:rsidRPr="00DB4249">
              <w:t xml:space="preserve"> atlikti arba planuojami veiksmai vertinamojoje srityje</w:t>
            </w:r>
          </w:p>
        </w:tc>
        <w:tc>
          <w:tcPr>
            <w:tcW w:w="718" w:type="pct"/>
            <w:vAlign w:val="center"/>
          </w:tcPr>
          <w:p w14:paraId="7D6A8991" w14:textId="77777777" w:rsidR="006B2304" w:rsidRPr="00DB4249" w:rsidRDefault="006B2304" w:rsidP="00DB75DF">
            <w:pPr>
              <w:jc w:val="center"/>
            </w:pPr>
            <w:r w:rsidRPr="00DB4249">
              <w:t>Pastabos</w:t>
            </w:r>
          </w:p>
        </w:tc>
      </w:tr>
      <w:tr w:rsidR="00DB75DF" w:rsidRPr="0021342E" w14:paraId="42929F99" w14:textId="77777777" w:rsidTr="00267D97">
        <w:trPr>
          <w:jc w:val="center"/>
        </w:trPr>
        <w:tc>
          <w:tcPr>
            <w:tcW w:w="901" w:type="pct"/>
            <w:vAlign w:val="center"/>
          </w:tcPr>
          <w:p w14:paraId="731364DA" w14:textId="77777777" w:rsidR="006B2304" w:rsidRPr="00E8721B" w:rsidRDefault="006B2304" w:rsidP="00DB75DF">
            <w:pPr>
              <w:jc w:val="center"/>
            </w:pPr>
            <w:r w:rsidRPr="00C00090">
              <w:t>1.</w:t>
            </w:r>
          </w:p>
        </w:tc>
        <w:tc>
          <w:tcPr>
            <w:tcW w:w="1301" w:type="pct"/>
            <w:vAlign w:val="center"/>
          </w:tcPr>
          <w:p w14:paraId="4A10E446" w14:textId="77777777" w:rsidR="006B2304" w:rsidRPr="00C00090" w:rsidRDefault="006B2304" w:rsidP="00DB75DF"/>
        </w:tc>
        <w:tc>
          <w:tcPr>
            <w:tcW w:w="1173" w:type="pct"/>
            <w:vAlign w:val="center"/>
          </w:tcPr>
          <w:p w14:paraId="05122C9F" w14:textId="77777777" w:rsidR="006B2304" w:rsidRPr="00DB4249" w:rsidRDefault="006B2304" w:rsidP="00DB75DF"/>
        </w:tc>
        <w:tc>
          <w:tcPr>
            <w:tcW w:w="906" w:type="pct"/>
            <w:vAlign w:val="center"/>
          </w:tcPr>
          <w:p w14:paraId="2546856A" w14:textId="77777777" w:rsidR="006B2304" w:rsidRPr="00DB4249" w:rsidRDefault="006B2304" w:rsidP="00DB75DF"/>
        </w:tc>
        <w:tc>
          <w:tcPr>
            <w:tcW w:w="718" w:type="pct"/>
          </w:tcPr>
          <w:p w14:paraId="1D78E915" w14:textId="77777777" w:rsidR="006B2304" w:rsidRPr="00DB4249" w:rsidRDefault="006B2304" w:rsidP="00DB75DF"/>
        </w:tc>
      </w:tr>
      <w:tr w:rsidR="00DB75DF" w:rsidRPr="0021342E" w14:paraId="122037D2" w14:textId="77777777" w:rsidTr="00267D97">
        <w:trPr>
          <w:jc w:val="center"/>
        </w:trPr>
        <w:tc>
          <w:tcPr>
            <w:tcW w:w="901" w:type="pct"/>
            <w:vAlign w:val="center"/>
          </w:tcPr>
          <w:p w14:paraId="0E0189AD" w14:textId="77777777" w:rsidR="006B2304" w:rsidRPr="00E8721B" w:rsidRDefault="006B2304" w:rsidP="00DB75DF">
            <w:pPr>
              <w:jc w:val="center"/>
            </w:pPr>
            <w:r w:rsidRPr="00C00090">
              <w:t>2.</w:t>
            </w:r>
          </w:p>
        </w:tc>
        <w:tc>
          <w:tcPr>
            <w:tcW w:w="1301" w:type="pct"/>
            <w:vAlign w:val="center"/>
          </w:tcPr>
          <w:p w14:paraId="6C0B6432" w14:textId="77777777" w:rsidR="006B2304" w:rsidRPr="00C00090" w:rsidRDefault="006B2304" w:rsidP="00DB75DF"/>
        </w:tc>
        <w:tc>
          <w:tcPr>
            <w:tcW w:w="1173" w:type="pct"/>
            <w:vAlign w:val="center"/>
          </w:tcPr>
          <w:p w14:paraId="0C0FD4C4" w14:textId="77777777" w:rsidR="006B2304" w:rsidRPr="00DB4249" w:rsidRDefault="006B2304" w:rsidP="00DB75DF"/>
        </w:tc>
        <w:tc>
          <w:tcPr>
            <w:tcW w:w="906" w:type="pct"/>
            <w:vAlign w:val="center"/>
          </w:tcPr>
          <w:p w14:paraId="56622DC1" w14:textId="77777777" w:rsidR="006B2304" w:rsidRPr="00DB4249" w:rsidRDefault="006B2304" w:rsidP="00DB75DF"/>
        </w:tc>
        <w:tc>
          <w:tcPr>
            <w:tcW w:w="718" w:type="pct"/>
          </w:tcPr>
          <w:p w14:paraId="0F823B0E" w14:textId="77777777" w:rsidR="006B2304" w:rsidRPr="00DB4249" w:rsidRDefault="006B2304" w:rsidP="00DB75DF"/>
        </w:tc>
      </w:tr>
      <w:tr w:rsidR="00DB75DF" w:rsidRPr="0021342E" w14:paraId="4C6CA1CA" w14:textId="77777777" w:rsidTr="00267D97">
        <w:trPr>
          <w:jc w:val="center"/>
        </w:trPr>
        <w:tc>
          <w:tcPr>
            <w:tcW w:w="901" w:type="pct"/>
            <w:vAlign w:val="center"/>
          </w:tcPr>
          <w:p w14:paraId="790A1B73" w14:textId="77777777" w:rsidR="006B2304" w:rsidRPr="00E8721B" w:rsidRDefault="006B2304" w:rsidP="00DB75DF">
            <w:pPr>
              <w:jc w:val="center"/>
            </w:pPr>
            <w:r w:rsidRPr="00C00090">
              <w:t>3.</w:t>
            </w:r>
          </w:p>
        </w:tc>
        <w:tc>
          <w:tcPr>
            <w:tcW w:w="1301" w:type="pct"/>
            <w:vAlign w:val="center"/>
          </w:tcPr>
          <w:p w14:paraId="13CBF268" w14:textId="77777777" w:rsidR="006B2304" w:rsidRPr="00C00090" w:rsidRDefault="006B2304" w:rsidP="00DB75DF"/>
        </w:tc>
        <w:tc>
          <w:tcPr>
            <w:tcW w:w="1173" w:type="pct"/>
            <w:vAlign w:val="center"/>
          </w:tcPr>
          <w:p w14:paraId="121F3B5A" w14:textId="77777777" w:rsidR="006B2304" w:rsidRPr="00DB4249" w:rsidRDefault="006B2304" w:rsidP="00DB75DF"/>
        </w:tc>
        <w:tc>
          <w:tcPr>
            <w:tcW w:w="906" w:type="pct"/>
            <w:vAlign w:val="center"/>
          </w:tcPr>
          <w:p w14:paraId="5334AEAE" w14:textId="77777777" w:rsidR="006B2304" w:rsidRPr="00DB4249" w:rsidRDefault="006B2304" w:rsidP="00DB75DF"/>
        </w:tc>
        <w:tc>
          <w:tcPr>
            <w:tcW w:w="718" w:type="pct"/>
          </w:tcPr>
          <w:p w14:paraId="271E31E3" w14:textId="77777777" w:rsidR="006B2304" w:rsidRPr="00DB4249" w:rsidRDefault="006B2304" w:rsidP="00DB75DF"/>
        </w:tc>
      </w:tr>
      <w:tr w:rsidR="00DB75DF" w:rsidRPr="0021342E" w14:paraId="05D9CF40" w14:textId="77777777" w:rsidTr="00267D97">
        <w:trPr>
          <w:jc w:val="center"/>
        </w:trPr>
        <w:tc>
          <w:tcPr>
            <w:tcW w:w="901" w:type="pct"/>
            <w:vAlign w:val="center"/>
          </w:tcPr>
          <w:p w14:paraId="7E87916E" w14:textId="7939439B" w:rsidR="006B2304" w:rsidRPr="00E8721B" w:rsidRDefault="006B2304" w:rsidP="00DB75DF">
            <w:pPr>
              <w:jc w:val="center"/>
            </w:pPr>
            <w:r w:rsidRPr="00C00090">
              <w:t>4.</w:t>
            </w:r>
          </w:p>
        </w:tc>
        <w:tc>
          <w:tcPr>
            <w:tcW w:w="1301" w:type="pct"/>
            <w:vAlign w:val="center"/>
          </w:tcPr>
          <w:p w14:paraId="31E31B01" w14:textId="77777777" w:rsidR="006B2304" w:rsidRPr="00C00090" w:rsidRDefault="006B2304" w:rsidP="00DB75DF"/>
        </w:tc>
        <w:tc>
          <w:tcPr>
            <w:tcW w:w="1173" w:type="pct"/>
            <w:vAlign w:val="center"/>
          </w:tcPr>
          <w:p w14:paraId="708FBA5F" w14:textId="77777777" w:rsidR="006B2304" w:rsidRPr="00DB4249" w:rsidRDefault="006B2304" w:rsidP="00DB75DF"/>
        </w:tc>
        <w:tc>
          <w:tcPr>
            <w:tcW w:w="906" w:type="pct"/>
            <w:vAlign w:val="center"/>
          </w:tcPr>
          <w:p w14:paraId="54EDB384" w14:textId="77777777" w:rsidR="006B2304" w:rsidRPr="00DB4249" w:rsidRDefault="006B2304" w:rsidP="00DB75DF"/>
        </w:tc>
        <w:tc>
          <w:tcPr>
            <w:tcW w:w="718" w:type="pct"/>
          </w:tcPr>
          <w:p w14:paraId="3E0CA319" w14:textId="77777777" w:rsidR="006B2304" w:rsidRPr="00DB4249" w:rsidRDefault="006B2304" w:rsidP="00DB75DF"/>
        </w:tc>
      </w:tr>
      <w:tr w:rsidR="00DB75DF" w:rsidRPr="0021342E" w14:paraId="78E954E6" w14:textId="77777777" w:rsidTr="00267D97">
        <w:trPr>
          <w:jc w:val="center"/>
        </w:trPr>
        <w:tc>
          <w:tcPr>
            <w:tcW w:w="901" w:type="pct"/>
            <w:vAlign w:val="center"/>
          </w:tcPr>
          <w:p w14:paraId="0FF08393" w14:textId="77777777" w:rsidR="006B2304" w:rsidRPr="00E8721B" w:rsidRDefault="006B2304" w:rsidP="00DB75DF">
            <w:pPr>
              <w:jc w:val="center"/>
            </w:pPr>
            <w:r w:rsidRPr="00C00090">
              <w:t>5.</w:t>
            </w:r>
          </w:p>
        </w:tc>
        <w:tc>
          <w:tcPr>
            <w:tcW w:w="1301" w:type="pct"/>
            <w:vAlign w:val="center"/>
          </w:tcPr>
          <w:p w14:paraId="18F45028" w14:textId="77777777" w:rsidR="006B2304" w:rsidRPr="00C00090" w:rsidRDefault="006B2304" w:rsidP="00DB75DF"/>
        </w:tc>
        <w:tc>
          <w:tcPr>
            <w:tcW w:w="1173" w:type="pct"/>
            <w:vAlign w:val="center"/>
          </w:tcPr>
          <w:p w14:paraId="6FB3D962" w14:textId="77777777" w:rsidR="006B2304" w:rsidRPr="00DB4249" w:rsidRDefault="006B2304" w:rsidP="00DB75DF"/>
        </w:tc>
        <w:tc>
          <w:tcPr>
            <w:tcW w:w="906" w:type="pct"/>
            <w:vAlign w:val="center"/>
          </w:tcPr>
          <w:p w14:paraId="61A7700C" w14:textId="77777777" w:rsidR="006B2304" w:rsidRPr="00DB4249" w:rsidRDefault="006B2304" w:rsidP="00DB75DF"/>
        </w:tc>
        <w:tc>
          <w:tcPr>
            <w:tcW w:w="718" w:type="pct"/>
          </w:tcPr>
          <w:p w14:paraId="6F826854" w14:textId="77777777" w:rsidR="006B2304" w:rsidRPr="00DB4249" w:rsidRDefault="006B2304" w:rsidP="00DB75DF"/>
        </w:tc>
      </w:tr>
      <w:tr w:rsidR="00DB75DF" w:rsidRPr="0021342E" w14:paraId="782D4B59" w14:textId="77777777" w:rsidTr="00267D97">
        <w:trPr>
          <w:jc w:val="center"/>
        </w:trPr>
        <w:tc>
          <w:tcPr>
            <w:tcW w:w="901" w:type="pct"/>
            <w:vAlign w:val="center"/>
          </w:tcPr>
          <w:p w14:paraId="2A6AFB75" w14:textId="77777777" w:rsidR="006B2304" w:rsidRPr="00E8721B" w:rsidRDefault="006B2304" w:rsidP="00DB75DF">
            <w:pPr>
              <w:jc w:val="center"/>
            </w:pPr>
            <w:r w:rsidRPr="00C00090">
              <w:t>6.</w:t>
            </w:r>
          </w:p>
        </w:tc>
        <w:tc>
          <w:tcPr>
            <w:tcW w:w="1301" w:type="pct"/>
            <w:vAlign w:val="center"/>
          </w:tcPr>
          <w:p w14:paraId="653D93BD" w14:textId="77777777" w:rsidR="006B2304" w:rsidRPr="00C00090" w:rsidRDefault="006B2304" w:rsidP="00DB75DF"/>
        </w:tc>
        <w:tc>
          <w:tcPr>
            <w:tcW w:w="1173" w:type="pct"/>
            <w:vAlign w:val="center"/>
          </w:tcPr>
          <w:p w14:paraId="0659AA82" w14:textId="77777777" w:rsidR="006B2304" w:rsidRPr="00DB4249" w:rsidRDefault="006B2304" w:rsidP="00DB75DF"/>
        </w:tc>
        <w:tc>
          <w:tcPr>
            <w:tcW w:w="906" w:type="pct"/>
            <w:vAlign w:val="center"/>
          </w:tcPr>
          <w:p w14:paraId="38EEDF78" w14:textId="77777777" w:rsidR="006B2304" w:rsidRPr="00DB4249" w:rsidRDefault="006B2304" w:rsidP="00DB75DF"/>
        </w:tc>
        <w:tc>
          <w:tcPr>
            <w:tcW w:w="718" w:type="pct"/>
          </w:tcPr>
          <w:p w14:paraId="3EFFD8CF" w14:textId="77777777" w:rsidR="006B2304" w:rsidRPr="00DB4249" w:rsidRDefault="006B2304" w:rsidP="00DB75DF"/>
        </w:tc>
      </w:tr>
      <w:tr w:rsidR="00DB75DF" w:rsidRPr="0021342E" w14:paraId="71D1E054" w14:textId="77777777" w:rsidTr="00267D97">
        <w:trPr>
          <w:jc w:val="center"/>
        </w:trPr>
        <w:tc>
          <w:tcPr>
            <w:tcW w:w="901" w:type="pct"/>
            <w:vAlign w:val="center"/>
          </w:tcPr>
          <w:p w14:paraId="7CB0807A" w14:textId="77777777" w:rsidR="006B2304" w:rsidRPr="00E8721B" w:rsidRDefault="006B2304" w:rsidP="00DB75DF">
            <w:pPr>
              <w:jc w:val="center"/>
            </w:pPr>
            <w:r w:rsidRPr="00C00090">
              <w:t>7.</w:t>
            </w:r>
          </w:p>
        </w:tc>
        <w:tc>
          <w:tcPr>
            <w:tcW w:w="1301" w:type="pct"/>
            <w:vAlign w:val="center"/>
          </w:tcPr>
          <w:p w14:paraId="1A3DBEC9" w14:textId="77777777" w:rsidR="006B2304" w:rsidRPr="00C00090" w:rsidRDefault="006B2304" w:rsidP="00DB75DF"/>
        </w:tc>
        <w:tc>
          <w:tcPr>
            <w:tcW w:w="1173" w:type="pct"/>
            <w:vAlign w:val="center"/>
          </w:tcPr>
          <w:p w14:paraId="4DCCDF3D" w14:textId="77777777" w:rsidR="006B2304" w:rsidRPr="00DB4249" w:rsidRDefault="006B2304" w:rsidP="00DB75DF"/>
        </w:tc>
        <w:tc>
          <w:tcPr>
            <w:tcW w:w="906" w:type="pct"/>
            <w:vAlign w:val="center"/>
          </w:tcPr>
          <w:p w14:paraId="479D062B" w14:textId="77777777" w:rsidR="006B2304" w:rsidRPr="00DB4249" w:rsidRDefault="006B2304" w:rsidP="00DB75DF"/>
        </w:tc>
        <w:tc>
          <w:tcPr>
            <w:tcW w:w="718" w:type="pct"/>
          </w:tcPr>
          <w:p w14:paraId="6E0285BF" w14:textId="77777777" w:rsidR="006B2304" w:rsidRPr="00DB4249" w:rsidRDefault="006B2304" w:rsidP="00DB75DF"/>
        </w:tc>
      </w:tr>
    </w:tbl>
    <w:p w14:paraId="1B97DE98" w14:textId="77777777" w:rsidR="006B2304" w:rsidRDefault="006B2304" w:rsidP="006B2304">
      <w:pPr>
        <w:pStyle w:val="Komentarotema"/>
        <w:jc w:val="both"/>
        <w:rPr>
          <w:sz w:val="24"/>
          <w:szCs w:val="24"/>
        </w:rPr>
      </w:pPr>
    </w:p>
    <w:p w14:paraId="2C432C3C" w14:textId="4BA34089" w:rsidR="006B2304" w:rsidRPr="0021342E" w:rsidRDefault="001A06C4" w:rsidP="006B2304">
      <w:pPr>
        <w:pStyle w:val="Komentarotema"/>
        <w:rPr>
          <w:sz w:val="24"/>
          <w:szCs w:val="24"/>
        </w:rPr>
      </w:pPr>
      <w:r>
        <w:rPr>
          <w:i/>
          <w:sz w:val="24"/>
          <w:szCs w:val="24"/>
        </w:rPr>
        <w:t>Aukštosios mokyklos</w:t>
      </w:r>
      <w:r w:rsidR="00826A1C">
        <w:rPr>
          <w:i/>
          <w:sz w:val="24"/>
          <w:szCs w:val="24"/>
        </w:rPr>
        <w:t xml:space="preserve"> padalinio</w:t>
      </w:r>
      <w:r>
        <w:rPr>
          <w:i/>
          <w:sz w:val="24"/>
          <w:szCs w:val="24"/>
        </w:rPr>
        <w:t xml:space="preserve"> </w:t>
      </w:r>
      <w:r w:rsidR="006B2304" w:rsidRPr="0021342E">
        <w:rPr>
          <w:i/>
          <w:sz w:val="24"/>
          <w:szCs w:val="24"/>
        </w:rPr>
        <w:t>vadovo parašas</w:t>
      </w:r>
    </w:p>
    <w:p w14:paraId="2804CA6C" w14:textId="77777777" w:rsidR="006B2304" w:rsidRDefault="006B2304" w:rsidP="006B2304">
      <w:pPr>
        <w:pStyle w:val="Komentarotema"/>
        <w:jc w:val="both"/>
        <w:rPr>
          <w:sz w:val="24"/>
          <w:szCs w:val="24"/>
        </w:rPr>
      </w:pPr>
    </w:p>
    <w:tbl>
      <w:tblPr>
        <w:tblW w:w="0" w:type="auto"/>
        <w:tblLook w:val="00A0" w:firstRow="1" w:lastRow="0" w:firstColumn="1" w:lastColumn="0" w:noHBand="0" w:noVBand="0"/>
      </w:tblPr>
      <w:tblGrid>
        <w:gridCol w:w="5778"/>
        <w:gridCol w:w="284"/>
        <w:gridCol w:w="1843"/>
        <w:gridCol w:w="283"/>
        <w:gridCol w:w="1666"/>
      </w:tblGrid>
      <w:tr w:rsidR="006B2304" w14:paraId="233D3A0F" w14:textId="77777777" w:rsidTr="00267D97">
        <w:tc>
          <w:tcPr>
            <w:tcW w:w="5778" w:type="dxa"/>
            <w:tcBorders>
              <w:bottom w:val="single" w:sz="4" w:space="0" w:color="auto"/>
            </w:tcBorders>
          </w:tcPr>
          <w:p w14:paraId="5AD655CB" w14:textId="77777777" w:rsidR="006B2304" w:rsidRPr="00267D97" w:rsidRDefault="006B2304" w:rsidP="00DB75DF">
            <w:pPr>
              <w:rPr>
                <w:rFonts w:ascii="Calibri" w:hAnsi="Calibri"/>
              </w:rPr>
            </w:pPr>
          </w:p>
        </w:tc>
        <w:tc>
          <w:tcPr>
            <w:tcW w:w="284" w:type="dxa"/>
          </w:tcPr>
          <w:p w14:paraId="6BA62E4D" w14:textId="77777777" w:rsidR="006B2304" w:rsidRPr="00267D97" w:rsidRDefault="006B2304" w:rsidP="00DB75DF">
            <w:pPr>
              <w:rPr>
                <w:rFonts w:ascii="Calibri" w:hAnsi="Calibri"/>
              </w:rPr>
            </w:pPr>
          </w:p>
        </w:tc>
        <w:tc>
          <w:tcPr>
            <w:tcW w:w="1843" w:type="dxa"/>
            <w:tcBorders>
              <w:bottom w:val="single" w:sz="4" w:space="0" w:color="auto"/>
            </w:tcBorders>
          </w:tcPr>
          <w:p w14:paraId="614B2CD7" w14:textId="77777777" w:rsidR="006B2304" w:rsidRPr="00267D97" w:rsidRDefault="006B2304" w:rsidP="00DB75DF">
            <w:pPr>
              <w:rPr>
                <w:rFonts w:ascii="Calibri" w:hAnsi="Calibri"/>
              </w:rPr>
            </w:pPr>
          </w:p>
        </w:tc>
        <w:tc>
          <w:tcPr>
            <w:tcW w:w="283" w:type="dxa"/>
          </w:tcPr>
          <w:p w14:paraId="1C043177" w14:textId="77777777" w:rsidR="006B2304" w:rsidRPr="00267D97" w:rsidRDefault="006B2304" w:rsidP="00DB75DF">
            <w:pPr>
              <w:rPr>
                <w:rFonts w:ascii="Calibri" w:hAnsi="Calibri"/>
              </w:rPr>
            </w:pPr>
          </w:p>
        </w:tc>
        <w:tc>
          <w:tcPr>
            <w:tcW w:w="1666" w:type="dxa"/>
            <w:tcBorders>
              <w:bottom w:val="single" w:sz="4" w:space="0" w:color="auto"/>
            </w:tcBorders>
          </w:tcPr>
          <w:p w14:paraId="67EA5149" w14:textId="77777777" w:rsidR="006B2304" w:rsidRPr="00267D97" w:rsidRDefault="006B2304" w:rsidP="00DB75DF">
            <w:pPr>
              <w:rPr>
                <w:rFonts w:ascii="Calibri" w:hAnsi="Calibri"/>
              </w:rPr>
            </w:pPr>
          </w:p>
        </w:tc>
      </w:tr>
      <w:tr w:rsidR="006B2304" w:rsidRPr="0021342E" w14:paraId="3ECB85FE" w14:textId="77777777" w:rsidTr="00267D97">
        <w:tc>
          <w:tcPr>
            <w:tcW w:w="5778" w:type="dxa"/>
            <w:tcBorders>
              <w:top w:val="single" w:sz="4" w:space="0" w:color="auto"/>
            </w:tcBorders>
          </w:tcPr>
          <w:p w14:paraId="7EE9116F" w14:textId="77777777" w:rsidR="006B2304" w:rsidRPr="00DB4249" w:rsidRDefault="006B2304" w:rsidP="00DB75DF">
            <w:pPr>
              <w:jc w:val="center"/>
              <w:rPr>
                <w:sz w:val="20"/>
              </w:rPr>
            </w:pPr>
            <w:r w:rsidRPr="00C00090">
              <w:rPr>
                <w:sz w:val="20"/>
              </w:rPr>
              <w:t>Pareigos, vardas,</w:t>
            </w:r>
            <w:r w:rsidRPr="001638FC">
              <w:rPr>
                <w:sz w:val="20"/>
              </w:rPr>
              <w:t xml:space="preserve"> pavardė</w:t>
            </w:r>
          </w:p>
        </w:tc>
        <w:tc>
          <w:tcPr>
            <w:tcW w:w="284" w:type="dxa"/>
          </w:tcPr>
          <w:p w14:paraId="4E4ED42C" w14:textId="77777777" w:rsidR="006B2304" w:rsidRPr="00DB4249" w:rsidRDefault="006B2304" w:rsidP="00DB75DF">
            <w:pPr>
              <w:rPr>
                <w:sz w:val="20"/>
              </w:rPr>
            </w:pPr>
          </w:p>
        </w:tc>
        <w:tc>
          <w:tcPr>
            <w:tcW w:w="1843" w:type="dxa"/>
            <w:tcBorders>
              <w:top w:val="single" w:sz="4" w:space="0" w:color="auto"/>
            </w:tcBorders>
          </w:tcPr>
          <w:p w14:paraId="412E77C6" w14:textId="77777777" w:rsidR="006B2304" w:rsidRPr="00DB4249" w:rsidRDefault="006B2304" w:rsidP="00DB75DF">
            <w:pPr>
              <w:jc w:val="center"/>
              <w:rPr>
                <w:sz w:val="20"/>
              </w:rPr>
            </w:pPr>
            <w:r w:rsidRPr="00DB4249">
              <w:rPr>
                <w:sz w:val="20"/>
              </w:rPr>
              <w:t>parašas</w:t>
            </w:r>
          </w:p>
        </w:tc>
        <w:tc>
          <w:tcPr>
            <w:tcW w:w="283" w:type="dxa"/>
          </w:tcPr>
          <w:p w14:paraId="2EB5ADF7" w14:textId="77777777" w:rsidR="006B2304" w:rsidRPr="00DB4249" w:rsidRDefault="006B2304" w:rsidP="00DB75DF">
            <w:pPr>
              <w:rPr>
                <w:sz w:val="20"/>
              </w:rPr>
            </w:pPr>
          </w:p>
        </w:tc>
        <w:tc>
          <w:tcPr>
            <w:tcW w:w="1666" w:type="dxa"/>
            <w:tcBorders>
              <w:top w:val="single" w:sz="4" w:space="0" w:color="auto"/>
            </w:tcBorders>
          </w:tcPr>
          <w:p w14:paraId="0ADF97B4" w14:textId="77777777" w:rsidR="006B2304" w:rsidRPr="00DB4249" w:rsidRDefault="006B2304" w:rsidP="00DB75DF">
            <w:pPr>
              <w:jc w:val="center"/>
              <w:rPr>
                <w:sz w:val="20"/>
              </w:rPr>
            </w:pPr>
            <w:r w:rsidRPr="00DB4249">
              <w:rPr>
                <w:sz w:val="20"/>
              </w:rPr>
              <w:t>data</w:t>
            </w:r>
          </w:p>
        </w:tc>
      </w:tr>
    </w:tbl>
    <w:p w14:paraId="20E0448E" w14:textId="77777777" w:rsidR="006B2304" w:rsidRPr="0021342E" w:rsidRDefault="006B2304" w:rsidP="006B2304">
      <w:pPr>
        <w:pStyle w:val="Komentarotema"/>
        <w:rPr>
          <w:sz w:val="24"/>
          <w:szCs w:val="24"/>
        </w:rPr>
      </w:pPr>
    </w:p>
    <w:p w14:paraId="36E71D2D" w14:textId="77777777" w:rsidR="006B2304" w:rsidRDefault="006B2304" w:rsidP="0048437F">
      <w:pPr>
        <w:widowControl w:val="0"/>
        <w:suppressAutoHyphens/>
        <w:ind w:firstLine="567"/>
        <w:jc w:val="both"/>
        <w:rPr>
          <w:color w:val="000000"/>
        </w:rPr>
      </w:pPr>
    </w:p>
    <w:p w14:paraId="1937CC1E" w14:textId="77777777" w:rsidR="0048437F" w:rsidRDefault="0048437F">
      <w:pPr>
        <w:keepNext/>
        <w:suppressAutoHyphens/>
        <w:jc w:val="center"/>
        <w:rPr>
          <w:b/>
          <w:bCs/>
          <w:caps/>
          <w:color w:val="000000"/>
        </w:rPr>
      </w:pPr>
    </w:p>
    <w:p w14:paraId="6BE7CF45" w14:textId="77777777" w:rsidR="00AA5226" w:rsidRDefault="00AA5226">
      <w:pPr>
        <w:keepNext/>
        <w:suppressAutoHyphens/>
        <w:jc w:val="center"/>
        <w:rPr>
          <w:b/>
          <w:bCs/>
          <w:caps/>
          <w:color w:val="000000"/>
        </w:rPr>
      </w:pPr>
    </w:p>
    <w:p w14:paraId="129C3E85" w14:textId="77777777" w:rsidR="0095099B" w:rsidRDefault="0095099B"/>
    <w:sectPr w:rsidR="0095099B" w:rsidSect="00FF2E0B">
      <w:pgSz w:w="16840" w:h="11907" w:orient="landscape" w:code="9"/>
      <w:pgMar w:top="1701" w:right="1134" w:bottom="1134" w:left="1134" w:header="709" w:footer="709" w:gutter="0"/>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CCC799" w15:done="0"/>
  <w15:commentEx w15:paraId="27BD6881" w15:done="0"/>
  <w15:commentEx w15:paraId="511993B0" w15:done="0"/>
  <w15:commentEx w15:paraId="0B37A662" w15:done="0"/>
  <w15:commentEx w15:paraId="1F69303C" w15:done="0"/>
  <w15:commentEx w15:paraId="1992BC48" w15:done="0"/>
  <w15:commentEx w15:paraId="2B60D18D" w15:done="0"/>
  <w15:commentEx w15:paraId="17DF78E8" w15:done="0"/>
  <w15:commentEx w15:paraId="6579F6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730B8" w14:textId="77777777" w:rsidR="00267D97" w:rsidRDefault="00267D97">
      <w:r>
        <w:separator/>
      </w:r>
    </w:p>
  </w:endnote>
  <w:endnote w:type="continuationSeparator" w:id="0">
    <w:p w14:paraId="2F3CC194" w14:textId="77777777" w:rsidR="00267D97" w:rsidRDefault="00267D97">
      <w:r>
        <w:continuationSeparator/>
      </w:r>
    </w:p>
  </w:endnote>
  <w:endnote w:type="continuationNotice" w:id="1">
    <w:p w14:paraId="15A2F353" w14:textId="77777777" w:rsidR="00267D97" w:rsidRDefault="00267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EB546" w14:textId="77777777" w:rsidR="00267D97" w:rsidRDefault="00267D97">
    <w:pPr>
      <w:tabs>
        <w:tab w:val="center" w:pos="4986"/>
        <w:tab w:val="right" w:pos="99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B6116" w14:textId="77777777" w:rsidR="00267D97" w:rsidRDefault="00267D97">
    <w:pPr>
      <w:tabs>
        <w:tab w:val="center" w:pos="4986"/>
        <w:tab w:val="right" w:pos="99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B6396" w14:textId="77777777" w:rsidR="00267D97" w:rsidRDefault="00267D97">
    <w:pPr>
      <w:tabs>
        <w:tab w:val="center" w:pos="4986"/>
        <w:tab w:val="right" w:pos="99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D57A5" w14:textId="77777777" w:rsidR="00267D97" w:rsidRDefault="00267D97">
      <w:r>
        <w:separator/>
      </w:r>
    </w:p>
  </w:footnote>
  <w:footnote w:type="continuationSeparator" w:id="0">
    <w:p w14:paraId="088F2D56" w14:textId="77777777" w:rsidR="00267D97" w:rsidRDefault="00267D97">
      <w:r>
        <w:continuationSeparator/>
      </w:r>
    </w:p>
  </w:footnote>
  <w:footnote w:type="continuationNotice" w:id="1">
    <w:p w14:paraId="417D5EF2" w14:textId="77777777" w:rsidR="00267D97" w:rsidRDefault="00267D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DDD07" w14:textId="77777777" w:rsidR="00267D97" w:rsidRDefault="00267D97">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61AE3" w14:textId="77777777" w:rsidR="00267D97" w:rsidRDefault="00267D97">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E35E4" w14:textId="77777777" w:rsidR="00267D97" w:rsidRDefault="00267D97">
    <w:pPr>
      <w:tabs>
        <w:tab w:val="center" w:pos="4153"/>
        <w:tab w:val="right" w:pos="8306"/>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0E8"/>
    <w:multiLevelType w:val="multilevel"/>
    <w:tmpl w:val="6D944D78"/>
    <w:lvl w:ilvl="0">
      <w:start w:val="4"/>
      <w:numFmt w:val="decimal"/>
      <w:lvlText w:val="%1."/>
      <w:lvlJc w:val="left"/>
      <w:pPr>
        <w:ind w:left="540" w:hanging="540"/>
      </w:pPr>
      <w:rPr>
        <w:rFonts w:hint="default"/>
      </w:rPr>
    </w:lvl>
    <w:lvl w:ilvl="1">
      <w:start w:val="6"/>
      <w:numFmt w:val="decimal"/>
      <w:lvlText w:val="%1.%2."/>
      <w:lvlJc w:val="left"/>
      <w:pPr>
        <w:ind w:left="1427" w:hanging="540"/>
      </w:pPr>
      <w:rPr>
        <w:rFonts w:hint="default"/>
      </w:rPr>
    </w:lvl>
    <w:lvl w:ilvl="2">
      <w:start w:val="1"/>
      <w:numFmt w:val="decimal"/>
      <w:lvlText w:val="%1.%2.%3."/>
      <w:lvlJc w:val="left"/>
      <w:pPr>
        <w:ind w:left="2494" w:hanging="720"/>
      </w:pPr>
      <w:rPr>
        <w:rFonts w:hint="default"/>
      </w:rPr>
    </w:lvl>
    <w:lvl w:ilvl="3">
      <w:start w:val="1"/>
      <w:numFmt w:val="decimal"/>
      <w:lvlText w:val="%1.%2.%3.%4."/>
      <w:lvlJc w:val="left"/>
      <w:pPr>
        <w:ind w:left="3381" w:hanging="720"/>
      </w:pPr>
      <w:rPr>
        <w:rFonts w:hint="default"/>
      </w:rPr>
    </w:lvl>
    <w:lvl w:ilvl="4">
      <w:start w:val="1"/>
      <w:numFmt w:val="decimal"/>
      <w:lvlText w:val="%1.%2.%3.%4.%5."/>
      <w:lvlJc w:val="left"/>
      <w:pPr>
        <w:ind w:left="4628" w:hanging="1080"/>
      </w:pPr>
      <w:rPr>
        <w:rFonts w:hint="default"/>
      </w:rPr>
    </w:lvl>
    <w:lvl w:ilvl="5">
      <w:start w:val="1"/>
      <w:numFmt w:val="decimal"/>
      <w:lvlText w:val="%1.%2.%3.%4.%5.%6."/>
      <w:lvlJc w:val="left"/>
      <w:pPr>
        <w:ind w:left="5515" w:hanging="1080"/>
      </w:pPr>
      <w:rPr>
        <w:rFonts w:hint="default"/>
      </w:rPr>
    </w:lvl>
    <w:lvl w:ilvl="6">
      <w:start w:val="1"/>
      <w:numFmt w:val="decimal"/>
      <w:lvlText w:val="%1.%2.%3.%4.%5.%6.%7."/>
      <w:lvlJc w:val="left"/>
      <w:pPr>
        <w:ind w:left="6762" w:hanging="1440"/>
      </w:pPr>
      <w:rPr>
        <w:rFonts w:hint="default"/>
      </w:rPr>
    </w:lvl>
    <w:lvl w:ilvl="7">
      <w:start w:val="1"/>
      <w:numFmt w:val="decimal"/>
      <w:lvlText w:val="%1.%2.%3.%4.%5.%6.%7.%8."/>
      <w:lvlJc w:val="left"/>
      <w:pPr>
        <w:ind w:left="7649" w:hanging="1440"/>
      </w:pPr>
      <w:rPr>
        <w:rFonts w:hint="default"/>
      </w:rPr>
    </w:lvl>
    <w:lvl w:ilvl="8">
      <w:start w:val="1"/>
      <w:numFmt w:val="decimal"/>
      <w:lvlText w:val="%1.%2.%3.%4.%5.%6.%7.%8.%9."/>
      <w:lvlJc w:val="left"/>
      <w:pPr>
        <w:ind w:left="8896" w:hanging="1800"/>
      </w:pPr>
      <w:rPr>
        <w:rFonts w:hint="default"/>
      </w:rPr>
    </w:lvl>
  </w:abstractNum>
  <w:abstractNum w:abstractNumId="1">
    <w:nsid w:val="06F7752E"/>
    <w:multiLevelType w:val="multilevel"/>
    <w:tmpl w:val="5CDE3868"/>
    <w:lvl w:ilvl="0">
      <w:start w:val="5"/>
      <w:numFmt w:val="decimal"/>
      <w:lvlText w:val="%1."/>
      <w:lvlJc w:val="left"/>
      <w:pPr>
        <w:ind w:left="540" w:hanging="540"/>
      </w:pPr>
      <w:rPr>
        <w:rFonts w:hint="default"/>
      </w:rPr>
    </w:lvl>
    <w:lvl w:ilvl="1">
      <w:start w:val="3"/>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07A44EE5"/>
    <w:multiLevelType w:val="hybridMultilevel"/>
    <w:tmpl w:val="DF52EC7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nsid w:val="0ACF5B12"/>
    <w:multiLevelType w:val="multilevel"/>
    <w:tmpl w:val="FF6456A0"/>
    <w:lvl w:ilvl="0">
      <w:start w:val="7"/>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0C402B0D"/>
    <w:multiLevelType w:val="multilevel"/>
    <w:tmpl w:val="884670C6"/>
    <w:lvl w:ilvl="0">
      <w:start w:val="6"/>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CDC0954"/>
    <w:multiLevelType w:val="multilevel"/>
    <w:tmpl w:val="064E44DC"/>
    <w:lvl w:ilvl="0">
      <w:start w:val="3"/>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631C5F"/>
    <w:multiLevelType w:val="multilevel"/>
    <w:tmpl w:val="579EBAC6"/>
    <w:lvl w:ilvl="0">
      <w:start w:val="5"/>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1104AF7"/>
    <w:multiLevelType w:val="multilevel"/>
    <w:tmpl w:val="3D068742"/>
    <w:lvl w:ilvl="0">
      <w:start w:val="3"/>
      <w:numFmt w:val="decimal"/>
      <w:lvlText w:val="%1."/>
      <w:lvlJc w:val="left"/>
      <w:pPr>
        <w:ind w:left="540" w:hanging="540"/>
      </w:pPr>
      <w:rPr>
        <w:rFonts w:eastAsia="Times New Roman" w:hint="default"/>
        <w:color w:val="000000"/>
      </w:rPr>
    </w:lvl>
    <w:lvl w:ilvl="1">
      <w:start w:val="5"/>
      <w:numFmt w:val="decimal"/>
      <w:lvlText w:val="%1.%2."/>
      <w:lvlJc w:val="left"/>
      <w:pPr>
        <w:ind w:left="1053" w:hanging="540"/>
      </w:pPr>
      <w:rPr>
        <w:rFonts w:eastAsia="Times New Roman" w:hint="default"/>
        <w:color w:val="000000"/>
      </w:rPr>
    </w:lvl>
    <w:lvl w:ilvl="2">
      <w:start w:val="1"/>
      <w:numFmt w:val="decimal"/>
      <w:lvlText w:val="%1.%2.%3."/>
      <w:lvlJc w:val="left"/>
      <w:pPr>
        <w:ind w:left="1746" w:hanging="720"/>
      </w:pPr>
      <w:rPr>
        <w:rFonts w:eastAsia="Times New Roman" w:hint="default"/>
        <w:color w:val="000000"/>
      </w:rPr>
    </w:lvl>
    <w:lvl w:ilvl="3">
      <w:start w:val="1"/>
      <w:numFmt w:val="decimal"/>
      <w:lvlText w:val="%1.%2.%3.%4."/>
      <w:lvlJc w:val="left"/>
      <w:pPr>
        <w:ind w:left="2259" w:hanging="720"/>
      </w:pPr>
      <w:rPr>
        <w:rFonts w:eastAsia="Times New Roman" w:hint="default"/>
        <w:color w:val="000000"/>
      </w:rPr>
    </w:lvl>
    <w:lvl w:ilvl="4">
      <w:start w:val="1"/>
      <w:numFmt w:val="decimal"/>
      <w:lvlText w:val="%1.%2.%3.%4.%5."/>
      <w:lvlJc w:val="left"/>
      <w:pPr>
        <w:ind w:left="3132" w:hanging="1080"/>
      </w:pPr>
      <w:rPr>
        <w:rFonts w:eastAsia="Times New Roman" w:hint="default"/>
        <w:color w:val="000000"/>
      </w:rPr>
    </w:lvl>
    <w:lvl w:ilvl="5">
      <w:start w:val="1"/>
      <w:numFmt w:val="decimal"/>
      <w:lvlText w:val="%1.%2.%3.%4.%5.%6."/>
      <w:lvlJc w:val="left"/>
      <w:pPr>
        <w:ind w:left="3645" w:hanging="1080"/>
      </w:pPr>
      <w:rPr>
        <w:rFonts w:eastAsia="Times New Roman" w:hint="default"/>
        <w:color w:val="000000"/>
      </w:rPr>
    </w:lvl>
    <w:lvl w:ilvl="6">
      <w:start w:val="1"/>
      <w:numFmt w:val="decimal"/>
      <w:lvlText w:val="%1.%2.%3.%4.%5.%6.%7."/>
      <w:lvlJc w:val="left"/>
      <w:pPr>
        <w:ind w:left="4518" w:hanging="1440"/>
      </w:pPr>
      <w:rPr>
        <w:rFonts w:eastAsia="Times New Roman" w:hint="default"/>
        <w:color w:val="000000"/>
      </w:rPr>
    </w:lvl>
    <w:lvl w:ilvl="7">
      <w:start w:val="1"/>
      <w:numFmt w:val="decimal"/>
      <w:lvlText w:val="%1.%2.%3.%4.%5.%6.%7.%8."/>
      <w:lvlJc w:val="left"/>
      <w:pPr>
        <w:ind w:left="5031" w:hanging="1440"/>
      </w:pPr>
      <w:rPr>
        <w:rFonts w:eastAsia="Times New Roman" w:hint="default"/>
        <w:color w:val="000000"/>
      </w:rPr>
    </w:lvl>
    <w:lvl w:ilvl="8">
      <w:start w:val="1"/>
      <w:numFmt w:val="decimal"/>
      <w:lvlText w:val="%1.%2.%3.%4.%5.%6.%7.%8.%9."/>
      <w:lvlJc w:val="left"/>
      <w:pPr>
        <w:ind w:left="5904" w:hanging="1800"/>
      </w:pPr>
      <w:rPr>
        <w:rFonts w:eastAsia="Times New Roman" w:hint="default"/>
        <w:color w:val="000000"/>
      </w:rPr>
    </w:lvl>
  </w:abstractNum>
  <w:abstractNum w:abstractNumId="8">
    <w:nsid w:val="15CC6143"/>
    <w:multiLevelType w:val="hybridMultilevel"/>
    <w:tmpl w:val="70EEC7A4"/>
    <w:lvl w:ilvl="0" w:tplc="0427000F">
      <w:start w:val="3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77C1741"/>
    <w:multiLevelType w:val="hybridMultilevel"/>
    <w:tmpl w:val="B07C2A00"/>
    <w:lvl w:ilvl="0" w:tplc="CDDC2D5A">
      <w:start w:val="40"/>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91B5DA3"/>
    <w:multiLevelType w:val="multilevel"/>
    <w:tmpl w:val="EEF499BA"/>
    <w:lvl w:ilvl="0">
      <w:start w:val="4"/>
      <w:numFmt w:val="decimal"/>
      <w:lvlText w:val="%1."/>
      <w:lvlJc w:val="left"/>
      <w:pPr>
        <w:ind w:left="540" w:hanging="540"/>
      </w:pPr>
      <w:rPr>
        <w:rFonts w:hint="default"/>
      </w:rPr>
    </w:lvl>
    <w:lvl w:ilvl="1">
      <w:start w:val="5"/>
      <w:numFmt w:val="decimal"/>
      <w:lvlText w:val="%1.%2."/>
      <w:lvlJc w:val="left"/>
      <w:pPr>
        <w:ind w:left="1067" w:hanging="54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2301" w:hanging="720"/>
      </w:pPr>
      <w:rPr>
        <w:rFonts w:hint="default"/>
      </w:rPr>
    </w:lvl>
    <w:lvl w:ilvl="4">
      <w:start w:val="1"/>
      <w:numFmt w:val="decimal"/>
      <w:lvlText w:val="%1.%2.%3.%4.%5."/>
      <w:lvlJc w:val="left"/>
      <w:pPr>
        <w:ind w:left="3188" w:hanging="1080"/>
      </w:pPr>
      <w:rPr>
        <w:rFonts w:hint="default"/>
      </w:rPr>
    </w:lvl>
    <w:lvl w:ilvl="5">
      <w:start w:val="1"/>
      <w:numFmt w:val="decimal"/>
      <w:lvlText w:val="%1.%2.%3.%4.%5.%6."/>
      <w:lvlJc w:val="left"/>
      <w:pPr>
        <w:ind w:left="3715" w:hanging="1080"/>
      </w:pPr>
      <w:rPr>
        <w:rFonts w:hint="default"/>
      </w:rPr>
    </w:lvl>
    <w:lvl w:ilvl="6">
      <w:start w:val="1"/>
      <w:numFmt w:val="decimal"/>
      <w:lvlText w:val="%1.%2.%3.%4.%5.%6.%7."/>
      <w:lvlJc w:val="left"/>
      <w:pPr>
        <w:ind w:left="4602" w:hanging="1440"/>
      </w:pPr>
      <w:rPr>
        <w:rFonts w:hint="default"/>
      </w:rPr>
    </w:lvl>
    <w:lvl w:ilvl="7">
      <w:start w:val="1"/>
      <w:numFmt w:val="decimal"/>
      <w:lvlText w:val="%1.%2.%3.%4.%5.%6.%7.%8."/>
      <w:lvlJc w:val="left"/>
      <w:pPr>
        <w:ind w:left="5129" w:hanging="1440"/>
      </w:pPr>
      <w:rPr>
        <w:rFonts w:hint="default"/>
      </w:rPr>
    </w:lvl>
    <w:lvl w:ilvl="8">
      <w:start w:val="1"/>
      <w:numFmt w:val="decimal"/>
      <w:lvlText w:val="%1.%2.%3.%4.%5.%6.%7.%8.%9."/>
      <w:lvlJc w:val="left"/>
      <w:pPr>
        <w:ind w:left="6016" w:hanging="1800"/>
      </w:pPr>
      <w:rPr>
        <w:rFonts w:hint="default"/>
      </w:rPr>
    </w:lvl>
  </w:abstractNum>
  <w:abstractNum w:abstractNumId="11">
    <w:nsid w:val="19D37867"/>
    <w:multiLevelType w:val="multilevel"/>
    <w:tmpl w:val="BC72DE6E"/>
    <w:lvl w:ilvl="0">
      <w:start w:val="4"/>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219D3BBD"/>
    <w:multiLevelType w:val="multilevel"/>
    <w:tmpl w:val="01B6F112"/>
    <w:lvl w:ilvl="0">
      <w:start w:val="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21E57CAF"/>
    <w:multiLevelType w:val="multilevel"/>
    <w:tmpl w:val="4E6637A6"/>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F22619"/>
    <w:multiLevelType w:val="multilevel"/>
    <w:tmpl w:val="B052A864"/>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E07FA1"/>
    <w:multiLevelType w:val="multilevel"/>
    <w:tmpl w:val="16EEFE9E"/>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D704D2"/>
    <w:multiLevelType w:val="multilevel"/>
    <w:tmpl w:val="5B2C11EA"/>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39941783"/>
    <w:multiLevelType w:val="multilevel"/>
    <w:tmpl w:val="6C765B9A"/>
    <w:lvl w:ilvl="0">
      <w:start w:val="3"/>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39CA44B8"/>
    <w:multiLevelType w:val="multilevel"/>
    <w:tmpl w:val="0C5A4CB8"/>
    <w:lvl w:ilvl="0">
      <w:start w:val="7"/>
      <w:numFmt w:val="decimal"/>
      <w:lvlText w:val="%1."/>
      <w:lvlJc w:val="left"/>
      <w:pPr>
        <w:ind w:left="495" w:hanging="495"/>
      </w:pPr>
      <w:rPr>
        <w:rFonts w:hint="default"/>
      </w:rPr>
    </w:lvl>
    <w:lvl w:ilvl="1">
      <w:start w:val="4"/>
      <w:numFmt w:val="decimal"/>
      <w:lvlText w:val="%1.%2."/>
      <w:lvlJc w:val="left"/>
      <w:pPr>
        <w:ind w:left="958" w:hanging="495"/>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9">
    <w:nsid w:val="3A256EB7"/>
    <w:multiLevelType w:val="multilevel"/>
    <w:tmpl w:val="46B29D20"/>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EF6274C"/>
    <w:multiLevelType w:val="multilevel"/>
    <w:tmpl w:val="8A5A44B6"/>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2A44F5B"/>
    <w:multiLevelType w:val="multilevel"/>
    <w:tmpl w:val="44E8F186"/>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CB1E2F"/>
    <w:multiLevelType w:val="multilevel"/>
    <w:tmpl w:val="54407ED2"/>
    <w:lvl w:ilvl="0">
      <w:start w:val="2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8B63FBA"/>
    <w:multiLevelType w:val="multilevel"/>
    <w:tmpl w:val="EB92F690"/>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D42181"/>
    <w:multiLevelType w:val="multilevel"/>
    <w:tmpl w:val="19343332"/>
    <w:lvl w:ilvl="0">
      <w:start w:val="2"/>
      <w:numFmt w:val="decimal"/>
      <w:lvlText w:val="%1."/>
      <w:lvlJc w:val="left"/>
      <w:pPr>
        <w:ind w:left="200" w:hanging="495"/>
      </w:pPr>
      <w:rPr>
        <w:rFonts w:cs="Times New Roman" w:hint="default"/>
      </w:rPr>
    </w:lvl>
    <w:lvl w:ilvl="1">
      <w:start w:val="2"/>
      <w:numFmt w:val="decimal"/>
      <w:lvlText w:val="%1.%2."/>
      <w:lvlJc w:val="left"/>
      <w:pPr>
        <w:ind w:left="200" w:hanging="495"/>
      </w:pPr>
      <w:rPr>
        <w:rFonts w:cs="Times New Roman" w:hint="default"/>
      </w:rPr>
    </w:lvl>
    <w:lvl w:ilvl="2">
      <w:start w:val="1"/>
      <w:numFmt w:val="decimal"/>
      <w:lvlText w:val="%1.%2.%3."/>
      <w:lvlJc w:val="left"/>
      <w:pPr>
        <w:ind w:left="425" w:hanging="720"/>
      </w:pPr>
      <w:rPr>
        <w:rFonts w:cs="Times New Roman" w:hint="default"/>
      </w:rPr>
    </w:lvl>
    <w:lvl w:ilvl="3">
      <w:start w:val="1"/>
      <w:numFmt w:val="decimal"/>
      <w:lvlText w:val="%1.%2.%3.%4."/>
      <w:lvlJc w:val="left"/>
      <w:pPr>
        <w:ind w:left="425" w:hanging="720"/>
      </w:pPr>
      <w:rPr>
        <w:rFonts w:cs="Times New Roman" w:hint="default"/>
      </w:rPr>
    </w:lvl>
    <w:lvl w:ilvl="4">
      <w:start w:val="1"/>
      <w:numFmt w:val="decimal"/>
      <w:lvlText w:val="%1.%2.%3.%4.%5."/>
      <w:lvlJc w:val="left"/>
      <w:pPr>
        <w:ind w:left="785" w:hanging="1080"/>
      </w:pPr>
      <w:rPr>
        <w:rFonts w:cs="Times New Roman" w:hint="default"/>
      </w:rPr>
    </w:lvl>
    <w:lvl w:ilvl="5">
      <w:start w:val="1"/>
      <w:numFmt w:val="decimal"/>
      <w:lvlText w:val="%1.%2.%3.%4.%5.%6."/>
      <w:lvlJc w:val="left"/>
      <w:pPr>
        <w:ind w:left="785" w:hanging="1080"/>
      </w:pPr>
      <w:rPr>
        <w:rFonts w:cs="Times New Roman" w:hint="default"/>
      </w:rPr>
    </w:lvl>
    <w:lvl w:ilvl="6">
      <w:start w:val="1"/>
      <w:numFmt w:val="decimal"/>
      <w:lvlText w:val="%1.%2.%3.%4.%5.%6.%7."/>
      <w:lvlJc w:val="left"/>
      <w:pPr>
        <w:ind w:left="1145" w:hanging="1440"/>
      </w:pPr>
      <w:rPr>
        <w:rFonts w:cs="Times New Roman" w:hint="default"/>
      </w:rPr>
    </w:lvl>
    <w:lvl w:ilvl="7">
      <w:start w:val="1"/>
      <w:numFmt w:val="decimal"/>
      <w:lvlText w:val="%1.%2.%3.%4.%5.%6.%7.%8."/>
      <w:lvlJc w:val="left"/>
      <w:pPr>
        <w:ind w:left="1145" w:hanging="1440"/>
      </w:pPr>
      <w:rPr>
        <w:rFonts w:cs="Times New Roman" w:hint="default"/>
      </w:rPr>
    </w:lvl>
    <w:lvl w:ilvl="8">
      <w:start w:val="1"/>
      <w:numFmt w:val="decimal"/>
      <w:lvlText w:val="%1.%2.%3.%4.%5.%6.%7.%8.%9."/>
      <w:lvlJc w:val="left"/>
      <w:pPr>
        <w:ind w:left="1505" w:hanging="1800"/>
      </w:pPr>
      <w:rPr>
        <w:rFonts w:cs="Times New Roman" w:hint="default"/>
      </w:rPr>
    </w:lvl>
  </w:abstractNum>
  <w:abstractNum w:abstractNumId="25">
    <w:nsid w:val="4A95761E"/>
    <w:multiLevelType w:val="multilevel"/>
    <w:tmpl w:val="48484418"/>
    <w:lvl w:ilvl="0">
      <w:start w:val="6"/>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4CC85EAF"/>
    <w:multiLevelType w:val="multilevel"/>
    <w:tmpl w:val="5FAA77D8"/>
    <w:lvl w:ilvl="0">
      <w:start w:val="7"/>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50EF3200"/>
    <w:multiLevelType w:val="hybridMultilevel"/>
    <w:tmpl w:val="365028D2"/>
    <w:lvl w:ilvl="0" w:tplc="BA6A28D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nsid w:val="52E012F1"/>
    <w:multiLevelType w:val="multilevel"/>
    <w:tmpl w:val="B7861966"/>
    <w:lvl w:ilvl="0">
      <w:start w:val="6"/>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9">
    <w:nsid w:val="57440B81"/>
    <w:multiLevelType w:val="hybridMultilevel"/>
    <w:tmpl w:val="29B8DD40"/>
    <w:lvl w:ilvl="0" w:tplc="6D0A7F78">
      <w:start w:val="42"/>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8CE1C31"/>
    <w:multiLevelType w:val="multilevel"/>
    <w:tmpl w:val="69264E96"/>
    <w:lvl w:ilvl="0">
      <w:start w:val="4"/>
      <w:numFmt w:val="decimal"/>
      <w:lvlText w:val="%1."/>
      <w:lvlJc w:val="left"/>
      <w:pPr>
        <w:ind w:left="540" w:hanging="540"/>
      </w:pPr>
      <w:rPr>
        <w:rFonts w:hint="default"/>
      </w:rPr>
    </w:lvl>
    <w:lvl w:ilvl="1">
      <w:start w:val="3"/>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1">
    <w:nsid w:val="5C81010B"/>
    <w:multiLevelType w:val="hybridMultilevel"/>
    <w:tmpl w:val="0F80F434"/>
    <w:lvl w:ilvl="0" w:tplc="0427000F">
      <w:start w:val="4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EC74997"/>
    <w:multiLevelType w:val="multilevel"/>
    <w:tmpl w:val="F8DCBBFE"/>
    <w:lvl w:ilvl="0">
      <w:start w:val="3"/>
      <w:numFmt w:val="decimal"/>
      <w:lvlText w:val="%1."/>
      <w:lvlJc w:val="left"/>
      <w:pPr>
        <w:ind w:left="540" w:hanging="540"/>
      </w:pPr>
      <w:rPr>
        <w:rFonts w:hint="default"/>
      </w:rPr>
    </w:lvl>
    <w:lvl w:ilvl="1">
      <w:start w:val="6"/>
      <w:numFmt w:val="decimal"/>
      <w:lvlText w:val="%1.%2."/>
      <w:lvlJc w:val="left"/>
      <w:pPr>
        <w:ind w:left="1053" w:hanging="54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904" w:hanging="1800"/>
      </w:pPr>
      <w:rPr>
        <w:rFonts w:hint="default"/>
      </w:rPr>
    </w:lvl>
  </w:abstractNum>
  <w:abstractNum w:abstractNumId="33">
    <w:nsid w:val="66411448"/>
    <w:multiLevelType w:val="multilevel"/>
    <w:tmpl w:val="AA68077C"/>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6C5B18"/>
    <w:multiLevelType w:val="multilevel"/>
    <w:tmpl w:val="FE301644"/>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8BD6C65"/>
    <w:multiLevelType w:val="multilevel"/>
    <w:tmpl w:val="4A9E211E"/>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367AA4"/>
    <w:multiLevelType w:val="multilevel"/>
    <w:tmpl w:val="9758AC82"/>
    <w:lvl w:ilvl="0">
      <w:start w:val="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3B535E"/>
    <w:multiLevelType w:val="multilevel"/>
    <w:tmpl w:val="1DC435B6"/>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D0F1E2F"/>
    <w:multiLevelType w:val="multilevel"/>
    <w:tmpl w:val="2F1A437C"/>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FAC74B5"/>
    <w:multiLevelType w:val="multilevel"/>
    <w:tmpl w:val="0994EC34"/>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73886BE2"/>
    <w:multiLevelType w:val="multilevel"/>
    <w:tmpl w:val="10E464E6"/>
    <w:lvl w:ilvl="0">
      <w:start w:val="5"/>
      <w:numFmt w:val="decimal"/>
      <w:lvlText w:val="%1."/>
      <w:lvlJc w:val="left"/>
      <w:pPr>
        <w:ind w:left="540" w:hanging="540"/>
      </w:pPr>
      <w:rPr>
        <w:rFonts w:hint="default"/>
      </w:rPr>
    </w:lvl>
    <w:lvl w:ilvl="1">
      <w:start w:val="4"/>
      <w:numFmt w:val="decimal"/>
      <w:lvlText w:val="%1.%2."/>
      <w:lvlJc w:val="left"/>
      <w:pPr>
        <w:ind w:left="1800" w:hanging="54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1">
    <w:nsid w:val="75FF7B01"/>
    <w:multiLevelType w:val="multilevel"/>
    <w:tmpl w:val="70DAB7B8"/>
    <w:lvl w:ilvl="0">
      <w:start w:val="4"/>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8580B41"/>
    <w:multiLevelType w:val="multilevel"/>
    <w:tmpl w:val="FC6431B2"/>
    <w:lvl w:ilvl="0">
      <w:start w:val="7"/>
      <w:numFmt w:val="decimal"/>
      <w:lvlText w:val="%1."/>
      <w:lvlJc w:val="left"/>
      <w:pPr>
        <w:ind w:left="495" w:hanging="495"/>
      </w:pPr>
      <w:rPr>
        <w:rFonts w:hint="default"/>
      </w:rPr>
    </w:lvl>
    <w:lvl w:ilvl="1">
      <w:start w:val="1"/>
      <w:numFmt w:val="decimal"/>
      <w:lvlText w:val="%1.%2."/>
      <w:lvlJc w:val="left"/>
      <w:pPr>
        <w:ind w:left="958" w:hanging="495"/>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43">
    <w:nsid w:val="7BE30469"/>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8A5D1D"/>
    <w:multiLevelType w:val="multilevel"/>
    <w:tmpl w:val="F7424E8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ascii="Times New Roman" w:hAnsi="Times New Roman" w:cs="Times New Roman" w:hint="default"/>
        <w:sz w:val="24"/>
        <w:szCs w:val="24"/>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7"/>
  </w:num>
  <w:num w:numId="2">
    <w:abstractNumId w:val="44"/>
  </w:num>
  <w:num w:numId="3">
    <w:abstractNumId w:val="21"/>
  </w:num>
  <w:num w:numId="4">
    <w:abstractNumId w:val="22"/>
  </w:num>
  <w:num w:numId="5">
    <w:abstractNumId w:val="39"/>
  </w:num>
  <w:num w:numId="6">
    <w:abstractNumId w:val="24"/>
  </w:num>
  <w:num w:numId="7">
    <w:abstractNumId w:val="17"/>
  </w:num>
  <w:num w:numId="8">
    <w:abstractNumId w:val="38"/>
  </w:num>
  <w:num w:numId="9">
    <w:abstractNumId w:val="13"/>
  </w:num>
  <w:num w:numId="10">
    <w:abstractNumId w:val="19"/>
  </w:num>
  <w:num w:numId="11">
    <w:abstractNumId w:val="36"/>
  </w:num>
  <w:num w:numId="12">
    <w:abstractNumId w:val="5"/>
  </w:num>
  <w:num w:numId="13">
    <w:abstractNumId w:val="16"/>
  </w:num>
  <w:num w:numId="14">
    <w:abstractNumId w:val="33"/>
  </w:num>
  <w:num w:numId="15">
    <w:abstractNumId w:val="37"/>
  </w:num>
  <w:num w:numId="16">
    <w:abstractNumId w:val="20"/>
  </w:num>
  <w:num w:numId="17">
    <w:abstractNumId w:val="23"/>
  </w:num>
  <w:num w:numId="18">
    <w:abstractNumId w:val="35"/>
  </w:num>
  <w:num w:numId="19">
    <w:abstractNumId w:val="6"/>
  </w:num>
  <w:num w:numId="20">
    <w:abstractNumId w:val="15"/>
  </w:num>
  <w:num w:numId="21">
    <w:abstractNumId w:val="34"/>
  </w:num>
  <w:num w:numId="22">
    <w:abstractNumId w:val="4"/>
  </w:num>
  <w:num w:numId="23">
    <w:abstractNumId w:val="14"/>
  </w:num>
  <w:num w:numId="24">
    <w:abstractNumId w:val="25"/>
  </w:num>
  <w:num w:numId="25">
    <w:abstractNumId w:val="42"/>
  </w:num>
  <w:num w:numId="26">
    <w:abstractNumId w:val="18"/>
  </w:num>
  <w:num w:numId="27">
    <w:abstractNumId w:val="7"/>
  </w:num>
  <w:num w:numId="28">
    <w:abstractNumId w:val="32"/>
  </w:num>
  <w:num w:numId="29">
    <w:abstractNumId w:val="11"/>
  </w:num>
  <w:num w:numId="30">
    <w:abstractNumId w:val="30"/>
  </w:num>
  <w:num w:numId="31">
    <w:abstractNumId w:val="10"/>
  </w:num>
  <w:num w:numId="32">
    <w:abstractNumId w:val="0"/>
  </w:num>
  <w:num w:numId="33">
    <w:abstractNumId w:val="41"/>
  </w:num>
  <w:num w:numId="34">
    <w:abstractNumId w:val="12"/>
  </w:num>
  <w:num w:numId="35">
    <w:abstractNumId w:val="1"/>
  </w:num>
  <w:num w:numId="36">
    <w:abstractNumId w:val="40"/>
  </w:num>
  <w:num w:numId="37">
    <w:abstractNumId w:val="28"/>
  </w:num>
  <w:num w:numId="38">
    <w:abstractNumId w:val="26"/>
  </w:num>
  <w:num w:numId="39">
    <w:abstractNumId w:val="3"/>
  </w:num>
  <w:num w:numId="40">
    <w:abstractNumId w:val="2"/>
  </w:num>
  <w:num w:numId="41">
    <w:abstractNumId w:val="43"/>
  </w:num>
  <w:num w:numId="42">
    <w:abstractNumId w:val="8"/>
  </w:num>
  <w:num w:numId="43">
    <w:abstractNumId w:val="31"/>
  </w:num>
  <w:num w:numId="44">
    <w:abstractNumId w:val="9"/>
  </w:num>
  <w:num w:numId="45">
    <w:abstractNumId w:val="29"/>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ra Skaburskienė">
    <w15:presenceInfo w15:providerId="AD" w15:userId="S-1-5-21-1361903156-3907727954-2254085289-93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99"/>
    <w:rsid w:val="000009B4"/>
    <w:rsid w:val="0001248C"/>
    <w:rsid w:val="00013D89"/>
    <w:rsid w:val="000156EB"/>
    <w:rsid w:val="00021F75"/>
    <w:rsid w:val="00022496"/>
    <w:rsid w:val="00022930"/>
    <w:rsid w:val="00025065"/>
    <w:rsid w:val="00025277"/>
    <w:rsid w:val="00026F34"/>
    <w:rsid w:val="00033CCC"/>
    <w:rsid w:val="00033EBB"/>
    <w:rsid w:val="00037514"/>
    <w:rsid w:val="00043273"/>
    <w:rsid w:val="00045493"/>
    <w:rsid w:val="00045C15"/>
    <w:rsid w:val="00050591"/>
    <w:rsid w:val="00056AFA"/>
    <w:rsid w:val="000619D4"/>
    <w:rsid w:val="00064216"/>
    <w:rsid w:val="00064819"/>
    <w:rsid w:val="000650FF"/>
    <w:rsid w:val="00066576"/>
    <w:rsid w:val="00067F41"/>
    <w:rsid w:val="0007703A"/>
    <w:rsid w:val="000813C9"/>
    <w:rsid w:val="00082CFF"/>
    <w:rsid w:val="00082FD0"/>
    <w:rsid w:val="00087AC9"/>
    <w:rsid w:val="00090BF0"/>
    <w:rsid w:val="00090EB5"/>
    <w:rsid w:val="00093641"/>
    <w:rsid w:val="00093BC1"/>
    <w:rsid w:val="00093FD6"/>
    <w:rsid w:val="000961F4"/>
    <w:rsid w:val="0009765E"/>
    <w:rsid w:val="000A2B7A"/>
    <w:rsid w:val="000A3CF8"/>
    <w:rsid w:val="000A4848"/>
    <w:rsid w:val="000A5D27"/>
    <w:rsid w:val="000A74DE"/>
    <w:rsid w:val="000B0E81"/>
    <w:rsid w:val="000B10EA"/>
    <w:rsid w:val="000B51A3"/>
    <w:rsid w:val="000B6C48"/>
    <w:rsid w:val="000C2188"/>
    <w:rsid w:val="000C3336"/>
    <w:rsid w:val="000C3A22"/>
    <w:rsid w:val="000C65DA"/>
    <w:rsid w:val="000C7685"/>
    <w:rsid w:val="000D3B16"/>
    <w:rsid w:val="000E485D"/>
    <w:rsid w:val="000E5946"/>
    <w:rsid w:val="000F0618"/>
    <w:rsid w:val="000F4212"/>
    <w:rsid w:val="000F612B"/>
    <w:rsid w:val="00102F75"/>
    <w:rsid w:val="001033D4"/>
    <w:rsid w:val="00104918"/>
    <w:rsid w:val="00112187"/>
    <w:rsid w:val="00114B2E"/>
    <w:rsid w:val="00117354"/>
    <w:rsid w:val="00120B50"/>
    <w:rsid w:val="0012163A"/>
    <w:rsid w:val="00122945"/>
    <w:rsid w:val="00130D09"/>
    <w:rsid w:val="0013232D"/>
    <w:rsid w:val="001335A1"/>
    <w:rsid w:val="00136333"/>
    <w:rsid w:val="00137293"/>
    <w:rsid w:val="0014242C"/>
    <w:rsid w:val="00147EF1"/>
    <w:rsid w:val="00150CA8"/>
    <w:rsid w:val="00153E76"/>
    <w:rsid w:val="00154145"/>
    <w:rsid w:val="00155084"/>
    <w:rsid w:val="00157A0C"/>
    <w:rsid w:val="001638FC"/>
    <w:rsid w:val="0017379A"/>
    <w:rsid w:val="00174117"/>
    <w:rsid w:val="001743B8"/>
    <w:rsid w:val="001745A0"/>
    <w:rsid w:val="0017799A"/>
    <w:rsid w:val="00181A54"/>
    <w:rsid w:val="00182F2B"/>
    <w:rsid w:val="00185220"/>
    <w:rsid w:val="0019267F"/>
    <w:rsid w:val="00192CAC"/>
    <w:rsid w:val="001954ED"/>
    <w:rsid w:val="00195774"/>
    <w:rsid w:val="00195D09"/>
    <w:rsid w:val="00196E62"/>
    <w:rsid w:val="001A06C4"/>
    <w:rsid w:val="001A1957"/>
    <w:rsid w:val="001B3697"/>
    <w:rsid w:val="001C101B"/>
    <w:rsid w:val="001C1F9D"/>
    <w:rsid w:val="001C49AC"/>
    <w:rsid w:val="001C512C"/>
    <w:rsid w:val="001C63EC"/>
    <w:rsid w:val="001D3C70"/>
    <w:rsid w:val="001F011C"/>
    <w:rsid w:val="001F3B13"/>
    <w:rsid w:val="001F4C6E"/>
    <w:rsid w:val="001F59C5"/>
    <w:rsid w:val="001F6C7B"/>
    <w:rsid w:val="001F7568"/>
    <w:rsid w:val="0020181E"/>
    <w:rsid w:val="00201B48"/>
    <w:rsid w:val="00206065"/>
    <w:rsid w:val="002065B9"/>
    <w:rsid w:val="002066F1"/>
    <w:rsid w:val="00207AA7"/>
    <w:rsid w:val="002107EF"/>
    <w:rsid w:val="0021342E"/>
    <w:rsid w:val="00213CEF"/>
    <w:rsid w:val="002203B1"/>
    <w:rsid w:val="00224B53"/>
    <w:rsid w:val="00230CC1"/>
    <w:rsid w:val="0023236C"/>
    <w:rsid w:val="00232DFB"/>
    <w:rsid w:val="00235CF8"/>
    <w:rsid w:val="00236A9E"/>
    <w:rsid w:val="0023715F"/>
    <w:rsid w:val="00237406"/>
    <w:rsid w:val="0024264A"/>
    <w:rsid w:val="00244DFB"/>
    <w:rsid w:val="002454C8"/>
    <w:rsid w:val="0025101B"/>
    <w:rsid w:val="002516A9"/>
    <w:rsid w:val="00253E80"/>
    <w:rsid w:val="00256C44"/>
    <w:rsid w:val="002638B3"/>
    <w:rsid w:val="00263EE3"/>
    <w:rsid w:val="002655B3"/>
    <w:rsid w:val="00265825"/>
    <w:rsid w:val="00266D93"/>
    <w:rsid w:val="00267D97"/>
    <w:rsid w:val="00276EAA"/>
    <w:rsid w:val="0028420B"/>
    <w:rsid w:val="00284BC6"/>
    <w:rsid w:val="00290131"/>
    <w:rsid w:val="00291B53"/>
    <w:rsid w:val="0029239B"/>
    <w:rsid w:val="0029558D"/>
    <w:rsid w:val="002957F7"/>
    <w:rsid w:val="00295F95"/>
    <w:rsid w:val="00295FE5"/>
    <w:rsid w:val="002A17ED"/>
    <w:rsid w:val="002A30E0"/>
    <w:rsid w:val="002A3961"/>
    <w:rsid w:val="002A43A3"/>
    <w:rsid w:val="002A574E"/>
    <w:rsid w:val="002A6A6B"/>
    <w:rsid w:val="002B747D"/>
    <w:rsid w:val="002C2BA6"/>
    <w:rsid w:val="002C379D"/>
    <w:rsid w:val="002C49A5"/>
    <w:rsid w:val="002C4B33"/>
    <w:rsid w:val="002C71FB"/>
    <w:rsid w:val="002C7E3D"/>
    <w:rsid w:val="002D096E"/>
    <w:rsid w:val="002D5AEC"/>
    <w:rsid w:val="002D7E21"/>
    <w:rsid w:val="002E5EF7"/>
    <w:rsid w:val="002E6608"/>
    <w:rsid w:val="002F0B88"/>
    <w:rsid w:val="002F287A"/>
    <w:rsid w:val="002F3EFF"/>
    <w:rsid w:val="002F6B57"/>
    <w:rsid w:val="003007A7"/>
    <w:rsid w:val="00302B86"/>
    <w:rsid w:val="00305E76"/>
    <w:rsid w:val="00310834"/>
    <w:rsid w:val="003127BC"/>
    <w:rsid w:val="003128D4"/>
    <w:rsid w:val="003146EA"/>
    <w:rsid w:val="00321C6D"/>
    <w:rsid w:val="00326896"/>
    <w:rsid w:val="00327184"/>
    <w:rsid w:val="00333DBB"/>
    <w:rsid w:val="00334659"/>
    <w:rsid w:val="00336593"/>
    <w:rsid w:val="003424E2"/>
    <w:rsid w:val="00346E93"/>
    <w:rsid w:val="00347C0D"/>
    <w:rsid w:val="00347EF6"/>
    <w:rsid w:val="003548C0"/>
    <w:rsid w:val="003561F5"/>
    <w:rsid w:val="00365CB8"/>
    <w:rsid w:val="00366135"/>
    <w:rsid w:val="003670CD"/>
    <w:rsid w:val="00370768"/>
    <w:rsid w:val="00372F80"/>
    <w:rsid w:val="00374FF5"/>
    <w:rsid w:val="00376029"/>
    <w:rsid w:val="0037672F"/>
    <w:rsid w:val="00377F58"/>
    <w:rsid w:val="00381EF6"/>
    <w:rsid w:val="00384434"/>
    <w:rsid w:val="0038465F"/>
    <w:rsid w:val="003853F6"/>
    <w:rsid w:val="00390D5A"/>
    <w:rsid w:val="00390EE1"/>
    <w:rsid w:val="00391529"/>
    <w:rsid w:val="0039303F"/>
    <w:rsid w:val="00394ECE"/>
    <w:rsid w:val="0039615A"/>
    <w:rsid w:val="00396B13"/>
    <w:rsid w:val="003A18BB"/>
    <w:rsid w:val="003A200F"/>
    <w:rsid w:val="003A25A9"/>
    <w:rsid w:val="003A3936"/>
    <w:rsid w:val="003A4B4C"/>
    <w:rsid w:val="003A505E"/>
    <w:rsid w:val="003A7C84"/>
    <w:rsid w:val="003B0488"/>
    <w:rsid w:val="003B0D2F"/>
    <w:rsid w:val="003B1BB9"/>
    <w:rsid w:val="003B5C79"/>
    <w:rsid w:val="003C2B19"/>
    <w:rsid w:val="003C6C3B"/>
    <w:rsid w:val="003D508F"/>
    <w:rsid w:val="003D51F6"/>
    <w:rsid w:val="003E20CF"/>
    <w:rsid w:val="003E2E9F"/>
    <w:rsid w:val="003E3657"/>
    <w:rsid w:val="003E63E0"/>
    <w:rsid w:val="003E6956"/>
    <w:rsid w:val="003F39C7"/>
    <w:rsid w:val="003F3B89"/>
    <w:rsid w:val="003F7A15"/>
    <w:rsid w:val="003FD441"/>
    <w:rsid w:val="004004C8"/>
    <w:rsid w:val="00401102"/>
    <w:rsid w:val="00401BC8"/>
    <w:rsid w:val="004027D1"/>
    <w:rsid w:val="004035D0"/>
    <w:rsid w:val="00403FEC"/>
    <w:rsid w:val="00404724"/>
    <w:rsid w:val="00406099"/>
    <w:rsid w:val="004076C0"/>
    <w:rsid w:val="00413335"/>
    <w:rsid w:val="00415005"/>
    <w:rsid w:val="00416D21"/>
    <w:rsid w:val="00417056"/>
    <w:rsid w:val="0041754A"/>
    <w:rsid w:val="004178CC"/>
    <w:rsid w:val="00417FBF"/>
    <w:rsid w:val="00420226"/>
    <w:rsid w:val="00421653"/>
    <w:rsid w:val="00421766"/>
    <w:rsid w:val="00421D66"/>
    <w:rsid w:val="0042241E"/>
    <w:rsid w:val="00423431"/>
    <w:rsid w:val="00426F5F"/>
    <w:rsid w:val="00427927"/>
    <w:rsid w:val="00430545"/>
    <w:rsid w:val="00431CE9"/>
    <w:rsid w:val="00433638"/>
    <w:rsid w:val="004403E9"/>
    <w:rsid w:val="004463D0"/>
    <w:rsid w:val="00451083"/>
    <w:rsid w:val="00452C17"/>
    <w:rsid w:val="00453EFC"/>
    <w:rsid w:val="00456B96"/>
    <w:rsid w:val="0045748F"/>
    <w:rsid w:val="00457557"/>
    <w:rsid w:val="00457710"/>
    <w:rsid w:val="0046466E"/>
    <w:rsid w:val="0047304B"/>
    <w:rsid w:val="00477C5E"/>
    <w:rsid w:val="004801F2"/>
    <w:rsid w:val="0048029E"/>
    <w:rsid w:val="00481614"/>
    <w:rsid w:val="004817ED"/>
    <w:rsid w:val="00483E8D"/>
    <w:rsid w:val="0048437F"/>
    <w:rsid w:val="0048492C"/>
    <w:rsid w:val="00484C59"/>
    <w:rsid w:val="00485F08"/>
    <w:rsid w:val="0048606B"/>
    <w:rsid w:val="0049704C"/>
    <w:rsid w:val="00497385"/>
    <w:rsid w:val="00497732"/>
    <w:rsid w:val="004A0140"/>
    <w:rsid w:val="004A01AF"/>
    <w:rsid w:val="004A0D59"/>
    <w:rsid w:val="004A1100"/>
    <w:rsid w:val="004A2EC5"/>
    <w:rsid w:val="004B0AE9"/>
    <w:rsid w:val="004B4681"/>
    <w:rsid w:val="004B47EF"/>
    <w:rsid w:val="004B6BB9"/>
    <w:rsid w:val="004B783F"/>
    <w:rsid w:val="004C07BA"/>
    <w:rsid w:val="004C1824"/>
    <w:rsid w:val="004C1882"/>
    <w:rsid w:val="004C53C9"/>
    <w:rsid w:val="004C5F3D"/>
    <w:rsid w:val="004C6595"/>
    <w:rsid w:val="004D0405"/>
    <w:rsid w:val="004D2172"/>
    <w:rsid w:val="004D30B6"/>
    <w:rsid w:val="004D320E"/>
    <w:rsid w:val="004D4340"/>
    <w:rsid w:val="004E1792"/>
    <w:rsid w:val="004E34FA"/>
    <w:rsid w:val="004E7496"/>
    <w:rsid w:val="004E7F64"/>
    <w:rsid w:val="004F178A"/>
    <w:rsid w:val="004F2CD1"/>
    <w:rsid w:val="004F5F26"/>
    <w:rsid w:val="004F7831"/>
    <w:rsid w:val="004F7D86"/>
    <w:rsid w:val="00500213"/>
    <w:rsid w:val="00500402"/>
    <w:rsid w:val="00503C3D"/>
    <w:rsid w:val="00505258"/>
    <w:rsid w:val="00512C28"/>
    <w:rsid w:val="00513158"/>
    <w:rsid w:val="00514F7D"/>
    <w:rsid w:val="00516008"/>
    <w:rsid w:val="005166A9"/>
    <w:rsid w:val="00516D89"/>
    <w:rsid w:val="005207FB"/>
    <w:rsid w:val="00526254"/>
    <w:rsid w:val="00530192"/>
    <w:rsid w:val="00531CD9"/>
    <w:rsid w:val="00532AAA"/>
    <w:rsid w:val="005334D2"/>
    <w:rsid w:val="00534713"/>
    <w:rsid w:val="005351A5"/>
    <w:rsid w:val="005356A2"/>
    <w:rsid w:val="00536733"/>
    <w:rsid w:val="0053713A"/>
    <w:rsid w:val="00542BCB"/>
    <w:rsid w:val="00545AFA"/>
    <w:rsid w:val="0055029D"/>
    <w:rsid w:val="00551733"/>
    <w:rsid w:val="00551F66"/>
    <w:rsid w:val="005533A1"/>
    <w:rsid w:val="00555202"/>
    <w:rsid w:val="005554D5"/>
    <w:rsid w:val="00557380"/>
    <w:rsid w:val="00561274"/>
    <w:rsid w:val="00561C4C"/>
    <w:rsid w:val="00563616"/>
    <w:rsid w:val="005651F9"/>
    <w:rsid w:val="00567D23"/>
    <w:rsid w:val="00567E82"/>
    <w:rsid w:val="00570EEF"/>
    <w:rsid w:val="005712C8"/>
    <w:rsid w:val="00573036"/>
    <w:rsid w:val="00574B33"/>
    <w:rsid w:val="00575BAA"/>
    <w:rsid w:val="00575BAF"/>
    <w:rsid w:val="00577F74"/>
    <w:rsid w:val="00581B80"/>
    <w:rsid w:val="00583B2C"/>
    <w:rsid w:val="00593838"/>
    <w:rsid w:val="005953E4"/>
    <w:rsid w:val="00595425"/>
    <w:rsid w:val="005956FE"/>
    <w:rsid w:val="0059683F"/>
    <w:rsid w:val="005969C1"/>
    <w:rsid w:val="0059772C"/>
    <w:rsid w:val="005A01D1"/>
    <w:rsid w:val="005A379F"/>
    <w:rsid w:val="005A5B1F"/>
    <w:rsid w:val="005B11A9"/>
    <w:rsid w:val="005B3D02"/>
    <w:rsid w:val="005B4B62"/>
    <w:rsid w:val="005C0EC8"/>
    <w:rsid w:val="005D00CA"/>
    <w:rsid w:val="005D1EDE"/>
    <w:rsid w:val="005D240E"/>
    <w:rsid w:val="005D64C0"/>
    <w:rsid w:val="005D7CDB"/>
    <w:rsid w:val="005E228D"/>
    <w:rsid w:val="005F2C90"/>
    <w:rsid w:val="005F613E"/>
    <w:rsid w:val="005F7F46"/>
    <w:rsid w:val="00601E11"/>
    <w:rsid w:val="00603D41"/>
    <w:rsid w:val="006058F0"/>
    <w:rsid w:val="00606E72"/>
    <w:rsid w:val="00610A31"/>
    <w:rsid w:val="00610FCD"/>
    <w:rsid w:val="00613006"/>
    <w:rsid w:val="00613600"/>
    <w:rsid w:val="0061512C"/>
    <w:rsid w:val="0061589B"/>
    <w:rsid w:val="00616E08"/>
    <w:rsid w:val="00617BA1"/>
    <w:rsid w:val="00617BD1"/>
    <w:rsid w:val="00620F5E"/>
    <w:rsid w:val="0062221A"/>
    <w:rsid w:val="00626135"/>
    <w:rsid w:val="0062704A"/>
    <w:rsid w:val="00631D3D"/>
    <w:rsid w:val="00632865"/>
    <w:rsid w:val="00634232"/>
    <w:rsid w:val="00640099"/>
    <w:rsid w:val="006413FE"/>
    <w:rsid w:val="0064479B"/>
    <w:rsid w:val="00644D5D"/>
    <w:rsid w:val="0064616D"/>
    <w:rsid w:val="0064690C"/>
    <w:rsid w:val="00652689"/>
    <w:rsid w:val="00652B24"/>
    <w:rsid w:val="00655938"/>
    <w:rsid w:val="00656A2B"/>
    <w:rsid w:val="006604AA"/>
    <w:rsid w:val="006612FE"/>
    <w:rsid w:val="006618FA"/>
    <w:rsid w:val="0067086F"/>
    <w:rsid w:val="00674096"/>
    <w:rsid w:val="00675E94"/>
    <w:rsid w:val="00675FBD"/>
    <w:rsid w:val="00680213"/>
    <w:rsid w:val="00680AAD"/>
    <w:rsid w:val="00684534"/>
    <w:rsid w:val="0068472F"/>
    <w:rsid w:val="00684E59"/>
    <w:rsid w:val="00685FCB"/>
    <w:rsid w:val="0069079F"/>
    <w:rsid w:val="00696794"/>
    <w:rsid w:val="006A1D2C"/>
    <w:rsid w:val="006A3C63"/>
    <w:rsid w:val="006A425F"/>
    <w:rsid w:val="006A44F3"/>
    <w:rsid w:val="006A5A64"/>
    <w:rsid w:val="006B007A"/>
    <w:rsid w:val="006B1B92"/>
    <w:rsid w:val="006B2304"/>
    <w:rsid w:val="006B5A3F"/>
    <w:rsid w:val="006C1232"/>
    <w:rsid w:val="006C3B02"/>
    <w:rsid w:val="006C6447"/>
    <w:rsid w:val="006C70DB"/>
    <w:rsid w:val="006C792F"/>
    <w:rsid w:val="006D1A3D"/>
    <w:rsid w:val="006D797C"/>
    <w:rsid w:val="006E130A"/>
    <w:rsid w:val="006E1BF9"/>
    <w:rsid w:val="006E496A"/>
    <w:rsid w:val="006E57BB"/>
    <w:rsid w:val="006F21D2"/>
    <w:rsid w:val="006F5517"/>
    <w:rsid w:val="006F6B46"/>
    <w:rsid w:val="006F72C2"/>
    <w:rsid w:val="00700A71"/>
    <w:rsid w:val="00704D95"/>
    <w:rsid w:val="0070574F"/>
    <w:rsid w:val="007063D5"/>
    <w:rsid w:val="00712575"/>
    <w:rsid w:val="00721FF9"/>
    <w:rsid w:val="00725F34"/>
    <w:rsid w:val="00727F8F"/>
    <w:rsid w:val="00730912"/>
    <w:rsid w:val="00730C89"/>
    <w:rsid w:val="00731993"/>
    <w:rsid w:val="00732953"/>
    <w:rsid w:val="0073406D"/>
    <w:rsid w:val="00736E49"/>
    <w:rsid w:val="007415DF"/>
    <w:rsid w:val="00746246"/>
    <w:rsid w:val="00746EBA"/>
    <w:rsid w:val="007475BE"/>
    <w:rsid w:val="00750F09"/>
    <w:rsid w:val="0075254C"/>
    <w:rsid w:val="00755325"/>
    <w:rsid w:val="00755AE7"/>
    <w:rsid w:val="00761A2F"/>
    <w:rsid w:val="0076377A"/>
    <w:rsid w:val="00763A22"/>
    <w:rsid w:val="00765492"/>
    <w:rsid w:val="00766555"/>
    <w:rsid w:val="00766EC4"/>
    <w:rsid w:val="00770922"/>
    <w:rsid w:val="0077193B"/>
    <w:rsid w:val="0077304C"/>
    <w:rsid w:val="00773A00"/>
    <w:rsid w:val="0078079D"/>
    <w:rsid w:val="00781AC8"/>
    <w:rsid w:val="007831DE"/>
    <w:rsid w:val="00783204"/>
    <w:rsid w:val="00783902"/>
    <w:rsid w:val="00783D6F"/>
    <w:rsid w:val="0079364A"/>
    <w:rsid w:val="0079616F"/>
    <w:rsid w:val="00797CA6"/>
    <w:rsid w:val="007A18E7"/>
    <w:rsid w:val="007A1ABC"/>
    <w:rsid w:val="007A3272"/>
    <w:rsid w:val="007A4653"/>
    <w:rsid w:val="007A4D88"/>
    <w:rsid w:val="007A5573"/>
    <w:rsid w:val="007A7709"/>
    <w:rsid w:val="007B2BCA"/>
    <w:rsid w:val="007B6FD2"/>
    <w:rsid w:val="007C2B31"/>
    <w:rsid w:val="007C3624"/>
    <w:rsid w:val="007C6602"/>
    <w:rsid w:val="007C6ECA"/>
    <w:rsid w:val="007C7725"/>
    <w:rsid w:val="007C7EA3"/>
    <w:rsid w:val="007E1D61"/>
    <w:rsid w:val="007E690C"/>
    <w:rsid w:val="007F3D25"/>
    <w:rsid w:val="007F532D"/>
    <w:rsid w:val="007F5FE7"/>
    <w:rsid w:val="008001E0"/>
    <w:rsid w:val="008009C6"/>
    <w:rsid w:val="00801E56"/>
    <w:rsid w:val="00803461"/>
    <w:rsid w:val="00804F94"/>
    <w:rsid w:val="00804F9E"/>
    <w:rsid w:val="00805D67"/>
    <w:rsid w:val="00806BD7"/>
    <w:rsid w:val="008117EC"/>
    <w:rsid w:val="00812D0B"/>
    <w:rsid w:val="00816888"/>
    <w:rsid w:val="00816D51"/>
    <w:rsid w:val="00821D74"/>
    <w:rsid w:val="00822B59"/>
    <w:rsid w:val="00822EAA"/>
    <w:rsid w:val="00823256"/>
    <w:rsid w:val="00824AD6"/>
    <w:rsid w:val="008252E4"/>
    <w:rsid w:val="00826A1C"/>
    <w:rsid w:val="008270E0"/>
    <w:rsid w:val="00833112"/>
    <w:rsid w:val="008347C6"/>
    <w:rsid w:val="008351B6"/>
    <w:rsid w:val="00835228"/>
    <w:rsid w:val="00836FCA"/>
    <w:rsid w:val="00837392"/>
    <w:rsid w:val="00853816"/>
    <w:rsid w:val="00864B79"/>
    <w:rsid w:val="00870EC6"/>
    <w:rsid w:val="00874D00"/>
    <w:rsid w:val="00876CC2"/>
    <w:rsid w:val="008773BC"/>
    <w:rsid w:val="0088105B"/>
    <w:rsid w:val="00881710"/>
    <w:rsid w:val="008823E8"/>
    <w:rsid w:val="00882AC3"/>
    <w:rsid w:val="00884F1F"/>
    <w:rsid w:val="00890D26"/>
    <w:rsid w:val="008910DB"/>
    <w:rsid w:val="0089353B"/>
    <w:rsid w:val="00893622"/>
    <w:rsid w:val="008943B8"/>
    <w:rsid w:val="008A2F53"/>
    <w:rsid w:val="008A60EA"/>
    <w:rsid w:val="008A6B83"/>
    <w:rsid w:val="008A741C"/>
    <w:rsid w:val="008B3630"/>
    <w:rsid w:val="008C0289"/>
    <w:rsid w:val="008C34F7"/>
    <w:rsid w:val="008D0F51"/>
    <w:rsid w:val="008D18F2"/>
    <w:rsid w:val="008D3902"/>
    <w:rsid w:val="008D434C"/>
    <w:rsid w:val="008D6E87"/>
    <w:rsid w:val="008D7777"/>
    <w:rsid w:val="008E013A"/>
    <w:rsid w:val="008F1AB6"/>
    <w:rsid w:val="00901476"/>
    <w:rsid w:val="00901FB0"/>
    <w:rsid w:val="00904DA7"/>
    <w:rsid w:val="00905F4C"/>
    <w:rsid w:val="009061DD"/>
    <w:rsid w:val="00906558"/>
    <w:rsid w:val="0091480F"/>
    <w:rsid w:val="00914B31"/>
    <w:rsid w:val="009170DE"/>
    <w:rsid w:val="00922ED3"/>
    <w:rsid w:val="00926CF2"/>
    <w:rsid w:val="0093118F"/>
    <w:rsid w:val="00933A85"/>
    <w:rsid w:val="00934E4E"/>
    <w:rsid w:val="009364D2"/>
    <w:rsid w:val="00936AE2"/>
    <w:rsid w:val="009404F9"/>
    <w:rsid w:val="009421D9"/>
    <w:rsid w:val="009424C0"/>
    <w:rsid w:val="00944E0B"/>
    <w:rsid w:val="009472A3"/>
    <w:rsid w:val="0095099B"/>
    <w:rsid w:val="00952016"/>
    <w:rsid w:val="0096226F"/>
    <w:rsid w:val="00962C60"/>
    <w:rsid w:val="00963C6D"/>
    <w:rsid w:val="00963F7C"/>
    <w:rsid w:val="00966ABE"/>
    <w:rsid w:val="009704EE"/>
    <w:rsid w:val="00970752"/>
    <w:rsid w:val="00980865"/>
    <w:rsid w:val="00981AB3"/>
    <w:rsid w:val="00981EF4"/>
    <w:rsid w:val="009830E1"/>
    <w:rsid w:val="00983DC4"/>
    <w:rsid w:val="00987454"/>
    <w:rsid w:val="0099158C"/>
    <w:rsid w:val="00993B4D"/>
    <w:rsid w:val="00994DA4"/>
    <w:rsid w:val="009A387C"/>
    <w:rsid w:val="009A54FF"/>
    <w:rsid w:val="009B00B9"/>
    <w:rsid w:val="009B20C8"/>
    <w:rsid w:val="009B308F"/>
    <w:rsid w:val="009B3F9D"/>
    <w:rsid w:val="009B67EA"/>
    <w:rsid w:val="009C0C49"/>
    <w:rsid w:val="009C0F01"/>
    <w:rsid w:val="009C2340"/>
    <w:rsid w:val="009C5A2F"/>
    <w:rsid w:val="009C7EB3"/>
    <w:rsid w:val="009D5A70"/>
    <w:rsid w:val="009D5BB2"/>
    <w:rsid w:val="009D6352"/>
    <w:rsid w:val="009D6857"/>
    <w:rsid w:val="009E3ECC"/>
    <w:rsid w:val="009E5063"/>
    <w:rsid w:val="009E7E2F"/>
    <w:rsid w:val="009F0169"/>
    <w:rsid w:val="009F4721"/>
    <w:rsid w:val="009F54E2"/>
    <w:rsid w:val="009F660C"/>
    <w:rsid w:val="009F7076"/>
    <w:rsid w:val="00A00AF1"/>
    <w:rsid w:val="00A0283A"/>
    <w:rsid w:val="00A0339E"/>
    <w:rsid w:val="00A04718"/>
    <w:rsid w:val="00A048E1"/>
    <w:rsid w:val="00A145CE"/>
    <w:rsid w:val="00A157E7"/>
    <w:rsid w:val="00A22AD1"/>
    <w:rsid w:val="00A24214"/>
    <w:rsid w:val="00A2627F"/>
    <w:rsid w:val="00A30423"/>
    <w:rsid w:val="00A333A5"/>
    <w:rsid w:val="00A333B7"/>
    <w:rsid w:val="00A40C67"/>
    <w:rsid w:val="00A42696"/>
    <w:rsid w:val="00A44FAC"/>
    <w:rsid w:val="00A47C94"/>
    <w:rsid w:val="00A51D48"/>
    <w:rsid w:val="00A52078"/>
    <w:rsid w:val="00A5720F"/>
    <w:rsid w:val="00A57254"/>
    <w:rsid w:val="00A65CF5"/>
    <w:rsid w:val="00A8007F"/>
    <w:rsid w:val="00A80619"/>
    <w:rsid w:val="00A85F75"/>
    <w:rsid w:val="00A87EBE"/>
    <w:rsid w:val="00A87F96"/>
    <w:rsid w:val="00A92633"/>
    <w:rsid w:val="00A9493E"/>
    <w:rsid w:val="00A95639"/>
    <w:rsid w:val="00AA0818"/>
    <w:rsid w:val="00AA1995"/>
    <w:rsid w:val="00AA2D99"/>
    <w:rsid w:val="00AA4C68"/>
    <w:rsid w:val="00AA5226"/>
    <w:rsid w:val="00AA6048"/>
    <w:rsid w:val="00AB36C9"/>
    <w:rsid w:val="00AB3E29"/>
    <w:rsid w:val="00AB7E84"/>
    <w:rsid w:val="00AC2B46"/>
    <w:rsid w:val="00AD2F94"/>
    <w:rsid w:val="00AE0255"/>
    <w:rsid w:val="00AE06FE"/>
    <w:rsid w:val="00AE2368"/>
    <w:rsid w:val="00AE4B83"/>
    <w:rsid w:val="00AE6C29"/>
    <w:rsid w:val="00AF0172"/>
    <w:rsid w:val="00AF166A"/>
    <w:rsid w:val="00AF271C"/>
    <w:rsid w:val="00AF5DBA"/>
    <w:rsid w:val="00AF6B8F"/>
    <w:rsid w:val="00AF79C0"/>
    <w:rsid w:val="00B0363D"/>
    <w:rsid w:val="00B03FA7"/>
    <w:rsid w:val="00B057AD"/>
    <w:rsid w:val="00B129A4"/>
    <w:rsid w:val="00B13CE5"/>
    <w:rsid w:val="00B217D9"/>
    <w:rsid w:val="00B231FE"/>
    <w:rsid w:val="00B23680"/>
    <w:rsid w:val="00B24064"/>
    <w:rsid w:val="00B2593E"/>
    <w:rsid w:val="00B262DD"/>
    <w:rsid w:val="00B26FE0"/>
    <w:rsid w:val="00B313EB"/>
    <w:rsid w:val="00B32854"/>
    <w:rsid w:val="00B41064"/>
    <w:rsid w:val="00B42736"/>
    <w:rsid w:val="00B440C8"/>
    <w:rsid w:val="00B44AB1"/>
    <w:rsid w:val="00B45BB4"/>
    <w:rsid w:val="00B47545"/>
    <w:rsid w:val="00B47728"/>
    <w:rsid w:val="00B47C27"/>
    <w:rsid w:val="00B47EBC"/>
    <w:rsid w:val="00B55EFB"/>
    <w:rsid w:val="00B57C6F"/>
    <w:rsid w:val="00B60F5A"/>
    <w:rsid w:val="00B6174E"/>
    <w:rsid w:val="00B64430"/>
    <w:rsid w:val="00B649EB"/>
    <w:rsid w:val="00B65687"/>
    <w:rsid w:val="00B6653A"/>
    <w:rsid w:val="00B70B61"/>
    <w:rsid w:val="00B74D61"/>
    <w:rsid w:val="00B77987"/>
    <w:rsid w:val="00B81303"/>
    <w:rsid w:val="00B84267"/>
    <w:rsid w:val="00B92AE3"/>
    <w:rsid w:val="00B94D16"/>
    <w:rsid w:val="00B9514A"/>
    <w:rsid w:val="00B95B8E"/>
    <w:rsid w:val="00BA4F1C"/>
    <w:rsid w:val="00BB0787"/>
    <w:rsid w:val="00BB14BC"/>
    <w:rsid w:val="00BB1D54"/>
    <w:rsid w:val="00BB24D8"/>
    <w:rsid w:val="00BB74A7"/>
    <w:rsid w:val="00BC0861"/>
    <w:rsid w:val="00BC1251"/>
    <w:rsid w:val="00BC4B41"/>
    <w:rsid w:val="00BD001F"/>
    <w:rsid w:val="00BD48E0"/>
    <w:rsid w:val="00BD7FC4"/>
    <w:rsid w:val="00BE1C66"/>
    <w:rsid w:val="00BE3D5D"/>
    <w:rsid w:val="00BF1793"/>
    <w:rsid w:val="00BF4514"/>
    <w:rsid w:val="00BF5A31"/>
    <w:rsid w:val="00C00090"/>
    <w:rsid w:val="00C05BA9"/>
    <w:rsid w:val="00C07060"/>
    <w:rsid w:val="00C119C8"/>
    <w:rsid w:val="00C134DB"/>
    <w:rsid w:val="00C1491A"/>
    <w:rsid w:val="00C16E18"/>
    <w:rsid w:val="00C17A10"/>
    <w:rsid w:val="00C21809"/>
    <w:rsid w:val="00C21EDA"/>
    <w:rsid w:val="00C23922"/>
    <w:rsid w:val="00C23C43"/>
    <w:rsid w:val="00C249D0"/>
    <w:rsid w:val="00C30628"/>
    <w:rsid w:val="00C3738B"/>
    <w:rsid w:val="00C37C48"/>
    <w:rsid w:val="00C43087"/>
    <w:rsid w:val="00C43112"/>
    <w:rsid w:val="00C432D7"/>
    <w:rsid w:val="00C45028"/>
    <w:rsid w:val="00C513A8"/>
    <w:rsid w:val="00C51EE6"/>
    <w:rsid w:val="00C5592E"/>
    <w:rsid w:val="00C57120"/>
    <w:rsid w:val="00C57342"/>
    <w:rsid w:val="00C61941"/>
    <w:rsid w:val="00C61BCC"/>
    <w:rsid w:val="00C6447B"/>
    <w:rsid w:val="00C646EC"/>
    <w:rsid w:val="00C70582"/>
    <w:rsid w:val="00C71C16"/>
    <w:rsid w:val="00C759F5"/>
    <w:rsid w:val="00C8082C"/>
    <w:rsid w:val="00C80BE5"/>
    <w:rsid w:val="00C80CA3"/>
    <w:rsid w:val="00C80CAE"/>
    <w:rsid w:val="00C80ED8"/>
    <w:rsid w:val="00C822C5"/>
    <w:rsid w:val="00C86D52"/>
    <w:rsid w:val="00C9097D"/>
    <w:rsid w:val="00C91448"/>
    <w:rsid w:val="00C91D32"/>
    <w:rsid w:val="00C922D4"/>
    <w:rsid w:val="00C974B2"/>
    <w:rsid w:val="00CA0DFC"/>
    <w:rsid w:val="00CA2350"/>
    <w:rsid w:val="00CA6248"/>
    <w:rsid w:val="00CA7C70"/>
    <w:rsid w:val="00CB0629"/>
    <w:rsid w:val="00CB119B"/>
    <w:rsid w:val="00CB3237"/>
    <w:rsid w:val="00CC045F"/>
    <w:rsid w:val="00CC4CA7"/>
    <w:rsid w:val="00CC5D38"/>
    <w:rsid w:val="00CC6242"/>
    <w:rsid w:val="00CC7B3F"/>
    <w:rsid w:val="00CD13AF"/>
    <w:rsid w:val="00CD48DB"/>
    <w:rsid w:val="00CD5357"/>
    <w:rsid w:val="00CD5642"/>
    <w:rsid w:val="00CE0574"/>
    <w:rsid w:val="00CE2B0B"/>
    <w:rsid w:val="00CE2EF9"/>
    <w:rsid w:val="00CE3F8E"/>
    <w:rsid w:val="00CF1D6D"/>
    <w:rsid w:val="00CF1EE1"/>
    <w:rsid w:val="00CF2508"/>
    <w:rsid w:val="00CF2E1E"/>
    <w:rsid w:val="00CF35F9"/>
    <w:rsid w:val="00CF6008"/>
    <w:rsid w:val="00D014CE"/>
    <w:rsid w:val="00D073EF"/>
    <w:rsid w:val="00D25499"/>
    <w:rsid w:val="00D32599"/>
    <w:rsid w:val="00D40631"/>
    <w:rsid w:val="00D40975"/>
    <w:rsid w:val="00D40FA6"/>
    <w:rsid w:val="00D40FB0"/>
    <w:rsid w:val="00D42A34"/>
    <w:rsid w:val="00D42DB4"/>
    <w:rsid w:val="00D445C3"/>
    <w:rsid w:val="00D457D2"/>
    <w:rsid w:val="00D4584F"/>
    <w:rsid w:val="00D46FC2"/>
    <w:rsid w:val="00D51E69"/>
    <w:rsid w:val="00D5271D"/>
    <w:rsid w:val="00D54C8F"/>
    <w:rsid w:val="00D564FB"/>
    <w:rsid w:val="00D63C78"/>
    <w:rsid w:val="00D64D73"/>
    <w:rsid w:val="00D64D74"/>
    <w:rsid w:val="00D675E0"/>
    <w:rsid w:val="00D73344"/>
    <w:rsid w:val="00D74750"/>
    <w:rsid w:val="00D82132"/>
    <w:rsid w:val="00D96EC4"/>
    <w:rsid w:val="00D97B42"/>
    <w:rsid w:val="00DA0ABA"/>
    <w:rsid w:val="00DA1C0C"/>
    <w:rsid w:val="00DA2E6E"/>
    <w:rsid w:val="00DA37BD"/>
    <w:rsid w:val="00DB31C3"/>
    <w:rsid w:val="00DB4249"/>
    <w:rsid w:val="00DB4CAE"/>
    <w:rsid w:val="00DB4FFF"/>
    <w:rsid w:val="00DB75DF"/>
    <w:rsid w:val="00DC3B8A"/>
    <w:rsid w:val="00DC4546"/>
    <w:rsid w:val="00DC7C01"/>
    <w:rsid w:val="00DD0380"/>
    <w:rsid w:val="00DD1533"/>
    <w:rsid w:val="00DD2422"/>
    <w:rsid w:val="00DD3460"/>
    <w:rsid w:val="00DD36B2"/>
    <w:rsid w:val="00DD3A10"/>
    <w:rsid w:val="00DD42F5"/>
    <w:rsid w:val="00DD6411"/>
    <w:rsid w:val="00DE135A"/>
    <w:rsid w:val="00DE2ED6"/>
    <w:rsid w:val="00DE4E08"/>
    <w:rsid w:val="00DF00EF"/>
    <w:rsid w:val="00DF058C"/>
    <w:rsid w:val="00E00BB3"/>
    <w:rsid w:val="00E028A8"/>
    <w:rsid w:val="00E039EC"/>
    <w:rsid w:val="00E03D95"/>
    <w:rsid w:val="00E064C5"/>
    <w:rsid w:val="00E07C50"/>
    <w:rsid w:val="00E119EE"/>
    <w:rsid w:val="00E14D62"/>
    <w:rsid w:val="00E16004"/>
    <w:rsid w:val="00E169EB"/>
    <w:rsid w:val="00E16A84"/>
    <w:rsid w:val="00E174C8"/>
    <w:rsid w:val="00E22857"/>
    <w:rsid w:val="00E22D9E"/>
    <w:rsid w:val="00E22EF6"/>
    <w:rsid w:val="00E264A7"/>
    <w:rsid w:val="00E3080E"/>
    <w:rsid w:val="00E3162E"/>
    <w:rsid w:val="00E34ED8"/>
    <w:rsid w:val="00E350C3"/>
    <w:rsid w:val="00E433A4"/>
    <w:rsid w:val="00E51DF3"/>
    <w:rsid w:val="00E52899"/>
    <w:rsid w:val="00E55006"/>
    <w:rsid w:val="00E55FA8"/>
    <w:rsid w:val="00E5759C"/>
    <w:rsid w:val="00E57675"/>
    <w:rsid w:val="00E61E4C"/>
    <w:rsid w:val="00E62EFB"/>
    <w:rsid w:val="00E63289"/>
    <w:rsid w:val="00E64CFC"/>
    <w:rsid w:val="00E65C01"/>
    <w:rsid w:val="00E664BB"/>
    <w:rsid w:val="00E702DD"/>
    <w:rsid w:val="00E74475"/>
    <w:rsid w:val="00E80C84"/>
    <w:rsid w:val="00E81690"/>
    <w:rsid w:val="00E8445F"/>
    <w:rsid w:val="00E861BE"/>
    <w:rsid w:val="00E8721B"/>
    <w:rsid w:val="00E939C1"/>
    <w:rsid w:val="00E9593B"/>
    <w:rsid w:val="00E96952"/>
    <w:rsid w:val="00EA07A1"/>
    <w:rsid w:val="00EA1B47"/>
    <w:rsid w:val="00EA2FEE"/>
    <w:rsid w:val="00EA5A97"/>
    <w:rsid w:val="00EB23D0"/>
    <w:rsid w:val="00EB64DE"/>
    <w:rsid w:val="00EC00FD"/>
    <w:rsid w:val="00EC026F"/>
    <w:rsid w:val="00EC1993"/>
    <w:rsid w:val="00EC24A5"/>
    <w:rsid w:val="00EC2B08"/>
    <w:rsid w:val="00EC5ACE"/>
    <w:rsid w:val="00ED29D6"/>
    <w:rsid w:val="00ED32D5"/>
    <w:rsid w:val="00ED5B7A"/>
    <w:rsid w:val="00ED6BB1"/>
    <w:rsid w:val="00ED73A4"/>
    <w:rsid w:val="00EE0852"/>
    <w:rsid w:val="00EE184A"/>
    <w:rsid w:val="00EE1B27"/>
    <w:rsid w:val="00EE2462"/>
    <w:rsid w:val="00EE25E4"/>
    <w:rsid w:val="00EE2BA2"/>
    <w:rsid w:val="00EE5369"/>
    <w:rsid w:val="00EE688A"/>
    <w:rsid w:val="00EF280E"/>
    <w:rsid w:val="00EF3811"/>
    <w:rsid w:val="00EF4480"/>
    <w:rsid w:val="00F0065F"/>
    <w:rsid w:val="00F0072E"/>
    <w:rsid w:val="00F00B37"/>
    <w:rsid w:val="00F01B3A"/>
    <w:rsid w:val="00F04916"/>
    <w:rsid w:val="00F051C3"/>
    <w:rsid w:val="00F11467"/>
    <w:rsid w:val="00F11C8B"/>
    <w:rsid w:val="00F12C03"/>
    <w:rsid w:val="00F12CDB"/>
    <w:rsid w:val="00F13E99"/>
    <w:rsid w:val="00F20651"/>
    <w:rsid w:val="00F22881"/>
    <w:rsid w:val="00F2611C"/>
    <w:rsid w:val="00F27355"/>
    <w:rsid w:val="00F30D58"/>
    <w:rsid w:val="00F3289F"/>
    <w:rsid w:val="00F40861"/>
    <w:rsid w:val="00F412A3"/>
    <w:rsid w:val="00F41EEA"/>
    <w:rsid w:val="00F45703"/>
    <w:rsid w:val="00F457AC"/>
    <w:rsid w:val="00F54470"/>
    <w:rsid w:val="00F549D3"/>
    <w:rsid w:val="00F552E1"/>
    <w:rsid w:val="00F56889"/>
    <w:rsid w:val="00F57F83"/>
    <w:rsid w:val="00F61677"/>
    <w:rsid w:val="00F62383"/>
    <w:rsid w:val="00F70F2A"/>
    <w:rsid w:val="00F72742"/>
    <w:rsid w:val="00F7308D"/>
    <w:rsid w:val="00F74328"/>
    <w:rsid w:val="00F7739C"/>
    <w:rsid w:val="00F77F21"/>
    <w:rsid w:val="00F82EAC"/>
    <w:rsid w:val="00F87E62"/>
    <w:rsid w:val="00F9034C"/>
    <w:rsid w:val="00F90DF0"/>
    <w:rsid w:val="00F9509C"/>
    <w:rsid w:val="00F969AA"/>
    <w:rsid w:val="00F97F53"/>
    <w:rsid w:val="00FA0C5B"/>
    <w:rsid w:val="00FA6A1F"/>
    <w:rsid w:val="00FA7500"/>
    <w:rsid w:val="00FB2062"/>
    <w:rsid w:val="00FB2619"/>
    <w:rsid w:val="00FB2E6B"/>
    <w:rsid w:val="00FB3A5B"/>
    <w:rsid w:val="00FB3F2F"/>
    <w:rsid w:val="00FB54E8"/>
    <w:rsid w:val="00FB5D23"/>
    <w:rsid w:val="00FB7C29"/>
    <w:rsid w:val="00FC1CFA"/>
    <w:rsid w:val="00FC20AA"/>
    <w:rsid w:val="00FC5131"/>
    <w:rsid w:val="00FC5528"/>
    <w:rsid w:val="00FC63E8"/>
    <w:rsid w:val="00FD0F67"/>
    <w:rsid w:val="00FD1E55"/>
    <w:rsid w:val="00FD3A8F"/>
    <w:rsid w:val="00FD79D2"/>
    <w:rsid w:val="00FE191E"/>
    <w:rsid w:val="00FE2D73"/>
    <w:rsid w:val="00FE4AAE"/>
    <w:rsid w:val="00FF13CF"/>
    <w:rsid w:val="00FF2116"/>
    <w:rsid w:val="00FF2133"/>
    <w:rsid w:val="00FF2E0B"/>
    <w:rsid w:val="00FF389E"/>
    <w:rsid w:val="00FF63DB"/>
    <w:rsid w:val="01171481"/>
    <w:rsid w:val="019D9D29"/>
    <w:rsid w:val="01BA50FF"/>
    <w:rsid w:val="025415F1"/>
    <w:rsid w:val="0257B675"/>
    <w:rsid w:val="0262F2FE"/>
    <w:rsid w:val="027424A8"/>
    <w:rsid w:val="029768E6"/>
    <w:rsid w:val="031C4FB2"/>
    <w:rsid w:val="0341F9DD"/>
    <w:rsid w:val="035C973D"/>
    <w:rsid w:val="036C8EC0"/>
    <w:rsid w:val="03F323EE"/>
    <w:rsid w:val="041F0366"/>
    <w:rsid w:val="042B3826"/>
    <w:rsid w:val="048EC0B7"/>
    <w:rsid w:val="04B449DC"/>
    <w:rsid w:val="053A7F8F"/>
    <w:rsid w:val="05502AB6"/>
    <w:rsid w:val="057C3684"/>
    <w:rsid w:val="0654DED1"/>
    <w:rsid w:val="06698F84"/>
    <w:rsid w:val="06725DFF"/>
    <w:rsid w:val="07447C43"/>
    <w:rsid w:val="0758A98E"/>
    <w:rsid w:val="077CF5AB"/>
    <w:rsid w:val="0793D3F5"/>
    <w:rsid w:val="07CE0349"/>
    <w:rsid w:val="0830152C"/>
    <w:rsid w:val="095C4082"/>
    <w:rsid w:val="0ABCD444"/>
    <w:rsid w:val="0AF326A6"/>
    <w:rsid w:val="0AF995C5"/>
    <w:rsid w:val="0B05E1FA"/>
    <w:rsid w:val="0B490264"/>
    <w:rsid w:val="0B50DCE6"/>
    <w:rsid w:val="0B672E50"/>
    <w:rsid w:val="0B756C90"/>
    <w:rsid w:val="0B91047A"/>
    <w:rsid w:val="0BAA5A07"/>
    <w:rsid w:val="0C0E59D3"/>
    <w:rsid w:val="0C359DFA"/>
    <w:rsid w:val="0C56BDD6"/>
    <w:rsid w:val="0C78247D"/>
    <w:rsid w:val="0CE9D62A"/>
    <w:rsid w:val="0D3B440C"/>
    <w:rsid w:val="0DECE9FB"/>
    <w:rsid w:val="0E8885CE"/>
    <w:rsid w:val="0F23190D"/>
    <w:rsid w:val="0F9E672E"/>
    <w:rsid w:val="104D96CA"/>
    <w:rsid w:val="11DC2B4A"/>
    <w:rsid w:val="1237383C"/>
    <w:rsid w:val="128A2379"/>
    <w:rsid w:val="12BBD747"/>
    <w:rsid w:val="134DB077"/>
    <w:rsid w:val="135D54D3"/>
    <w:rsid w:val="13DBE007"/>
    <w:rsid w:val="13E2EE98"/>
    <w:rsid w:val="1422F9F8"/>
    <w:rsid w:val="144FA00C"/>
    <w:rsid w:val="1479E74A"/>
    <w:rsid w:val="14BDBE30"/>
    <w:rsid w:val="151FDC27"/>
    <w:rsid w:val="15A2439D"/>
    <w:rsid w:val="15EDB0C5"/>
    <w:rsid w:val="1602F4A1"/>
    <w:rsid w:val="163AEB67"/>
    <w:rsid w:val="163FE137"/>
    <w:rsid w:val="16F265EF"/>
    <w:rsid w:val="175DC5C2"/>
    <w:rsid w:val="1858F192"/>
    <w:rsid w:val="1867751C"/>
    <w:rsid w:val="18E9FBEF"/>
    <w:rsid w:val="1956A8BB"/>
    <w:rsid w:val="19D9F668"/>
    <w:rsid w:val="19E4EC18"/>
    <w:rsid w:val="1A32EA48"/>
    <w:rsid w:val="1A50A4AB"/>
    <w:rsid w:val="1A7C6C52"/>
    <w:rsid w:val="1A964CD1"/>
    <w:rsid w:val="1B37A07E"/>
    <w:rsid w:val="1BFF784D"/>
    <w:rsid w:val="1C134AE7"/>
    <w:rsid w:val="1CEC086C"/>
    <w:rsid w:val="1D46F848"/>
    <w:rsid w:val="1D9BC512"/>
    <w:rsid w:val="1DC22189"/>
    <w:rsid w:val="1E023590"/>
    <w:rsid w:val="1E51A899"/>
    <w:rsid w:val="1EBC6818"/>
    <w:rsid w:val="1EC56422"/>
    <w:rsid w:val="1F835C0B"/>
    <w:rsid w:val="1FAAD256"/>
    <w:rsid w:val="1FBD01A9"/>
    <w:rsid w:val="1FC728F3"/>
    <w:rsid w:val="1FECC5FE"/>
    <w:rsid w:val="1FF40744"/>
    <w:rsid w:val="210D7207"/>
    <w:rsid w:val="213AA4BB"/>
    <w:rsid w:val="216C81DF"/>
    <w:rsid w:val="218100D0"/>
    <w:rsid w:val="219B0A62"/>
    <w:rsid w:val="2204C317"/>
    <w:rsid w:val="22A67DC9"/>
    <w:rsid w:val="22B25890"/>
    <w:rsid w:val="22B6E930"/>
    <w:rsid w:val="234398B3"/>
    <w:rsid w:val="23A92433"/>
    <w:rsid w:val="23E6FF56"/>
    <w:rsid w:val="23ED47BD"/>
    <w:rsid w:val="243A5D69"/>
    <w:rsid w:val="24A0C5AD"/>
    <w:rsid w:val="2580C108"/>
    <w:rsid w:val="26294789"/>
    <w:rsid w:val="2651F99E"/>
    <w:rsid w:val="26CEC895"/>
    <w:rsid w:val="26E02B8C"/>
    <w:rsid w:val="270B05E5"/>
    <w:rsid w:val="27287295"/>
    <w:rsid w:val="27695FB3"/>
    <w:rsid w:val="27AD2EF9"/>
    <w:rsid w:val="288541A3"/>
    <w:rsid w:val="28BE3BE8"/>
    <w:rsid w:val="294AEC34"/>
    <w:rsid w:val="29D12F39"/>
    <w:rsid w:val="29D7964B"/>
    <w:rsid w:val="2A566A33"/>
    <w:rsid w:val="2B0D4AF8"/>
    <w:rsid w:val="2B203695"/>
    <w:rsid w:val="2C29D8B6"/>
    <w:rsid w:val="2C2DE879"/>
    <w:rsid w:val="2C3DE6FA"/>
    <w:rsid w:val="2C701B22"/>
    <w:rsid w:val="2CA912C6"/>
    <w:rsid w:val="2CC2BFA8"/>
    <w:rsid w:val="2CD7CA94"/>
    <w:rsid w:val="2D5634C2"/>
    <w:rsid w:val="2D64B862"/>
    <w:rsid w:val="2D6E8F29"/>
    <w:rsid w:val="2DAA1D14"/>
    <w:rsid w:val="2DDCCE29"/>
    <w:rsid w:val="2DF90FC3"/>
    <w:rsid w:val="2E32DEE9"/>
    <w:rsid w:val="2E4A256E"/>
    <w:rsid w:val="2E62294C"/>
    <w:rsid w:val="2EB0CB05"/>
    <w:rsid w:val="2ECFE0EE"/>
    <w:rsid w:val="2F43324E"/>
    <w:rsid w:val="2F6A324E"/>
    <w:rsid w:val="2FA4CDA6"/>
    <w:rsid w:val="304CFF41"/>
    <w:rsid w:val="3080DC1C"/>
    <w:rsid w:val="30B433BA"/>
    <w:rsid w:val="316BA659"/>
    <w:rsid w:val="319978FF"/>
    <w:rsid w:val="31FE09B2"/>
    <w:rsid w:val="3236D17F"/>
    <w:rsid w:val="3261A8DB"/>
    <w:rsid w:val="3322F230"/>
    <w:rsid w:val="33644207"/>
    <w:rsid w:val="33D3A278"/>
    <w:rsid w:val="342DF0FA"/>
    <w:rsid w:val="3482EEE7"/>
    <w:rsid w:val="34B2AB59"/>
    <w:rsid w:val="35022BDB"/>
    <w:rsid w:val="350EE940"/>
    <w:rsid w:val="35169028"/>
    <w:rsid w:val="35E4F798"/>
    <w:rsid w:val="35F25508"/>
    <w:rsid w:val="3610E6C3"/>
    <w:rsid w:val="362C2C6B"/>
    <w:rsid w:val="36510052"/>
    <w:rsid w:val="367771B3"/>
    <w:rsid w:val="369E81BF"/>
    <w:rsid w:val="36DB0DF8"/>
    <w:rsid w:val="3729E285"/>
    <w:rsid w:val="37A1062B"/>
    <w:rsid w:val="3816C5F2"/>
    <w:rsid w:val="38186F15"/>
    <w:rsid w:val="381EBAD0"/>
    <w:rsid w:val="38348C58"/>
    <w:rsid w:val="3865FB4C"/>
    <w:rsid w:val="38D30CF1"/>
    <w:rsid w:val="38FF4678"/>
    <w:rsid w:val="398B64FE"/>
    <w:rsid w:val="39B88ED6"/>
    <w:rsid w:val="39C35A32"/>
    <w:rsid w:val="39FD0B36"/>
    <w:rsid w:val="3ACBE9B5"/>
    <w:rsid w:val="3B0B37EC"/>
    <w:rsid w:val="3B78FC1A"/>
    <w:rsid w:val="3BBB2330"/>
    <w:rsid w:val="3BC9FA4E"/>
    <w:rsid w:val="3BED2473"/>
    <w:rsid w:val="3BF82703"/>
    <w:rsid w:val="3C048A42"/>
    <w:rsid w:val="3C55CC14"/>
    <w:rsid w:val="3D13CBCD"/>
    <w:rsid w:val="3D9D1B2F"/>
    <w:rsid w:val="3DF8E5A1"/>
    <w:rsid w:val="3F6A8DAC"/>
    <w:rsid w:val="3FD6B10A"/>
    <w:rsid w:val="40530384"/>
    <w:rsid w:val="4108A3AA"/>
    <w:rsid w:val="410B9EF4"/>
    <w:rsid w:val="41178DC9"/>
    <w:rsid w:val="411FC026"/>
    <w:rsid w:val="4149B49C"/>
    <w:rsid w:val="4209D132"/>
    <w:rsid w:val="421FB71E"/>
    <w:rsid w:val="427ECBF5"/>
    <w:rsid w:val="428647AF"/>
    <w:rsid w:val="4295DF15"/>
    <w:rsid w:val="42CB6C57"/>
    <w:rsid w:val="42DC97DA"/>
    <w:rsid w:val="43090A27"/>
    <w:rsid w:val="442727FB"/>
    <w:rsid w:val="451B9B30"/>
    <w:rsid w:val="45694FAE"/>
    <w:rsid w:val="45F1EF12"/>
    <w:rsid w:val="464EA44A"/>
    <w:rsid w:val="467024F3"/>
    <w:rsid w:val="4733FE6E"/>
    <w:rsid w:val="474942BC"/>
    <w:rsid w:val="474EDE09"/>
    <w:rsid w:val="477CB7F3"/>
    <w:rsid w:val="47CF0BA2"/>
    <w:rsid w:val="47E9E74A"/>
    <w:rsid w:val="481277BA"/>
    <w:rsid w:val="486C8201"/>
    <w:rsid w:val="4889F87D"/>
    <w:rsid w:val="48CBADF6"/>
    <w:rsid w:val="49688057"/>
    <w:rsid w:val="49B89219"/>
    <w:rsid w:val="49C9C378"/>
    <w:rsid w:val="4A816987"/>
    <w:rsid w:val="4B16C44B"/>
    <w:rsid w:val="4B5DD51D"/>
    <w:rsid w:val="4B7D41DB"/>
    <w:rsid w:val="4BC3AAFC"/>
    <w:rsid w:val="4BC412E3"/>
    <w:rsid w:val="4C0276B0"/>
    <w:rsid w:val="4C4A5DC6"/>
    <w:rsid w:val="4C515ABB"/>
    <w:rsid w:val="4C93AD74"/>
    <w:rsid w:val="4C95D6F1"/>
    <w:rsid w:val="4DF20AAD"/>
    <w:rsid w:val="4E2F66B7"/>
    <w:rsid w:val="4E3F7AC4"/>
    <w:rsid w:val="4E43CFE7"/>
    <w:rsid w:val="4EE88494"/>
    <w:rsid w:val="4EEC338A"/>
    <w:rsid w:val="4F65E971"/>
    <w:rsid w:val="4FC266AC"/>
    <w:rsid w:val="503823AB"/>
    <w:rsid w:val="503B4488"/>
    <w:rsid w:val="5070B7DE"/>
    <w:rsid w:val="50AFF3F9"/>
    <w:rsid w:val="5178DABB"/>
    <w:rsid w:val="51AE8D52"/>
    <w:rsid w:val="52160B48"/>
    <w:rsid w:val="5238799E"/>
    <w:rsid w:val="52A2CFBD"/>
    <w:rsid w:val="52DDAFA9"/>
    <w:rsid w:val="5347F459"/>
    <w:rsid w:val="535F3872"/>
    <w:rsid w:val="538ECBF8"/>
    <w:rsid w:val="5421C85B"/>
    <w:rsid w:val="54A0E36A"/>
    <w:rsid w:val="55000B6C"/>
    <w:rsid w:val="55124113"/>
    <w:rsid w:val="55F954D0"/>
    <w:rsid w:val="56BD6B87"/>
    <w:rsid w:val="5782C486"/>
    <w:rsid w:val="57DDD09E"/>
    <w:rsid w:val="580988D8"/>
    <w:rsid w:val="58B50EED"/>
    <w:rsid w:val="58C0EE6B"/>
    <w:rsid w:val="58DACCA5"/>
    <w:rsid w:val="58DE58D6"/>
    <w:rsid w:val="5A0E2DCF"/>
    <w:rsid w:val="5ACFBCF1"/>
    <w:rsid w:val="5AF9B503"/>
    <w:rsid w:val="5B5D1383"/>
    <w:rsid w:val="5D6F8316"/>
    <w:rsid w:val="5E46EB60"/>
    <w:rsid w:val="5E9CEA6B"/>
    <w:rsid w:val="5ED2D097"/>
    <w:rsid w:val="5F693F53"/>
    <w:rsid w:val="5FBA9D18"/>
    <w:rsid w:val="5FF1B4D5"/>
    <w:rsid w:val="601BB4C5"/>
    <w:rsid w:val="614785A2"/>
    <w:rsid w:val="615C36DB"/>
    <w:rsid w:val="62294563"/>
    <w:rsid w:val="6262B647"/>
    <w:rsid w:val="6297D8D7"/>
    <w:rsid w:val="6366FFF0"/>
    <w:rsid w:val="64941506"/>
    <w:rsid w:val="655484A5"/>
    <w:rsid w:val="6627D86D"/>
    <w:rsid w:val="663A4DC7"/>
    <w:rsid w:val="665DE1A9"/>
    <w:rsid w:val="6789766C"/>
    <w:rsid w:val="680AFDCA"/>
    <w:rsid w:val="68818DE8"/>
    <w:rsid w:val="689BDC9A"/>
    <w:rsid w:val="68B1061A"/>
    <w:rsid w:val="69A92792"/>
    <w:rsid w:val="69FF7E0B"/>
    <w:rsid w:val="6AB46B8F"/>
    <w:rsid w:val="6AB7552A"/>
    <w:rsid w:val="6AC2F782"/>
    <w:rsid w:val="6AD27A92"/>
    <w:rsid w:val="6AD47AF9"/>
    <w:rsid w:val="6ADEC065"/>
    <w:rsid w:val="6B5ED505"/>
    <w:rsid w:val="6BD2B16D"/>
    <w:rsid w:val="6BEC6A52"/>
    <w:rsid w:val="6BED5CE5"/>
    <w:rsid w:val="6BEDF2CB"/>
    <w:rsid w:val="6BF747D5"/>
    <w:rsid w:val="6BFEDBE3"/>
    <w:rsid w:val="6C0D3D2E"/>
    <w:rsid w:val="6CB96943"/>
    <w:rsid w:val="6CC08C80"/>
    <w:rsid w:val="6D8FADBB"/>
    <w:rsid w:val="6DCDE31F"/>
    <w:rsid w:val="6DFBBB5E"/>
    <w:rsid w:val="6EAB96C5"/>
    <w:rsid w:val="6EBF36C3"/>
    <w:rsid w:val="6F2165B9"/>
    <w:rsid w:val="6FC25E61"/>
    <w:rsid w:val="6FC658C5"/>
    <w:rsid w:val="6FCFDD60"/>
    <w:rsid w:val="6FD0F5E2"/>
    <w:rsid w:val="70126B51"/>
    <w:rsid w:val="7041E78C"/>
    <w:rsid w:val="704B645D"/>
    <w:rsid w:val="705B247A"/>
    <w:rsid w:val="70958B9E"/>
    <w:rsid w:val="709FDA82"/>
    <w:rsid w:val="70C3BF57"/>
    <w:rsid w:val="714075DB"/>
    <w:rsid w:val="71411F4B"/>
    <w:rsid w:val="729A82AB"/>
    <w:rsid w:val="72AAD36E"/>
    <w:rsid w:val="72B85442"/>
    <w:rsid w:val="7368A6E7"/>
    <w:rsid w:val="739736F4"/>
    <w:rsid w:val="74030744"/>
    <w:rsid w:val="74794BF2"/>
    <w:rsid w:val="74F44811"/>
    <w:rsid w:val="7601B19D"/>
    <w:rsid w:val="76021E54"/>
    <w:rsid w:val="76BC85F2"/>
    <w:rsid w:val="76FA567A"/>
    <w:rsid w:val="77C99AC5"/>
    <w:rsid w:val="79447B1E"/>
    <w:rsid w:val="79B9356A"/>
    <w:rsid w:val="79BDF2A3"/>
    <w:rsid w:val="79CEDC87"/>
    <w:rsid w:val="79E9AE4A"/>
    <w:rsid w:val="7A56A9EE"/>
    <w:rsid w:val="7A57019F"/>
    <w:rsid w:val="7A5E39E5"/>
    <w:rsid w:val="7AFC00D8"/>
    <w:rsid w:val="7BAA4203"/>
    <w:rsid w:val="7BDC9DD9"/>
    <w:rsid w:val="7BE3FF45"/>
    <w:rsid w:val="7C063300"/>
    <w:rsid w:val="7C106A0E"/>
    <w:rsid w:val="7D2BD578"/>
    <w:rsid w:val="7D9FE47F"/>
    <w:rsid w:val="7DB93AF1"/>
    <w:rsid w:val="7DCA33E6"/>
    <w:rsid w:val="7DE6970F"/>
    <w:rsid w:val="7DEE63B6"/>
    <w:rsid w:val="7E211EF3"/>
    <w:rsid w:val="7E440D58"/>
    <w:rsid w:val="7E61B8DC"/>
    <w:rsid w:val="7F961E1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1"/>
    <w:semiHidden/>
    <w:unhideWhenUsed/>
    <w:rsid w:val="00423431"/>
    <w:rPr>
      <w:rFonts w:ascii="Tahoma" w:hAnsi="Tahoma" w:cs="Tahoma"/>
      <w:sz w:val="16"/>
      <w:szCs w:val="16"/>
    </w:rPr>
  </w:style>
  <w:style w:type="character" w:customStyle="1" w:styleId="DebesliotekstasDiagrama1">
    <w:name w:val="Debesėlio tekstas Diagrama1"/>
    <w:basedOn w:val="Numatytasispastraiposriftas"/>
    <w:link w:val="Debesliotekstas"/>
    <w:semiHidden/>
    <w:rsid w:val="00423431"/>
    <w:rPr>
      <w:rFonts w:ascii="Tahoma" w:hAnsi="Tahoma" w:cs="Tahoma"/>
      <w:sz w:val="16"/>
      <w:szCs w:val="16"/>
    </w:rPr>
  </w:style>
  <w:style w:type="character" w:customStyle="1" w:styleId="KomentarotekstasDiagrama">
    <w:name w:val="Komentaro tekstas Diagrama"/>
    <w:basedOn w:val="Numatytasispastraiposriftas"/>
    <w:uiPriority w:val="99"/>
    <w:rsid w:val="00DC7C01"/>
    <w:rPr>
      <w:sz w:val="20"/>
    </w:rPr>
  </w:style>
  <w:style w:type="character" w:styleId="Komentaronuoroda">
    <w:name w:val="annotation reference"/>
    <w:basedOn w:val="Numatytasispastraiposriftas"/>
    <w:link w:val="KomentarotemaDiagrama"/>
    <w:uiPriority w:val="99"/>
    <w:semiHidden/>
    <w:unhideWhenUsed/>
    <w:rsid w:val="00423431"/>
    <w:rPr>
      <w:sz w:val="16"/>
      <w:szCs w:val="16"/>
    </w:rPr>
  </w:style>
  <w:style w:type="character" w:customStyle="1" w:styleId="KomentarotemaDiagrama">
    <w:name w:val="Komentaro tema Diagrama"/>
    <w:basedOn w:val="KomentarotekstasDiagrama"/>
    <w:link w:val="Komentaronuoroda"/>
    <w:semiHidden/>
    <w:rsid w:val="00DC7C01"/>
    <w:rPr>
      <w:b/>
      <w:bCs/>
      <w:sz w:val="20"/>
    </w:rPr>
  </w:style>
  <w:style w:type="paragraph" w:styleId="Komentarotekstas">
    <w:name w:val="annotation text"/>
    <w:basedOn w:val="prastasis"/>
    <w:link w:val="KomentarotekstasDiagrama1"/>
    <w:uiPriority w:val="99"/>
    <w:unhideWhenUsed/>
    <w:rsid w:val="00423431"/>
    <w:rPr>
      <w:sz w:val="20"/>
    </w:rPr>
  </w:style>
  <w:style w:type="character" w:customStyle="1" w:styleId="DebesliotekstasDiagrama">
    <w:name w:val="Debesėlio tekstas Diagrama"/>
    <w:basedOn w:val="Numatytasispastraiposriftas"/>
    <w:semiHidden/>
    <w:rsid w:val="00DC7C01"/>
    <w:rPr>
      <w:rFonts w:ascii="Tahoma" w:hAnsi="Tahoma" w:cs="Tahoma"/>
      <w:sz w:val="16"/>
      <w:szCs w:val="16"/>
    </w:rPr>
  </w:style>
  <w:style w:type="paragraph" w:styleId="Sraopastraipa">
    <w:name w:val="List Paragraph"/>
    <w:basedOn w:val="prastasis"/>
    <w:uiPriority w:val="34"/>
    <w:qFormat/>
    <w:rsid w:val="00291B53"/>
    <w:pPr>
      <w:ind w:left="720"/>
      <w:contextualSpacing/>
    </w:pPr>
  </w:style>
  <w:style w:type="character" w:customStyle="1" w:styleId="KomentarotekstasDiagrama1">
    <w:name w:val="Komentaro tekstas Diagrama1"/>
    <w:basedOn w:val="Numatytasispastraiposriftas"/>
    <w:link w:val="Komentarotekstas"/>
    <w:uiPriority w:val="99"/>
    <w:semiHidden/>
    <w:rsid w:val="00423431"/>
    <w:rPr>
      <w:sz w:val="20"/>
    </w:rPr>
  </w:style>
  <w:style w:type="paragraph" w:styleId="Komentarotema">
    <w:name w:val="annotation subject"/>
    <w:basedOn w:val="Komentarotekstas"/>
    <w:next w:val="Komentarotekstas"/>
    <w:link w:val="KomentarotemaDiagrama1"/>
    <w:semiHidden/>
    <w:unhideWhenUsed/>
    <w:rsid w:val="00423431"/>
    <w:rPr>
      <w:b/>
      <w:bCs/>
    </w:rPr>
  </w:style>
  <w:style w:type="table" w:styleId="Lentelstinklelis">
    <w:name w:val="Table Grid"/>
    <w:basedOn w:val="prastojilentel"/>
    <w:uiPriority w:val="59"/>
    <w:rsid w:val="006B23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29239B"/>
    <w:pPr>
      <w:suppressAutoHyphens/>
      <w:autoSpaceDE w:val="0"/>
      <w:autoSpaceDN w:val="0"/>
      <w:adjustRightInd w:val="0"/>
      <w:spacing w:line="297" w:lineRule="auto"/>
      <w:ind w:firstLine="312"/>
      <w:jc w:val="both"/>
    </w:pPr>
    <w:rPr>
      <w:color w:val="000000"/>
      <w:sz w:val="20"/>
    </w:rPr>
  </w:style>
  <w:style w:type="paragraph" w:styleId="Pataisymai">
    <w:name w:val="Revision"/>
    <w:hidden/>
    <w:semiHidden/>
    <w:rsid w:val="00F62383"/>
  </w:style>
  <w:style w:type="paragraph" w:styleId="prastasistinklapis">
    <w:name w:val="Normal (Web)"/>
    <w:basedOn w:val="prastasis"/>
    <w:semiHidden/>
    <w:unhideWhenUsed/>
    <w:rsid w:val="00C00090"/>
    <w:rPr>
      <w:szCs w:val="24"/>
    </w:rPr>
  </w:style>
  <w:style w:type="character" w:customStyle="1" w:styleId="KomentarotemaDiagrama1">
    <w:name w:val="Komentaro tema Diagrama1"/>
    <w:basedOn w:val="KomentarotekstasDiagrama1"/>
    <w:link w:val="Komentarotema"/>
    <w:semiHidden/>
    <w:rsid w:val="00423431"/>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1"/>
    <w:semiHidden/>
    <w:unhideWhenUsed/>
    <w:rsid w:val="00423431"/>
    <w:rPr>
      <w:rFonts w:ascii="Tahoma" w:hAnsi="Tahoma" w:cs="Tahoma"/>
      <w:sz w:val="16"/>
      <w:szCs w:val="16"/>
    </w:rPr>
  </w:style>
  <w:style w:type="character" w:customStyle="1" w:styleId="DebesliotekstasDiagrama1">
    <w:name w:val="Debesėlio tekstas Diagrama1"/>
    <w:basedOn w:val="Numatytasispastraiposriftas"/>
    <w:link w:val="Debesliotekstas"/>
    <w:semiHidden/>
    <w:rsid w:val="00423431"/>
    <w:rPr>
      <w:rFonts w:ascii="Tahoma" w:hAnsi="Tahoma" w:cs="Tahoma"/>
      <w:sz w:val="16"/>
      <w:szCs w:val="16"/>
    </w:rPr>
  </w:style>
  <w:style w:type="character" w:customStyle="1" w:styleId="KomentarotekstasDiagrama">
    <w:name w:val="Komentaro tekstas Diagrama"/>
    <w:basedOn w:val="Numatytasispastraiposriftas"/>
    <w:uiPriority w:val="99"/>
    <w:rsid w:val="00DC7C01"/>
    <w:rPr>
      <w:sz w:val="20"/>
    </w:rPr>
  </w:style>
  <w:style w:type="character" w:styleId="Komentaronuoroda">
    <w:name w:val="annotation reference"/>
    <w:basedOn w:val="Numatytasispastraiposriftas"/>
    <w:link w:val="KomentarotemaDiagrama"/>
    <w:uiPriority w:val="99"/>
    <w:semiHidden/>
    <w:unhideWhenUsed/>
    <w:rsid w:val="00423431"/>
    <w:rPr>
      <w:sz w:val="16"/>
      <w:szCs w:val="16"/>
    </w:rPr>
  </w:style>
  <w:style w:type="character" w:customStyle="1" w:styleId="KomentarotemaDiagrama">
    <w:name w:val="Komentaro tema Diagrama"/>
    <w:basedOn w:val="KomentarotekstasDiagrama"/>
    <w:link w:val="Komentaronuoroda"/>
    <w:semiHidden/>
    <w:rsid w:val="00DC7C01"/>
    <w:rPr>
      <w:b/>
      <w:bCs/>
      <w:sz w:val="20"/>
    </w:rPr>
  </w:style>
  <w:style w:type="paragraph" w:styleId="Komentarotekstas">
    <w:name w:val="annotation text"/>
    <w:basedOn w:val="prastasis"/>
    <w:link w:val="KomentarotekstasDiagrama1"/>
    <w:uiPriority w:val="99"/>
    <w:unhideWhenUsed/>
    <w:rsid w:val="00423431"/>
    <w:rPr>
      <w:sz w:val="20"/>
    </w:rPr>
  </w:style>
  <w:style w:type="character" w:customStyle="1" w:styleId="DebesliotekstasDiagrama">
    <w:name w:val="Debesėlio tekstas Diagrama"/>
    <w:basedOn w:val="Numatytasispastraiposriftas"/>
    <w:semiHidden/>
    <w:rsid w:val="00DC7C01"/>
    <w:rPr>
      <w:rFonts w:ascii="Tahoma" w:hAnsi="Tahoma" w:cs="Tahoma"/>
      <w:sz w:val="16"/>
      <w:szCs w:val="16"/>
    </w:rPr>
  </w:style>
  <w:style w:type="paragraph" w:styleId="Sraopastraipa">
    <w:name w:val="List Paragraph"/>
    <w:basedOn w:val="prastasis"/>
    <w:uiPriority w:val="34"/>
    <w:qFormat/>
    <w:rsid w:val="00291B53"/>
    <w:pPr>
      <w:ind w:left="720"/>
      <w:contextualSpacing/>
    </w:pPr>
  </w:style>
  <w:style w:type="character" w:customStyle="1" w:styleId="KomentarotekstasDiagrama1">
    <w:name w:val="Komentaro tekstas Diagrama1"/>
    <w:basedOn w:val="Numatytasispastraiposriftas"/>
    <w:link w:val="Komentarotekstas"/>
    <w:uiPriority w:val="99"/>
    <w:semiHidden/>
    <w:rsid w:val="00423431"/>
    <w:rPr>
      <w:sz w:val="20"/>
    </w:rPr>
  </w:style>
  <w:style w:type="paragraph" w:styleId="Komentarotema">
    <w:name w:val="annotation subject"/>
    <w:basedOn w:val="Komentarotekstas"/>
    <w:next w:val="Komentarotekstas"/>
    <w:link w:val="KomentarotemaDiagrama1"/>
    <w:semiHidden/>
    <w:unhideWhenUsed/>
    <w:rsid w:val="00423431"/>
    <w:rPr>
      <w:b/>
      <w:bCs/>
    </w:rPr>
  </w:style>
  <w:style w:type="table" w:styleId="Lentelstinklelis">
    <w:name w:val="Table Grid"/>
    <w:basedOn w:val="prastojilentel"/>
    <w:uiPriority w:val="59"/>
    <w:rsid w:val="006B230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29239B"/>
    <w:pPr>
      <w:suppressAutoHyphens/>
      <w:autoSpaceDE w:val="0"/>
      <w:autoSpaceDN w:val="0"/>
      <w:adjustRightInd w:val="0"/>
      <w:spacing w:line="297" w:lineRule="auto"/>
      <w:ind w:firstLine="312"/>
      <w:jc w:val="both"/>
    </w:pPr>
    <w:rPr>
      <w:color w:val="000000"/>
      <w:sz w:val="20"/>
    </w:rPr>
  </w:style>
  <w:style w:type="paragraph" w:styleId="Pataisymai">
    <w:name w:val="Revision"/>
    <w:hidden/>
    <w:semiHidden/>
    <w:rsid w:val="00F62383"/>
  </w:style>
  <w:style w:type="paragraph" w:styleId="prastasistinklapis">
    <w:name w:val="Normal (Web)"/>
    <w:basedOn w:val="prastasis"/>
    <w:semiHidden/>
    <w:unhideWhenUsed/>
    <w:rsid w:val="00C00090"/>
    <w:rPr>
      <w:szCs w:val="24"/>
    </w:rPr>
  </w:style>
  <w:style w:type="character" w:customStyle="1" w:styleId="KomentarotemaDiagrama1">
    <w:name w:val="Komentaro tema Diagrama1"/>
    <w:basedOn w:val="KomentarotekstasDiagrama1"/>
    <w:link w:val="Komentarotema"/>
    <w:semiHidden/>
    <w:rsid w:val="0042343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21875">
      <w:bodyDiv w:val="1"/>
      <w:marLeft w:val="0"/>
      <w:marRight w:val="0"/>
      <w:marTop w:val="0"/>
      <w:marBottom w:val="0"/>
      <w:divBdr>
        <w:top w:val="none" w:sz="0" w:space="0" w:color="auto"/>
        <w:left w:val="none" w:sz="0" w:space="0" w:color="auto"/>
        <w:bottom w:val="none" w:sz="0" w:space="0" w:color="auto"/>
        <w:right w:val="none" w:sz="0" w:space="0" w:color="auto"/>
      </w:divBdr>
    </w:div>
    <w:div w:id="998465470">
      <w:bodyDiv w:val="1"/>
      <w:marLeft w:val="0"/>
      <w:marRight w:val="0"/>
      <w:marTop w:val="0"/>
      <w:marBottom w:val="0"/>
      <w:divBdr>
        <w:top w:val="none" w:sz="0" w:space="0" w:color="auto"/>
        <w:left w:val="none" w:sz="0" w:space="0" w:color="auto"/>
        <w:bottom w:val="none" w:sz="0" w:space="0" w:color="auto"/>
        <w:right w:val="none" w:sz="0" w:space="0" w:color="auto"/>
      </w:divBdr>
    </w:div>
    <w:div w:id="1538392304">
      <w:marLeft w:val="0"/>
      <w:marRight w:val="0"/>
      <w:marTop w:val="0"/>
      <w:marBottom w:val="0"/>
      <w:divBdr>
        <w:top w:val="none" w:sz="0" w:space="0" w:color="auto"/>
        <w:left w:val="none" w:sz="0" w:space="0" w:color="auto"/>
        <w:bottom w:val="none" w:sz="0" w:space="0" w:color="auto"/>
        <w:right w:val="none" w:sz="0" w:space="0" w:color="auto"/>
      </w:divBdr>
    </w:div>
    <w:div w:id="1538392305">
      <w:marLeft w:val="0"/>
      <w:marRight w:val="0"/>
      <w:marTop w:val="0"/>
      <w:marBottom w:val="0"/>
      <w:divBdr>
        <w:top w:val="none" w:sz="0" w:space="0" w:color="auto"/>
        <w:left w:val="none" w:sz="0" w:space="0" w:color="auto"/>
        <w:bottom w:val="none" w:sz="0" w:space="0" w:color="auto"/>
        <w:right w:val="none" w:sz="0" w:space="0" w:color="auto"/>
      </w:divBdr>
    </w:div>
    <w:div w:id="1630932974">
      <w:bodyDiv w:val="1"/>
      <w:marLeft w:val="0"/>
      <w:marRight w:val="0"/>
      <w:marTop w:val="0"/>
      <w:marBottom w:val="0"/>
      <w:divBdr>
        <w:top w:val="none" w:sz="0" w:space="0" w:color="auto"/>
        <w:left w:val="none" w:sz="0" w:space="0" w:color="auto"/>
        <w:bottom w:val="none" w:sz="0" w:space="0" w:color="auto"/>
        <w:right w:val="none" w:sz="0" w:space="0" w:color="auto"/>
      </w:divBdr>
    </w:div>
    <w:div w:id="1693804021">
      <w:bodyDiv w:val="1"/>
      <w:marLeft w:val="0"/>
      <w:marRight w:val="0"/>
      <w:marTop w:val="0"/>
      <w:marBottom w:val="0"/>
      <w:divBdr>
        <w:top w:val="none" w:sz="0" w:space="0" w:color="auto"/>
        <w:left w:val="none" w:sz="0" w:space="0" w:color="auto"/>
        <w:bottom w:val="none" w:sz="0" w:space="0" w:color="auto"/>
        <w:right w:val="none" w:sz="0" w:space="0" w:color="auto"/>
      </w:divBdr>
    </w:div>
    <w:div w:id="1763454009">
      <w:bodyDiv w:val="1"/>
      <w:marLeft w:val="0"/>
      <w:marRight w:val="0"/>
      <w:marTop w:val="0"/>
      <w:marBottom w:val="0"/>
      <w:divBdr>
        <w:top w:val="none" w:sz="0" w:space="0" w:color="auto"/>
        <w:left w:val="none" w:sz="0" w:space="0" w:color="auto"/>
        <w:bottom w:val="none" w:sz="0" w:space="0" w:color="auto"/>
        <w:right w:val="none" w:sz="0" w:space="0" w:color="auto"/>
      </w:divBdr>
    </w:div>
    <w:div w:id="181811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kybe@skvc.lt"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hyperlink" Target="mailto:kokybe@skvc.l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1029-4124-4805-B348-18492727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15</Pages>
  <Words>22321</Words>
  <Characters>12724</Characters>
  <Application>Microsoft Office Word</Application>
  <DocSecurity>0</DocSecurity>
  <Lines>106</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STUDIJŲ KOKYBĖS VERTINIMO CENTRO DIREKTORIAUS</vt:lpstr>
      <vt:lpstr>STUDIJŲ KOKYBĖS VERTINIMO CENTRO DIREKTORIAUS</vt:lpstr>
    </vt:vector>
  </TitlesOfParts>
  <Company>Teisines informacijos centras</Company>
  <LinksUpToDate>false</LinksUpToDate>
  <CharactersWithSpaces>34976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STUDIJŲ KOKYBĖS VERTINIMO CENTRO DIREKTORIAUS</dc:title>
  <dc:creator>Sandra</dc:creator>
  <cp:lastModifiedBy>Eimantė Bogdan</cp:lastModifiedBy>
  <cp:revision>52</cp:revision>
  <dcterms:created xsi:type="dcterms:W3CDTF">2019-08-30T10:53:00Z</dcterms:created>
  <dcterms:modified xsi:type="dcterms:W3CDTF">2019-09-03T07:07:00Z</dcterms:modified>
</cp:coreProperties>
</file>