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16F523B7"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6437A4">
        <w:rPr>
          <w:rFonts w:ascii="Arial" w:hAnsi="Arial" w:cs="Arial"/>
          <w:b/>
          <w:caps/>
          <w:lang w:val="en-GB"/>
        </w:rPr>
        <w:t xml:space="preserve">political science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2AD2C2E1"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8652A9">
        <w:rPr>
          <w:rFonts w:ascii="Arial" w:hAnsi="Arial" w:cs="Arial"/>
          <w:b/>
          <w:caps/>
          <w:lang w:val="en-GB"/>
        </w:rPr>
        <w:t xml:space="preserve">european humanities </w:t>
      </w:r>
      <w:r w:rsidR="0004288A">
        <w:rPr>
          <w:rFonts w:ascii="Arial" w:hAnsi="Arial" w:cs="Arial"/>
          <w:b/>
          <w:caps/>
          <w:lang w:val="en-GB"/>
        </w:rPr>
        <w:t>university</w:t>
      </w:r>
    </w:p>
    <w:p w14:paraId="0AA61D4E" w14:textId="0B9FC53B" w:rsidR="0042467A" w:rsidRPr="00100E50" w:rsidRDefault="001C4872"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18</w:t>
      </w:r>
      <w:r w:rsidRPr="001C4872">
        <w:rPr>
          <w:rFonts w:ascii="Arial" w:hAnsi="Arial" w:cs="Arial"/>
          <w:b/>
          <w:caps/>
          <w:vertAlign w:val="superscript"/>
          <w:lang w:val="en-GB"/>
        </w:rPr>
        <w:t>th</w:t>
      </w:r>
      <w:r>
        <w:rPr>
          <w:rFonts w:ascii="Arial" w:hAnsi="Arial" w:cs="Arial"/>
          <w:b/>
          <w:caps/>
          <w:lang w:val="en-GB"/>
        </w:rPr>
        <w:t xml:space="preserve"> of June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Pr>
          <w:rFonts w:ascii="Arial" w:hAnsi="Arial" w:cs="Arial"/>
          <w:b/>
          <w:color w:val="000000"/>
          <w:lang w:val="en-GB"/>
        </w:rPr>
        <w:t>38</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6EB05763" w:rsidR="005D0FF7" w:rsidRPr="003F1A39" w:rsidRDefault="00E80FA8"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POLITICAL </w:t>
      </w:r>
      <w:r w:rsidR="007B7BBF">
        <w:rPr>
          <w:rFonts w:ascii="Arial" w:eastAsia="Calibri" w:hAnsi="Arial" w:cs="Arial"/>
          <w:b/>
          <w:iCs/>
          <w:color w:val="5B0009"/>
          <w:sz w:val="40"/>
          <w:szCs w:val="40"/>
          <w:lang w:val="en-GB" w:eastAsia="lt-LT"/>
        </w:rPr>
        <w:t xml:space="preserve">SCIENCE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5DDDD15F" w:rsidR="005D0FF7" w:rsidRPr="003F1A39" w:rsidRDefault="007B7BBF"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European Humanities</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798A1BBA"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3513B9">
              <w:rPr>
                <w:rFonts w:ascii="Arial" w:eastAsia="Calibri" w:hAnsi="Arial" w:cs="Arial"/>
                <w:iCs/>
                <w:lang w:eastAsia="lt-LT"/>
              </w:rPr>
              <w:t>Prof</w:t>
            </w:r>
            <w:r w:rsidR="001B61B1">
              <w:rPr>
                <w:rFonts w:ascii="Arial" w:eastAsia="Calibri" w:hAnsi="Arial" w:cs="Arial"/>
                <w:iCs/>
                <w:lang w:eastAsia="lt-LT"/>
              </w:rPr>
              <w:t>. Dr. Tomaž Deželan</w:t>
            </w:r>
            <w:r w:rsidRPr="00100E50">
              <w:rPr>
                <w:rFonts w:ascii="Arial" w:eastAsia="Calibri" w:hAnsi="Arial" w:cs="Arial"/>
                <w:iCs/>
                <w:lang w:eastAsia="lt-LT"/>
              </w:rPr>
              <w:t xml:space="preserve"> ………………………... (signature)</w:t>
            </w:r>
          </w:p>
          <w:p w14:paraId="264A1FB7" w14:textId="24EEB909"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1B61B1">
              <w:rPr>
                <w:rFonts w:ascii="Arial" w:eastAsia="Calibri" w:hAnsi="Arial" w:cs="Arial"/>
                <w:iCs/>
                <w:lang w:eastAsia="lt-LT"/>
              </w:rPr>
              <w:t>Prof. Dr. Žaneta Ozolina</w:t>
            </w:r>
            <w:r w:rsidRPr="00100E50">
              <w:rPr>
                <w:rFonts w:ascii="Arial" w:eastAsia="Calibri" w:hAnsi="Arial" w:cs="Arial"/>
                <w:iCs/>
                <w:lang w:eastAsia="lt-LT"/>
              </w:rPr>
              <w:t xml:space="preserve"> </w:t>
            </w:r>
          </w:p>
          <w:p w14:paraId="04AF7E62" w14:textId="57DEB9CA"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1B61B1">
              <w:rPr>
                <w:rFonts w:ascii="Arial" w:eastAsia="Calibri" w:hAnsi="Arial" w:cs="Arial"/>
                <w:iCs/>
                <w:lang w:eastAsia="lt-LT"/>
              </w:rPr>
              <w:t>Prof. Dr. Stefano Braghiroli</w:t>
            </w:r>
            <w:r w:rsidRPr="00100E50">
              <w:rPr>
                <w:rFonts w:ascii="Arial" w:eastAsia="Calibri" w:hAnsi="Arial" w:cs="Arial"/>
                <w:iCs/>
                <w:lang w:eastAsia="lt-LT"/>
              </w:rPr>
              <w:t xml:space="preserve"> </w:t>
            </w:r>
          </w:p>
          <w:p w14:paraId="5B903357" w14:textId="2731C99A"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1B61B1">
              <w:rPr>
                <w:rFonts w:ascii="Arial" w:eastAsia="Calibri" w:hAnsi="Arial" w:cs="Arial"/>
                <w:iCs/>
                <w:lang w:eastAsia="lt-LT"/>
              </w:rPr>
              <w:t xml:space="preserve">Rimantas </w:t>
            </w:r>
            <w:proofErr w:type="spellStart"/>
            <w:r w:rsidR="001B61B1">
              <w:rPr>
                <w:rFonts w:ascii="Arial" w:eastAsia="Calibri" w:hAnsi="Arial" w:cs="Arial"/>
                <w:iCs/>
                <w:lang w:eastAsia="lt-LT"/>
              </w:rPr>
              <w:t>Dumčius</w:t>
            </w:r>
            <w:proofErr w:type="spellEnd"/>
            <w:r w:rsidRPr="00100E50">
              <w:rPr>
                <w:rFonts w:ascii="Arial" w:eastAsia="Calibri" w:hAnsi="Arial" w:cs="Arial"/>
                <w:iCs/>
                <w:lang w:eastAsia="lt-LT"/>
              </w:rPr>
              <w:t xml:space="preserve"> </w:t>
            </w:r>
          </w:p>
          <w:p w14:paraId="460E8438" w14:textId="68CD8138"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C81C04">
              <w:rPr>
                <w:rFonts w:ascii="Arial" w:eastAsia="Calibri" w:hAnsi="Arial" w:cs="Arial"/>
                <w:iCs/>
                <w:lang w:eastAsia="lt-LT"/>
              </w:rPr>
              <w:t xml:space="preserve">Evelina </w:t>
            </w:r>
            <w:proofErr w:type="spellStart"/>
            <w:r w:rsidR="00C81C04">
              <w:rPr>
                <w:rFonts w:ascii="Arial" w:eastAsia="Calibri" w:hAnsi="Arial" w:cs="Arial"/>
                <w:iCs/>
                <w:lang w:eastAsia="lt-LT"/>
              </w:rPr>
              <w:t>Brazauskienė</w:t>
            </w:r>
            <w:proofErr w:type="spellEnd"/>
          </w:p>
          <w:p w14:paraId="35F33C99" w14:textId="77777777" w:rsidR="005D0FF7" w:rsidRPr="00100E50" w:rsidRDefault="005D0FF7" w:rsidP="00F50679">
            <w:pPr>
              <w:pStyle w:val="Betarp"/>
              <w:spacing w:line="276" w:lineRule="auto"/>
              <w:rPr>
                <w:rFonts w:ascii="Arial" w:hAnsi="Arial" w:cs="Arial"/>
                <w:iCs/>
                <w:szCs w:val="24"/>
                <w:lang w:val="en-GB" w:eastAsia="lt-LT"/>
              </w:rPr>
            </w:pPr>
          </w:p>
          <w:p w14:paraId="4F6894C5" w14:textId="1672AFD0"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C81C04">
              <w:rPr>
                <w:rFonts w:ascii="Arial" w:eastAsia="Calibri" w:hAnsi="Arial" w:cs="Arial"/>
                <w:iCs/>
                <w:lang w:val="en-GB" w:eastAsia="lt-LT"/>
              </w:rPr>
              <w:t>Greta Misevičiūtė</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106C8B5B"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C81C04">
        <w:rPr>
          <w:rFonts w:ascii="Arial" w:hAnsi="Arial" w:cs="Arial"/>
          <w:iCs/>
          <w:color w:val="5B0009"/>
          <w:szCs w:val="24"/>
          <w:lang w:val="en-GB" w:eastAsia="lt-LT"/>
        </w:rPr>
        <w:t>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7AF2B34D" w14:textId="77777777" w:rsidR="005D0FF7" w:rsidRPr="00E035D8" w:rsidRDefault="005D0FF7" w:rsidP="005D0FF7">
      <w:pPr>
        <w:rPr>
          <w:rFonts w:ascii="Arial" w:eastAsiaTheme="majorEastAsia" w:hAnsi="Arial" w:cs="Arial"/>
          <w:iCs/>
          <w:sz w:val="22"/>
          <w:szCs w:val="22"/>
          <w:lang w:val="en-GB"/>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3344" w:type="pct"/>
        <w:tblLayout w:type="fixed"/>
        <w:tblLook w:val="04A0" w:firstRow="1" w:lastRow="0" w:firstColumn="1" w:lastColumn="0" w:noHBand="0" w:noVBand="1"/>
      </w:tblPr>
      <w:tblGrid>
        <w:gridCol w:w="3294"/>
        <w:gridCol w:w="3240"/>
      </w:tblGrid>
      <w:tr w:rsidR="00E06D9A" w:rsidRPr="00F66E6A" w14:paraId="45C886B4" w14:textId="77777777" w:rsidTr="00E06D9A">
        <w:trPr>
          <w:trHeight w:val="510"/>
        </w:trPr>
        <w:tc>
          <w:tcPr>
            <w:tcW w:w="2521" w:type="pct"/>
            <w:shd w:val="clear" w:color="auto" w:fill="5B0009"/>
            <w:vAlign w:val="center"/>
          </w:tcPr>
          <w:p w14:paraId="581300FE"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2479" w:type="pct"/>
            <w:shd w:val="clear" w:color="136C73" w:fill="FFFFFF" w:themeFill="background1"/>
            <w:vAlign w:val="center"/>
          </w:tcPr>
          <w:p w14:paraId="2380D387" w14:textId="61C0B310" w:rsidR="00E06D9A" w:rsidRPr="00F66E6A" w:rsidRDefault="00E06D9A" w:rsidP="00E06D9A">
            <w:pPr>
              <w:rPr>
                <w:rFonts w:asciiTheme="minorHAnsi" w:eastAsiaTheme="majorEastAsia" w:hAnsiTheme="minorHAnsi" w:cstheme="minorHAnsi"/>
                <w:b/>
                <w:iCs/>
                <w:sz w:val="22"/>
                <w:szCs w:val="22"/>
                <w:lang w:val="en-GB"/>
              </w:rPr>
            </w:pPr>
            <w:r>
              <w:rPr>
                <w:rFonts w:ascii="Arial" w:eastAsia="Arial" w:hAnsi="Arial" w:cs="Arial"/>
                <w:b/>
                <w:color w:val="5B0009"/>
              </w:rPr>
              <w:t>World Politics and Economics</w:t>
            </w:r>
          </w:p>
        </w:tc>
      </w:tr>
      <w:tr w:rsidR="00E06D9A" w:rsidRPr="00F66E6A" w14:paraId="7DB994F0" w14:textId="77777777" w:rsidTr="005E65FC">
        <w:trPr>
          <w:trHeight w:val="510"/>
        </w:trPr>
        <w:tc>
          <w:tcPr>
            <w:tcW w:w="2521" w:type="pct"/>
            <w:shd w:val="clear" w:color="auto" w:fill="5B0009"/>
            <w:vAlign w:val="center"/>
          </w:tcPr>
          <w:p w14:paraId="38E49131"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2479" w:type="pct"/>
            <w:shd w:val="clear" w:color="auto" w:fill="FFFFFF" w:themeFill="background1"/>
            <w:vAlign w:val="center"/>
          </w:tcPr>
          <w:p w14:paraId="6F4DE444" w14:textId="38A25F61" w:rsidR="00E06D9A" w:rsidRPr="005E65FC" w:rsidRDefault="00E06D9A" w:rsidP="00E06D9A">
            <w:pPr>
              <w:rPr>
                <w:rStyle w:val="fontstyle01"/>
                <w:rFonts w:asciiTheme="minorHAnsi" w:eastAsiaTheme="majorEastAsia" w:hAnsiTheme="minorHAnsi" w:cstheme="minorHAnsi"/>
                <w:bCs/>
                <w:iCs/>
                <w:color w:val="auto"/>
                <w:sz w:val="22"/>
                <w:szCs w:val="22"/>
              </w:rPr>
            </w:pPr>
            <w:r w:rsidRPr="005E65FC">
              <w:rPr>
                <w:rFonts w:ascii="Arial" w:eastAsia="Arial" w:hAnsi="Arial" w:cs="Arial"/>
              </w:rPr>
              <w:t>6183JX001</w:t>
            </w:r>
          </w:p>
        </w:tc>
      </w:tr>
      <w:tr w:rsidR="00E06D9A" w:rsidRPr="00F66E6A" w14:paraId="0D1ADCDF" w14:textId="77777777" w:rsidTr="005E65FC">
        <w:trPr>
          <w:trHeight w:val="510"/>
        </w:trPr>
        <w:tc>
          <w:tcPr>
            <w:tcW w:w="2521" w:type="pct"/>
            <w:shd w:val="clear" w:color="auto" w:fill="5B0009"/>
            <w:vAlign w:val="center"/>
          </w:tcPr>
          <w:p w14:paraId="5393BE76"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2479" w:type="pct"/>
            <w:shd w:val="clear" w:color="auto" w:fill="FFFFFF" w:themeFill="background1"/>
            <w:vAlign w:val="center"/>
          </w:tcPr>
          <w:p w14:paraId="02535F66" w14:textId="4831DBA9" w:rsidR="00E06D9A" w:rsidRPr="005E65FC" w:rsidRDefault="00E06D9A" w:rsidP="00E06D9A">
            <w:pPr>
              <w:rPr>
                <w:rFonts w:asciiTheme="minorHAnsi" w:eastAsiaTheme="majorEastAsia" w:hAnsiTheme="minorHAnsi" w:cstheme="minorHAnsi"/>
                <w:bCs/>
                <w:iCs/>
                <w:sz w:val="22"/>
                <w:szCs w:val="22"/>
                <w:lang w:val="en-GB"/>
              </w:rPr>
            </w:pPr>
            <w:r w:rsidRPr="005E65FC">
              <w:rPr>
                <w:rFonts w:ascii="Arial" w:eastAsia="Arial" w:hAnsi="Arial" w:cs="Arial"/>
              </w:rPr>
              <w:t>University</w:t>
            </w:r>
          </w:p>
        </w:tc>
      </w:tr>
      <w:tr w:rsidR="00E06D9A" w:rsidRPr="00F66E6A" w14:paraId="0AB16AAA" w14:textId="77777777" w:rsidTr="005E65FC">
        <w:trPr>
          <w:trHeight w:val="510"/>
        </w:trPr>
        <w:tc>
          <w:tcPr>
            <w:tcW w:w="2521" w:type="pct"/>
            <w:shd w:val="clear" w:color="auto" w:fill="5B0009"/>
            <w:vAlign w:val="center"/>
          </w:tcPr>
          <w:p w14:paraId="5A98058A"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2479" w:type="pct"/>
            <w:shd w:val="clear" w:color="auto" w:fill="FFFFFF" w:themeFill="background1"/>
            <w:vAlign w:val="center"/>
          </w:tcPr>
          <w:p w14:paraId="3BC4D0EA" w14:textId="77777777" w:rsidR="00E06D9A" w:rsidRPr="005E65FC" w:rsidRDefault="00E06D9A" w:rsidP="00E06D9A">
            <w:pPr>
              <w:rPr>
                <w:rFonts w:ascii="Arial" w:eastAsia="Arial" w:hAnsi="Arial" w:cs="Arial"/>
              </w:rPr>
            </w:pPr>
            <w:r w:rsidRPr="005E65FC">
              <w:rPr>
                <w:rFonts w:ascii="Arial" w:eastAsia="Arial" w:hAnsi="Arial" w:cs="Arial"/>
              </w:rPr>
              <w:t xml:space="preserve">Full-time - 4 years; </w:t>
            </w:r>
          </w:p>
          <w:p w14:paraId="70FBA7CD" w14:textId="088F77C7" w:rsidR="00E06D9A" w:rsidRPr="005E65FC" w:rsidRDefault="00E06D9A" w:rsidP="00E06D9A">
            <w:pPr>
              <w:rPr>
                <w:rFonts w:asciiTheme="minorHAnsi" w:eastAsiaTheme="majorEastAsia" w:hAnsiTheme="minorHAnsi" w:cstheme="minorHAnsi"/>
                <w:bCs/>
                <w:iCs/>
                <w:sz w:val="22"/>
                <w:szCs w:val="22"/>
                <w:lang w:val="en-GB"/>
              </w:rPr>
            </w:pPr>
            <w:r w:rsidRPr="005E65FC">
              <w:rPr>
                <w:rFonts w:ascii="Arial" w:eastAsia="Arial" w:hAnsi="Arial" w:cs="Arial"/>
              </w:rPr>
              <w:t>Part-time - 5 years.</w:t>
            </w:r>
          </w:p>
        </w:tc>
      </w:tr>
      <w:tr w:rsidR="00E06D9A" w:rsidRPr="00F66E6A" w14:paraId="1D1B07BD" w14:textId="77777777" w:rsidTr="005E65FC">
        <w:trPr>
          <w:trHeight w:val="510"/>
        </w:trPr>
        <w:tc>
          <w:tcPr>
            <w:tcW w:w="2521" w:type="pct"/>
            <w:shd w:val="clear" w:color="auto" w:fill="5B0009"/>
            <w:vAlign w:val="center"/>
          </w:tcPr>
          <w:p w14:paraId="5355A365"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2479" w:type="pct"/>
            <w:shd w:val="clear" w:color="auto" w:fill="FFFFFF" w:themeFill="background1"/>
            <w:vAlign w:val="center"/>
          </w:tcPr>
          <w:p w14:paraId="1BE28400" w14:textId="02F2CDCF" w:rsidR="00E06D9A" w:rsidRPr="005E65FC" w:rsidRDefault="00E06D9A" w:rsidP="00E06D9A">
            <w:pPr>
              <w:rPr>
                <w:rFonts w:asciiTheme="minorHAnsi" w:eastAsiaTheme="majorEastAsia" w:hAnsiTheme="minorHAnsi" w:cstheme="minorHAnsi"/>
                <w:bCs/>
                <w:iCs/>
                <w:sz w:val="22"/>
                <w:szCs w:val="22"/>
                <w:lang w:val="en-GB"/>
              </w:rPr>
            </w:pPr>
            <w:r w:rsidRPr="005E65FC">
              <w:rPr>
                <w:rFonts w:ascii="Arial" w:eastAsia="Arial" w:hAnsi="Arial" w:cs="Arial"/>
              </w:rPr>
              <w:t>240/243</w:t>
            </w:r>
          </w:p>
        </w:tc>
      </w:tr>
      <w:tr w:rsidR="00E06D9A" w:rsidRPr="00F66E6A" w14:paraId="075E577B" w14:textId="77777777" w:rsidTr="005E65FC">
        <w:trPr>
          <w:trHeight w:val="510"/>
        </w:trPr>
        <w:tc>
          <w:tcPr>
            <w:tcW w:w="2521" w:type="pct"/>
            <w:shd w:val="clear" w:color="auto" w:fill="5B0009"/>
            <w:vAlign w:val="center"/>
          </w:tcPr>
          <w:p w14:paraId="31049662"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2479" w:type="pct"/>
            <w:shd w:val="clear" w:color="auto" w:fill="FFFFFF" w:themeFill="background1"/>
            <w:vAlign w:val="center"/>
          </w:tcPr>
          <w:p w14:paraId="141A5458" w14:textId="37CE40BD" w:rsidR="00E06D9A" w:rsidRPr="005E65FC" w:rsidRDefault="00E06D9A" w:rsidP="00E06D9A">
            <w:pPr>
              <w:rPr>
                <w:rFonts w:asciiTheme="minorHAnsi" w:eastAsiaTheme="majorEastAsia" w:hAnsiTheme="minorHAnsi" w:cstheme="minorHAnsi"/>
                <w:bCs/>
                <w:iCs/>
                <w:sz w:val="22"/>
                <w:szCs w:val="22"/>
                <w:lang w:val="en-GB"/>
              </w:rPr>
            </w:pPr>
            <w:r w:rsidRPr="005E65FC">
              <w:rPr>
                <w:rFonts w:ascii="Arial" w:eastAsia="Arial" w:hAnsi="Arial" w:cs="Arial"/>
              </w:rPr>
              <w:t>Bachelor of Social Sciences</w:t>
            </w:r>
          </w:p>
        </w:tc>
      </w:tr>
      <w:tr w:rsidR="00E06D9A" w:rsidRPr="00F66E6A" w14:paraId="7AE32AF7" w14:textId="77777777" w:rsidTr="005E65FC">
        <w:trPr>
          <w:trHeight w:val="510"/>
        </w:trPr>
        <w:tc>
          <w:tcPr>
            <w:tcW w:w="2521" w:type="pct"/>
            <w:shd w:val="clear" w:color="auto" w:fill="5B0009"/>
            <w:vAlign w:val="center"/>
          </w:tcPr>
          <w:p w14:paraId="494EC51A"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2479" w:type="pct"/>
            <w:shd w:val="clear" w:color="auto" w:fill="FFFFFF" w:themeFill="background1"/>
            <w:vAlign w:val="center"/>
          </w:tcPr>
          <w:p w14:paraId="5FC7409B" w14:textId="7E965186" w:rsidR="00E06D9A" w:rsidRPr="005E65FC" w:rsidRDefault="00E06D9A" w:rsidP="00E06D9A">
            <w:pPr>
              <w:rPr>
                <w:rFonts w:asciiTheme="minorHAnsi" w:eastAsiaTheme="majorEastAsia" w:hAnsiTheme="minorHAnsi" w:cstheme="minorHAnsi"/>
                <w:bCs/>
                <w:iCs/>
                <w:sz w:val="22"/>
                <w:szCs w:val="22"/>
                <w:lang w:val="en-GB"/>
              </w:rPr>
            </w:pPr>
            <w:r w:rsidRPr="005E65FC">
              <w:rPr>
                <w:rFonts w:ascii="Arial" w:eastAsia="Arial" w:hAnsi="Arial" w:cs="Arial"/>
              </w:rPr>
              <w:t>Russian, Belarusian, English</w:t>
            </w:r>
          </w:p>
        </w:tc>
      </w:tr>
      <w:tr w:rsidR="00E06D9A" w:rsidRPr="00F66E6A" w14:paraId="46F37DB7" w14:textId="77777777" w:rsidTr="005E65FC">
        <w:trPr>
          <w:trHeight w:val="510"/>
        </w:trPr>
        <w:tc>
          <w:tcPr>
            <w:tcW w:w="2521" w:type="pct"/>
            <w:shd w:val="clear" w:color="auto" w:fill="5B0009"/>
            <w:vAlign w:val="center"/>
          </w:tcPr>
          <w:p w14:paraId="77F44927"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2479" w:type="pct"/>
            <w:shd w:val="clear" w:color="auto" w:fill="FFFFFF" w:themeFill="background1"/>
            <w:vAlign w:val="center"/>
          </w:tcPr>
          <w:p w14:paraId="25CE8DA7" w14:textId="67C281BB" w:rsidR="00E06D9A" w:rsidRPr="005E65FC" w:rsidRDefault="00E06D9A" w:rsidP="00E06D9A">
            <w:pPr>
              <w:rPr>
                <w:rFonts w:asciiTheme="minorHAnsi" w:eastAsiaTheme="majorEastAsia" w:hAnsiTheme="minorHAnsi" w:cstheme="minorHAnsi"/>
                <w:bCs/>
                <w:iCs/>
                <w:sz w:val="22"/>
                <w:szCs w:val="22"/>
                <w:lang w:val="en-GB"/>
              </w:rPr>
            </w:pPr>
            <w:r w:rsidRPr="005E65FC">
              <w:rPr>
                <w:rFonts w:ascii="Arial" w:eastAsia="Arial" w:hAnsi="Arial" w:cs="Arial"/>
              </w:rPr>
              <w:t>Secondary education</w:t>
            </w:r>
          </w:p>
        </w:tc>
      </w:tr>
      <w:tr w:rsidR="00E06D9A" w:rsidRPr="00F66E6A" w14:paraId="31E1514A" w14:textId="77777777" w:rsidTr="005E65FC">
        <w:trPr>
          <w:trHeight w:val="510"/>
        </w:trPr>
        <w:tc>
          <w:tcPr>
            <w:tcW w:w="2521" w:type="pct"/>
            <w:shd w:val="clear" w:color="auto" w:fill="5B0009"/>
            <w:vAlign w:val="center"/>
          </w:tcPr>
          <w:p w14:paraId="062AA6DB"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2479" w:type="pct"/>
            <w:shd w:val="clear" w:color="auto" w:fill="FFFFFF" w:themeFill="background1"/>
            <w:vAlign w:val="center"/>
          </w:tcPr>
          <w:p w14:paraId="057D47B9" w14:textId="2BF7CD1C" w:rsidR="00E06D9A" w:rsidRPr="005E65FC" w:rsidRDefault="00E06D9A" w:rsidP="00E06D9A">
            <w:pPr>
              <w:rPr>
                <w:rStyle w:val="fontstyle01"/>
                <w:rFonts w:asciiTheme="minorHAnsi" w:eastAsiaTheme="majorEastAsia" w:hAnsiTheme="minorHAnsi" w:cstheme="minorHAnsi"/>
                <w:bCs/>
                <w:iCs/>
                <w:color w:val="auto"/>
                <w:sz w:val="22"/>
                <w:szCs w:val="22"/>
                <w:lang w:val="en-GB"/>
              </w:rPr>
            </w:pPr>
            <w:r w:rsidRPr="005E65FC">
              <w:rPr>
                <w:rFonts w:ascii="Arial" w:eastAsia="Arial" w:hAnsi="Arial" w:cs="Arial"/>
              </w:rPr>
              <w:t>2019-04-19</w:t>
            </w:r>
          </w:p>
        </w:tc>
      </w:tr>
      <w:tr w:rsidR="00E06D9A" w:rsidRPr="00F66E6A" w14:paraId="33EBD91A" w14:textId="77777777" w:rsidTr="005E65FC">
        <w:trPr>
          <w:trHeight w:val="510"/>
        </w:trPr>
        <w:tc>
          <w:tcPr>
            <w:tcW w:w="2521" w:type="pct"/>
            <w:shd w:val="clear" w:color="auto" w:fill="5B0009"/>
            <w:vAlign w:val="center"/>
          </w:tcPr>
          <w:p w14:paraId="2BF85E06" w14:textId="77777777" w:rsidR="00E06D9A" w:rsidRPr="00E035D8" w:rsidRDefault="00E06D9A" w:rsidP="00E06D9A">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479" w:type="pct"/>
            <w:shd w:val="clear" w:color="auto" w:fill="FFFFFF" w:themeFill="background1"/>
            <w:vAlign w:val="center"/>
          </w:tcPr>
          <w:p w14:paraId="790D2158" w14:textId="5C846D68" w:rsidR="00E06D9A" w:rsidRPr="005E65FC" w:rsidRDefault="00E06D9A" w:rsidP="00E06D9A">
            <w:pPr>
              <w:rPr>
                <w:rStyle w:val="fontstyle01"/>
                <w:rFonts w:asciiTheme="minorHAnsi" w:eastAsiaTheme="majorEastAsia" w:hAnsiTheme="minorHAnsi" w:cstheme="minorHAnsi"/>
                <w:bCs/>
                <w:iCs/>
                <w:color w:val="auto"/>
                <w:sz w:val="22"/>
                <w:szCs w:val="22"/>
                <w:lang w:val="en-GB"/>
              </w:rPr>
            </w:pPr>
            <w:r w:rsidRPr="005E65FC">
              <w:rPr>
                <w:rFonts w:ascii="Arial" w:eastAsia="Arial" w:hAnsi="Arial" w:cs="Arial"/>
              </w:rPr>
              <w:t>N/A</w:t>
            </w: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Second cycle/LTQF 7</w:t>
      </w:r>
    </w:p>
    <w:tbl>
      <w:tblPr>
        <w:tblStyle w:val="Lentelstinklelis"/>
        <w:tblW w:w="3344" w:type="pct"/>
        <w:tblLayout w:type="fixed"/>
        <w:tblLook w:val="04A0" w:firstRow="1" w:lastRow="0" w:firstColumn="1" w:lastColumn="0" w:noHBand="0" w:noVBand="1"/>
      </w:tblPr>
      <w:tblGrid>
        <w:gridCol w:w="3294"/>
        <w:gridCol w:w="3240"/>
      </w:tblGrid>
      <w:tr w:rsidR="003A7406" w:rsidRPr="00F66E6A" w14:paraId="6E4227D1" w14:textId="77777777" w:rsidTr="003A7406">
        <w:trPr>
          <w:trHeight w:val="510"/>
        </w:trPr>
        <w:tc>
          <w:tcPr>
            <w:tcW w:w="2521" w:type="pct"/>
            <w:shd w:val="clear" w:color="auto" w:fill="5B0009"/>
            <w:vAlign w:val="center"/>
          </w:tcPr>
          <w:p w14:paraId="4DE7CFD8"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2479" w:type="pct"/>
            <w:shd w:val="clear" w:color="136C73" w:fill="FFFFFF" w:themeFill="background1"/>
            <w:vAlign w:val="center"/>
          </w:tcPr>
          <w:p w14:paraId="4F254B6D" w14:textId="7D7D1328" w:rsidR="003A7406" w:rsidRPr="00F66E6A" w:rsidRDefault="003A7406" w:rsidP="003A7406">
            <w:pPr>
              <w:rPr>
                <w:rFonts w:asciiTheme="minorHAnsi" w:eastAsiaTheme="majorEastAsia" w:hAnsiTheme="minorHAnsi" w:cstheme="minorHAnsi"/>
                <w:b/>
                <w:iCs/>
                <w:sz w:val="22"/>
                <w:szCs w:val="22"/>
                <w:lang w:val="en-GB"/>
              </w:rPr>
            </w:pPr>
            <w:r>
              <w:rPr>
                <w:rFonts w:ascii="Arial" w:eastAsia="Arial" w:hAnsi="Arial" w:cs="Arial"/>
                <w:b/>
                <w:color w:val="5B0009"/>
              </w:rPr>
              <w:t>Public Policy</w:t>
            </w:r>
          </w:p>
        </w:tc>
      </w:tr>
      <w:tr w:rsidR="003A7406" w:rsidRPr="00F66E6A" w14:paraId="0812F604" w14:textId="77777777" w:rsidTr="003A7406">
        <w:trPr>
          <w:trHeight w:val="510"/>
        </w:trPr>
        <w:tc>
          <w:tcPr>
            <w:tcW w:w="2521" w:type="pct"/>
            <w:shd w:val="clear" w:color="auto" w:fill="5B0009"/>
            <w:vAlign w:val="center"/>
          </w:tcPr>
          <w:p w14:paraId="7AFE6227"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2479" w:type="pct"/>
            <w:vAlign w:val="center"/>
          </w:tcPr>
          <w:p w14:paraId="1727FD11" w14:textId="4254CE35" w:rsidR="003A7406" w:rsidRPr="005E65FC" w:rsidRDefault="003A7406" w:rsidP="003A7406">
            <w:pPr>
              <w:rPr>
                <w:rStyle w:val="fontstyle01"/>
                <w:rFonts w:asciiTheme="minorHAnsi" w:eastAsiaTheme="majorEastAsia" w:hAnsiTheme="minorHAnsi" w:cstheme="minorHAnsi"/>
                <w:bCs/>
                <w:iCs/>
                <w:color w:val="auto"/>
                <w:sz w:val="22"/>
                <w:szCs w:val="22"/>
              </w:rPr>
            </w:pPr>
            <w:r w:rsidRPr="005E65FC">
              <w:rPr>
                <w:rFonts w:ascii="Arial" w:eastAsia="Arial" w:hAnsi="Arial" w:cs="Arial"/>
              </w:rPr>
              <w:t>6211JX103</w:t>
            </w:r>
          </w:p>
        </w:tc>
      </w:tr>
      <w:tr w:rsidR="003A7406" w:rsidRPr="00F66E6A" w14:paraId="085D76DC" w14:textId="77777777" w:rsidTr="003A7406">
        <w:trPr>
          <w:trHeight w:val="510"/>
        </w:trPr>
        <w:tc>
          <w:tcPr>
            <w:tcW w:w="2521" w:type="pct"/>
            <w:shd w:val="clear" w:color="auto" w:fill="5B0009"/>
            <w:vAlign w:val="center"/>
          </w:tcPr>
          <w:p w14:paraId="5A749AE5"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2479" w:type="pct"/>
            <w:vAlign w:val="center"/>
          </w:tcPr>
          <w:p w14:paraId="4CBAC0BE" w14:textId="4A7797A7" w:rsidR="003A7406" w:rsidRPr="005E65FC" w:rsidRDefault="003A7406" w:rsidP="003A7406">
            <w:pPr>
              <w:rPr>
                <w:rFonts w:asciiTheme="minorHAnsi" w:eastAsiaTheme="majorEastAsia" w:hAnsiTheme="minorHAnsi" w:cstheme="minorHAnsi"/>
                <w:bCs/>
                <w:iCs/>
                <w:sz w:val="22"/>
                <w:szCs w:val="22"/>
                <w:lang w:val="en-GB"/>
              </w:rPr>
            </w:pPr>
            <w:r w:rsidRPr="005E65FC">
              <w:rPr>
                <w:rFonts w:ascii="Arial" w:eastAsia="Arial" w:hAnsi="Arial" w:cs="Arial"/>
              </w:rPr>
              <w:t>University</w:t>
            </w:r>
          </w:p>
        </w:tc>
      </w:tr>
      <w:tr w:rsidR="003A7406" w:rsidRPr="00F66E6A" w14:paraId="22BFB7CB" w14:textId="77777777" w:rsidTr="003A7406">
        <w:trPr>
          <w:trHeight w:val="510"/>
        </w:trPr>
        <w:tc>
          <w:tcPr>
            <w:tcW w:w="2521" w:type="pct"/>
            <w:shd w:val="clear" w:color="auto" w:fill="5B0009"/>
            <w:vAlign w:val="center"/>
          </w:tcPr>
          <w:p w14:paraId="04A59431"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2479" w:type="pct"/>
            <w:vAlign w:val="center"/>
          </w:tcPr>
          <w:p w14:paraId="291FB365" w14:textId="6901B7AF" w:rsidR="003A7406" w:rsidRPr="005E65FC" w:rsidRDefault="003A7406" w:rsidP="003A7406">
            <w:pPr>
              <w:rPr>
                <w:rFonts w:asciiTheme="minorHAnsi" w:eastAsiaTheme="majorEastAsia" w:hAnsiTheme="minorHAnsi" w:cstheme="minorHAnsi"/>
                <w:bCs/>
                <w:iCs/>
                <w:sz w:val="22"/>
                <w:szCs w:val="22"/>
                <w:lang w:val="en-GB"/>
              </w:rPr>
            </w:pPr>
            <w:r w:rsidRPr="005E65FC">
              <w:rPr>
                <w:rFonts w:ascii="Arial" w:eastAsia="Arial" w:hAnsi="Arial" w:cs="Arial"/>
              </w:rPr>
              <w:t>Full-time, 1,5 years</w:t>
            </w:r>
          </w:p>
        </w:tc>
      </w:tr>
      <w:tr w:rsidR="003A7406" w:rsidRPr="00F66E6A" w14:paraId="12BC31B4" w14:textId="77777777" w:rsidTr="003A7406">
        <w:trPr>
          <w:trHeight w:val="510"/>
        </w:trPr>
        <w:tc>
          <w:tcPr>
            <w:tcW w:w="2521" w:type="pct"/>
            <w:shd w:val="clear" w:color="auto" w:fill="5B0009"/>
            <w:vAlign w:val="center"/>
          </w:tcPr>
          <w:p w14:paraId="2FFAAA1C"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2479" w:type="pct"/>
            <w:vAlign w:val="center"/>
          </w:tcPr>
          <w:p w14:paraId="295D71A5" w14:textId="01F0A280" w:rsidR="003A7406" w:rsidRPr="005E65FC" w:rsidRDefault="003A7406" w:rsidP="003A7406">
            <w:pPr>
              <w:rPr>
                <w:rFonts w:asciiTheme="minorHAnsi" w:eastAsiaTheme="majorEastAsia" w:hAnsiTheme="minorHAnsi" w:cstheme="minorHAnsi"/>
                <w:bCs/>
                <w:iCs/>
                <w:sz w:val="22"/>
                <w:szCs w:val="22"/>
                <w:lang w:val="en-GB"/>
              </w:rPr>
            </w:pPr>
            <w:r w:rsidRPr="005E65FC">
              <w:rPr>
                <w:rFonts w:ascii="Arial" w:eastAsia="Arial" w:hAnsi="Arial" w:cs="Arial"/>
              </w:rPr>
              <w:t>90/96</w:t>
            </w:r>
          </w:p>
        </w:tc>
      </w:tr>
      <w:tr w:rsidR="003A7406" w:rsidRPr="00F66E6A" w14:paraId="05919EC9" w14:textId="77777777" w:rsidTr="003A7406">
        <w:trPr>
          <w:trHeight w:val="510"/>
        </w:trPr>
        <w:tc>
          <w:tcPr>
            <w:tcW w:w="2521" w:type="pct"/>
            <w:shd w:val="clear" w:color="auto" w:fill="5B0009"/>
            <w:vAlign w:val="center"/>
          </w:tcPr>
          <w:p w14:paraId="58CB8075"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2479" w:type="pct"/>
            <w:vAlign w:val="center"/>
          </w:tcPr>
          <w:p w14:paraId="6520E3A2" w14:textId="0796A786" w:rsidR="003A7406" w:rsidRPr="005E65FC" w:rsidRDefault="003A7406" w:rsidP="003A7406">
            <w:pPr>
              <w:rPr>
                <w:rFonts w:asciiTheme="minorHAnsi" w:eastAsiaTheme="majorEastAsia" w:hAnsiTheme="minorHAnsi" w:cstheme="minorHAnsi"/>
                <w:bCs/>
                <w:iCs/>
                <w:sz w:val="22"/>
                <w:szCs w:val="22"/>
                <w:lang w:val="en-GB"/>
              </w:rPr>
            </w:pPr>
            <w:r w:rsidRPr="005E65FC">
              <w:rPr>
                <w:rFonts w:ascii="Arial" w:eastAsia="Arial" w:hAnsi="Arial" w:cs="Arial"/>
              </w:rPr>
              <w:t>Master of Social Sciences</w:t>
            </w:r>
          </w:p>
        </w:tc>
      </w:tr>
      <w:tr w:rsidR="003A7406" w:rsidRPr="00F66E6A" w14:paraId="37A01FDA" w14:textId="77777777" w:rsidTr="003A7406">
        <w:trPr>
          <w:trHeight w:val="510"/>
        </w:trPr>
        <w:tc>
          <w:tcPr>
            <w:tcW w:w="2521" w:type="pct"/>
            <w:shd w:val="clear" w:color="auto" w:fill="5B0009"/>
            <w:vAlign w:val="center"/>
          </w:tcPr>
          <w:p w14:paraId="3E852769"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2479" w:type="pct"/>
            <w:vAlign w:val="center"/>
          </w:tcPr>
          <w:p w14:paraId="54481263" w14:textId="39A57ACD" w:rsidR="003A7406" w:rsidRPr="005E65FC" w:rsidRDefault="003A7406" w:rsidP="003A7406">
            <w:pPr>
              <w:rPr>
                <w:rFonts w:asciiTheme="minorHAnsi" w:eastAsiaTheme="majorEastAsia" w:hAnsiTheme="minorHAnsi" w:cstheme="minorHAnsi"/>
                <w:bCs/>
                <w:iCs/>
                <w:sz w:val="22"/>
                <w:szCs w:val="22"/>
                <w:lang w:val="en-GB"/>
              </w:rPr>
            </w:pPr>
            <w:r w:rsidRPr="005E65FC">
              <w:rPr>
                <w:rFonts w:ascii="Arial" w:eastAsia="Arial" w:hAnsi="Arial" w:cs="Arial"/>
              </w:rPr>
              <w:t>Russian, Belarusian, English</w:t>
            </w:r>
          </w:p>
        </w:tc>
      </w:tr>
      <w:tr w:rsidR="003A7406" w:rsidRPr="00F66E6A" w14:paraId="53D6FE5B" w14:textId="77777777" w:rsidTr="003A7406">
        <w:trPr>
          <w:trHeight w:val="510"/>
        </w:trPr>
        <w:tc>
          <w:tcPr>
            <w:tcW w:w="2521" w:type="pct"/>
            <w:shd w:val="clear" w:color="auto" w:fill="5B0009"/>
            <w:vAlign w:val="center"/>
          </w:tcPr>
          <w:p w14:paraId="14F2B741"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2479" w:type="pct"/>
            <w:vAlign w:val="center"/>
          </w:tcPr>
          <w:p w14:paraId="2E280C71" w14:textId="1C64E102" w:rsidR="003A7406" w:rsidRPr="005E65FC" w:rsidRDefault="003A7406" w:rsidP="003A7406">
            <w:pPr>
              <w:rPr>
                <w:rFonts w:asciiTheme="minorHAnsi" w:eastAsiaTheme="majorEastAsia" w:hAnsiTheme="minorHAnsi" w:cstheme="minorHAnsi"/>
                <w:bCs/>
                <w:iCs/>
                <w:sz w:val="22"/>
                <w:szCs w:val="22"/>
                <w:lang w:val="en-GB"/>
              </w:rPr>
            </w:pPr>
            <w:r w:rsidRPr="005E65FC">
              <w:rPr>
                <w:rFonts w:ascii="Arial" w:eastAsia="Arial" w:hAnsi="Arial" w:cs="Arial"/>
              </w:rPr>
              <w:t>Bachelor degree</w:t>
            </w:r>
          </w:p>
        </w:tc>
      </w:tr>
      <w:tr w:rsidR="003A7406" w:rsidRPr="00F66E6A" w14:paraId="4563CE2F" w14:textId="77777777" w:rsidTr="003A7406">
        <w:trPr>
          <w:trHeight w:val="510"/>
        </w:trPr>
        <w:tc>
          <w:tcPr>
            <w:tcW w:w="2521" w:type="pct"/>
            <w:shd w:val="clear" w:color="auto" w:fill="5B0009"/>
            <w:vAlign w:val="center"/>
          </w:tcPr>
          <w:p w14:paraId="79E8CA63"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2479" w:type="pct"/>
            <w:vAlign w:val="center"/>
          </w:tcPr>
          <w:p w14:paraId="4E1F76D1" w14:textId="6518CC69" w:rsidR="003A7406" w:rsidRPr="005E65FC" w:rsidRDefault="003A7406" w:rsidP="003A7406">
            <w:pPr>
              <w:rPr>
                <w:rStyle w:val="fontstyle01"/>
                <w:rFonts w:asciiTheme="minorHAnsi" w:eastAsiaTheme="majorEastAsia" w:hAnsiTheme="minorHAnsi" w:cstheme="minorHAnsi"/>
                <w:bCs/>
                <w:iCs/>
                <w:color w:val="auto"/>
                <w:sz w:val="22"/>
                <w:szCs w:val="22"/>
                <w:lang w:val="en-GB"/>
              </w:rPr>
            </w:pPr>
            <w:r w:rsidRPr="005E65FC">
              <w:rPr>
                <w:rFonts w:ascii="Arial" w:eastAsia="Arial" w:hAnsi="Arial" w:cs="Arial"/>
              </w:rPr>
              <w:t>2019-04-19</w:t>
            </w:r>
          </w:p>
        </w:tc>
      </w:tr>
      <w:tr w:rsidR="003A7406" w:rsidRPr="00F66E6A" w14:paraId="60BA0DC3" w14:textId="77777777" w:rsidTr="003A7406">
        <w:trPr>
          <w:trHeight w:val="510"/>
        </w:trPr>
        <w:tc>
          <w:tcPr>
            <w:tcW w:w="2521" w:type="pct"/>
            <w:shd w:val="clear" w:color="auto" w:fill="5B0009"/>
            <w:vAlign w:val="center"/>
          </w:tcPr>
          <w:p w14:paraId="20E9CB06" w14:textId="77777777" w:rsidR="003A7406" w:rsidRPr="002D0027" w:rsidRDefault="003A7406" w:rsidP="003A7406">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479" w:type="pct"/>
            <w:vAlign w:val="center"/>
          </w:tcPr>
          <w:p w14:paraId="31CA31BD" w14:textId="0366CB50" w:rsidR="003A7406" w:rsidRPr="005E65FC" w:rsidRDefault="003A7406" w:rsidP="003A7406">
            <w:pPr>
              <w:rPr>
                <w:rStyle w:val="fontstyle01"/>
                <w:rFonts w:asciiTheme="minorHAnsi" w:eastAsiaTheme="majorEastAsia" w:hAnsiTheme="minorHAnsi" w:cstheme="minorHAnsi"/>
                <w:bCs/>
                <w:iCs/>
                <w:color w:val="auto"/>
                <w:sz w:val="22"/>
                <w:szCs w:val="22"/>
                <w:lang w:val="en-GB"/>
              </w:rPr>
            </w:pPr>
            <w:r w:rsidRPr="005E65FC">
              <w:rPr>
                <w:rFonts w:ascii="Arial" w:eastAsia="Arial" w:hAnsi="Arial" w:cs="Arial"/>
              </w:rPr>
              <w:t>N/A</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5DE94A32"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724610">
        <w:rPr>
          <w:rFonts w:ascii="Arial" w:eastAsia="Arial" w:hAnsi="Arial" w:cs="Arial"/>
          <w:color w:val="5B0009"/>
        </w:rPr>
        <w:t>political science</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0124DADC"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7DECD5E7"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01D6F0AA"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2DDB5E6F"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53C29667"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6B10C23C"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7CF8694F"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7F9C923F"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17</w:t>
            </w:r>
          </w:p>
        </w:tc>
      </w:tr>
    </w:tbl>
    <w:p w14:paraId="57EB999E" w14:textId="77777777" w:rsidR="005D0FF7" w:rsidRPr="002D0027" w:rsidRDefault="005D0FF7" w:rsidP="005D0FF7">
      <w:pPr>
        <w:rPr>
          <w:rFonts w:ascii="Arial" w:hAnsi="Arial" w:cs="Arial"/>
          <w:lang w:val="en-GB" w:eastAsia="lt-LT"/>
        </w:rPr>
      </w:pPr>
    </w:p>
    <w:p w14:paraId="04712921" w14:textId="26D7ACCF"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724610">
        <w:rPr>
          <w:rFonts w:ascii="Arial" w:eastAsia="Arial" w:hAnsi="Arial" w:cs="Arial"/>
          <w:color w:val="5B0009"/>
        </w:rPr>
        <w:t>political science</w:t>
      </w:r>
      <w:r w:rsidRPr="002D0027">
        <w:rPr>
          <w:rFonts w:ascii="Arial" w:hAnsi="Arial" w:cs="Arial"/>
          <w:lang w:val="en-GB"/>
        </w:rPr>
        <w:t xml:space="preserve"> 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Puslapioinaosnuoroda"/>
                <w:rFonts w:ascii="Arial" w:eastAsia="Calibri" w:hAnsi="Arial" w:cs="Arial"/>
                <w:iCs/>
                <w:color w:val="5B0009"/>
                <w:lang w:val="en-GB" w:eastAsia="lt-LT"/>
              </w:rPr>
              <w:footnoteReference w:customMarkFollows="1" w:id="2"/>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34A3759F"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7DE41C9D"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332ABAA8"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0947902F"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197303B0" w:rsidR="005D0FF7" w:rsidRPr="002D0027" w:rsidRDefault="00B95AD6"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066AE284" w:rsidR="005D0FF7" w:rsidRPr="002D0027" w:rsidRDefault="007F05A0"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4D809248" w:rsidR="005D0FF7" w:rsidRPr="002D0027" w:rsidRDefault="007F05A0" w:rsidP="00F50679">
            <w:pPr>
              <w:jc w:val="center"/>
              <w:rPr>
                <w:rFonts w:ascii="Arial" w:eastAsia="Calibri" w:hAnsi="Arial" w:cs="Arial"/>
                <w:iCs/>
                <w:lang w:val="en-GB" w:eastAsia="lt-LT"/>
              </w:rPr>
            </w:pPr>
            <w:r>
              <w:rPr>
                <w:rFonts w:ascii="Arial" w:eastAsia="Calibri" w:hAnsi="Arial" w:cs="Arial"/>
                <w:iCs/>
                <w:lang w:val="en-GB" w:eastAsia="lt-LT"/>
              </w:rPr>
              <w:t>2</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29A0B6D6" w:rsidR="005D0FF7" w:rsidRPr="002D0027" w:rsidRDefault="007F05A0" w:rsidP="00F50679">
            <w:pPr>
              <w:jc w:val="center"/>
              <w:rPr>
                <w:rFonts w:ascii="Arial" w:eastAsia="Calibri" w:hAnsi="Arial" w:cs="Arial"/>
                <w:iCs/>
                <w:lang w:val="en-GB" w:eastAsia="lt-LT"/>
              </w:rPr>
            </w:pPr>
            <w:r>
              <w:rPr>
                <w:rFonts w:ascii="Arial" w:eastAsia="Calibri" w:hAnsi="Arial" w:cs="Arial"/>
                <w:iCs/>
                <w:lang w:val="en-GB" w:eastAsia="lt-LT"/>
              </w:rPr>
              <w:t>17</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7DE48F7" w14:textId="1592EE3C" w:rsidR="005D0FF7" w:rsidRPr="002D0027" w:rsidRDefault="007F05A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5A2134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40CA3A01" w:rsidR="005D0FF7" w:rsidRPr="002D0027" w:rsidRDefault="007F05A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2C8E3712" w14:textId="77777777" w:rsidR="00CD142E" w:rsidRPr="005E65FC" w:rsidRDefault="00CD142E" w:rsidP="00CD142E">
      <w:pPr>
        <w:numPr>
          <w:ilvl w:val="0"/>
          <w:numId w:val="3"/>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The presence of a formalized pre-defence process plays a key role in preparing students for thesis writing. It provides them with valuable feedback and recommendations, helping them approach the final defence with greater confidence and readiness to successfully complete their thesis. </w:t>
      </w:r>
    </w:p>
    <w:p w14:paraId="269B9461" w14:textId="77777777" w:rsidR="003C29E7" w:rsidRPr="005E65FC" w:rsidRDefault="003C29E7" w:rsidP="003C29E7">
      <w:pPr>
        <w:numPr>
          <w:ilvl w:val="0"/>
          <w:numId w:val="3"/>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Worth mentioning is also the involvement of civil society in the design and delivery of the curriculum. This is crucial for ensuring its relevance and practical impact. Such horizontal collaboration brings diverse perspectives and expertise, enriching the educational experience and aligning it with real-world needs and societal challenges.</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68467A8D" w14:textId="77777777" w:rsidR="00F77C35" w:rsidRPr="005E65FC" w:rsidRDefault="00F77C35" w:rsidP="00F77C35">
      <w:pPr>
        <w:numPr>
          <w:ilvl w:val="0"/>
          <w:numId w:val="4"/>
        </w:numPr>
        <w:spacing w:line="276" w:lineRule="auto"/>
        <w:jc w:val="both"/>
        <w:rPr>
          <w:rFonts w:ascii="Arial" w:eastAsia="Arial" w:hAnsi="Arial" w:cs="Arial"/>
          <w:sz w:val="22"/>
          <w:szCs w:val="22"/>
        </w:rPr>
      </w:pPr>
      <w:r w:rsidRPr="005E65FC">
        <w:rPr>
          <w:rFonts w:ascii="Arial" w:eastAsia="Arial" w:hAnsi="Arial" w:cs="Arial"/>
          <w:sz w:val="22"/>
          <w:szCs w:val="22"/>
        </w:rPr>
        <w:t>The EHU strategy for its political science programmes, as well as their aims and learning outcomes should address better the realities of operating in exile with its graduates being unable to return safely to Belarus, let alone work in government institutions of a repressive regime. The prolonged nature of EHU’s exile status necessitates a strategic pivot to preparing graduates for success in host and regional labour markets while retaining the capacity to contribute to Belarus’s democratic future when circumstances allow. Balancing this dual mission will be critical to ensuring EHU’s sustained impact and relevance.</w:t>
      </w:r>
    </w:p>
    <w:p w14:paraId="33EAEDBC" w14:textId="77777777" w:rsidR="00DD6D31" w:rsidRPr="005E65FC" w:rsidRDefault="00DD6D31" w:rsidP="00DD6D31">
      <w:pPr>
        <w:numPr>
          <w:ilvl w:val="0"/>
          <w:numId w:val="4"/>
        </w:numPr>
        <w:spacing w:line="276" w:lineRule="auto"/>
        <w:jc w:val="both"/>
        <w:rPr>
          <w:rFonts w:ascii="Arial" w:eastAsia="Arial" w:hAnsi="Arial" w:cs="Arial"/>
          <w:sz w:val="22"/>
          <w:szCs w:val="22"/>
        </w:rPr>
      </w:pPr>
      <w:r w:rsidRPr="005E65FC">
        <w:rPr>
          <w:rFonts w:ascii="Arial" w:eastAsia="Arial" w:hAnsi="Arial" w:cs="Arial"/>
          <w:sz w:val="22"/>
          <w:szCs w:val="22"/>
        </w:rPr>
        <w:t>To enhance students' preparedness in the thesis writing process, it is recommended to introduce dedicated courses on academic writing and an ad hoc master’s thesis seminar. These additions would address students’ common challenges in developing their dissertation and provide comprehensive support, complementing the methods course currently offered.</w:t>
      </w:r>
    </w:p>
    <w:p w14:paraId="1496AFA8" w14:textId="77777777" w:rsidR="00E4676B" w:rsidRPr="005E65FC" w:rsidRDefault="00E4676B" w:rsidP="00E4676B">
      <w:pPr>
        <w:numPr>
          <w:ilvl w:val="0"/>
          <w:numId w:val="4"/>
        </w:numPr>
        <w:spacing w:line="276" w:lineRule="auto"/>
        <w:jc w:val="both"/>
        <w:rPr>
          <w:rFonts w:ascii="Arial" w:eastAsia="Arial" w:hAnsi="Arial" w:cs="Arial"/>
          <w:sz w:val="22"/>
          <w:szCs w:val="22"/>
        </w:rPr>
      </w:pPr>
      <w:r w:rsidRPr="005E65FC">
        <w:rPr>
          <w:rFonts w:ascii="Arial" w:eastAsia="Arial" w:hAnsi="Arial" w:cs="Arial"/>
          <w:sz w:val="22"/>
          <w:szCs w:val="22"/>
        </w:rPr>
        <w:t>It is strongly recommended to introduce a new course focused on transition studies, given the importance of these dynamics for both programmes, the target audience, and EHU as a whole. Such a course would be essential to ensure the study focus remains current and aligned with contemporary developments.</w:t>
      </w:r>
    </w:p>
    <w:p w14:paraId="51926575" w14:textId="023E54BA" w:rsidR="00DD6D31" w:rsidRPr="005E65FC" w:rsidRDefault="00706FE2" w:rsidP="00706FE2">
      <w:pPr>
        <w:numPr>
          <w:ilvl w:val="0"/>
          <w:numId w:val="4"/>
        </w:numPr>
        <w:spacing w:line="276" w:lineRule="auto"/>
        <w:jc w:val="both"/>
        <w:rPr>
          <w:rFonts w:ascii="Arial" w:eastAsia="Arial" w:hAnsi="Arial" w:cs="Arial"/>
          <w:sz w:val="22"/>
          <w:szCs w:val="22"/>
        </w:rPr>
      </w:pPr>
      <w:r w:rsidRPr="005E65FC">
        <w:rPr>
          <w:rFonts w:ascii="Arial" w:eastAsia="Arial" w:hAnsi="Arial" w:cs="Arial"/>
          <w:sz w:val="22"/>
          <w:szCs w:val="22"/>
        </w:rPr>
        <w:t>It is advised to prioritize the updating of literature and academic sources, with particular attention to works published in Russia, especially following Moscow's full-scale invasion of Ukraine. This ensures that the curriculum reflects contemporary developments and maintains academic rigor.</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3742FBE" w14:textId="77777777" w:rsidR="00FA6124" w:rsidRPr="005E65FC" w:rsidRDefault="00FA6124" w:rsidP="00FA6124">
      <w:pPr>
        <w:numPr>
          <w:ilvl w:val="0"/>
          <w:numId w:val="5"/>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Given EHU students' backgrounds and personal experiences, as well as to support their personal development, it is recommended to introduce courses on mediation, trauma, and conflict resolution. These courses would equip students with essential skills to navigate complex interpersonal and societal challenges effectively.</w:t>
      </w:r>
    </w:p>
    <w:p w14:paraId="02E50E83" w14:textId="21459BA7" w:rsidR="005D0FF7" w:rsidRPr="005E65FC" w:rsidRDefault="00772F1C" w:rsidP="00CF1D8A">
      <w:pPr>
        <w:pStyle w:val="Sraopastraipa"/>
        <w:numPr>
          <w:ilvl w:val="0"/>
          <w:numId w:val="5"/>
        </w:numPr>
        <w:spacing w:line="276" w:lineRule="auto"/>
        <w:jc w:val="left"/>
        <w:rPr>
          <w:rFonts w:ascii="Arial" w:hAnsi="Arial" w:cs="Arial"/>
          <w:sz w:val="22"/>
          <w:szCs w:val="22"/>
          <w:lang w:eastAsia="lt-LT"/>
        </w:rPr>
      </w:pPr>
      <w:r w:rsidRPr="005E65FC">
        <w:rPr>
          <w:rFonts w:ascii="Arial" w:eastAsia="Arial" w:hAnsi="Arial" w:cs="Arial"/>
          <w:sz w:val="22"/>
          <w:szCs w:val="22"/>
        </w:rPr>
        <w:lastRenderedPageBreak/>
        <w:t>To further strengthen EHU's tradition of multilingualism, it is recommended to expand English and Lithuanian language training and offer at least some courses in Lithuanian. Additionally, given the increasingly diverse student body, it is important not to assume proficiency in the Russian language, particularly for Ukrainian students, given the obviously sensitive nature of the matter, and to think of alternatives where needed.</w:t>
      </w:r>
    </w:p>
    <w:p w14:paraId="6347A4A6" w14:textId="77777777" w:rsidR="005D0FF7" w:rsidRPr="005E65FC" w:rsidRDefault="005D0FF7">
      <w:pPr>
        <w:spacing w:after="200" w:line="276" w:lineRule="auto"/>
        <w:rPr>
          <w:rFonts w:ascii="Arial" w:eastAsia="Calibri" w:hAnsi="Arial" w:cs="Arial"/>
          <w:sz w:val="22"/>
          <w:szCs w:val="22"/>
          <w:lang w:val="en-GB" w:eastAsia="lt-LT"/>
        </w:rPr>
      </w:pPr>
      <w:r w:rsidRPr="005E65FC">
        <w:rPr>
          <w:rFonts w:ascii="Arial" w:eastAsia="Calibri" w:hAnsi="Arial" w:cs="Arial"/>
          <w:sz w:val="22"/>
          <w:szCs w:val="22"/>
          <w:lang w:val="en-GB" w:eastAsia="lt-LT"/>
        </w:rPr>
        <w:br w:type="page"/>
      </w: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F50679">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604"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F50679">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CDE46EE" w14:textId="04838BC9" w:rsidR="005D0FF7" w:rsidRPr="002D0027" w:rsidRDefault="007A179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F50679">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45966401" w:rsidR="005D0FF7" w:rsidRPr="002D0027" w:rsidRDefault="007A179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49DD4626" w14:textId="77777777" w:rsidR="00FF329A" w:rsidRPr="005E65FC" w:rsidRDefault="00FF329A" w:rsidP="00FF329A">
      <w:pPr>
        <w:numPr>
          <w:ilvl w:val="0"/>
          <w:numId w:val="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The research output of EHU has seen a notable increase in recent years, significantly contributing to the overall performance and academic reputation of the University. This growth reflects the University’s commitment to advancing its scholarly impact and aligning research initiatives with institutional goals.</w:t>
      </w:r>
    </w:p>
    <w:p w14:paraId="73E47621" w14:textId="77777777" w:rsidR="008C5E92" w:rsidRPr="005E65FC" w:rsidRDefault="008C5E92" w:rsidP="008C5E92">
      <w:pPr>
        <w:numPr>
          <w:ilvl w:val="0"/>
          <w:numId w:val="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The implementation of the Research Strategy 2019–2024 has played a pivotal role in mobilizing EHU’s research staff, fostering a more focused and cohesive approach to academic inquiry. This strategy has prioritized the pursuit of studies closely aligned with the University’s study programmes, ensuring that research activities directly contribute to the quality and relevance of the curricula. Additionally, the strategy has emphasized the importance of building knowledge capacity on regional matters, particularly those relevant to the Eastern and Central European context.</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D51A72"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253AD53" w14:textId="77777777" w:rsidR="00D0202E" w:rsidRPr="005E65FC" w:rsidRDefault="00D0202E" w:rsidP="00D0202E">
      <w:pPr>
        <w:numPr>
          <w:ilvl w:val="0"/>
          <w:numId w:val="7"/>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Greater attention should be directed toward strengthening institutional and research staff capacity for participation in high-level international projects. This includes building competencies, fostering partnerships, and ensuring that the University is well-positioned to compete with Lithuanian and regional universities.</w:t>
      </w:r>
    </w:p>
    <w:p w14:paraId="57737CFC" w14:textId="77777777" w:rsidR="00CC0A70" w:rsidRPr="005E65FC" w:rsidRDefault="00CC0A70" w:rsidP="00CC0A70">
      <w:pPr>
        <w:numPr>
          <w:ilvl w:val="0"/>
          <w:numId w:val="7"/>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Efforts should also focus on increasing the involvement of students in research activities. For 1st cycle (undergraduate) students, there should be a greater emphasis on engaging them in applied research through the utilization of existing infrastructures at EHU, such as the research Centres. At the same time, 2nd cycle (graduate) students should be more actively engaged in advanced research projects, contributing to the University's broader research goals.</w:t>
      </w:r>
    </w:p>
    <w:p w14:paraId="391636B8" w14:textId="77777777" w:rsidR="002808B6" w:rsidRPr="005E65FC" w:rsidRDefault="002808B6" w:rsidP="002808B6">
      <w:pPr>
        <w:numPr>
          <w:ilvl w:val="0"/>
          <w:numId w:val="7"/>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To elevate the University's academic reputation it is necessary to increase the number of publications in peer-reviewed international journals and contributions to international monographs. Encouraging teaching staff and researchers to collaborate with international scholars and submit their work to high-impact journals will be crucial in achieving this objective.</w:t>
      </w:r>
    </w:p>
    <w:p w14:paraId="0E8D2DD8" w14:textId="77777777" w:rsidR="00CF5272" w:rsidRPr="005E65FC" w:rsidRDefault="00CF5272" w:rsidP="00CF5272">
      <w:pPr>
        <w:numPr>
          <w:ilvl w:val="0"/>
          <w:numId w:val="7"/>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 xml:space="preserve">Interdisciplinary research should be prioritized by leveraging the opportunities provided by the University’s diverse study programmes and existing research Centres. </w:t>
      </w:r>
    </w:p>
    <w:p w14:paraId="4BFA2D7D" w14:textId="77777777" w:rsidR="00CC0A70" w:rsidRPr="00D51A72" w:rsidRDefault="00CC0A70" w:rsidP="00CF5272">
      <w:pPr>
        <w:tabs>
          <w:tab w:val="left" w:pos="1304"/>
          <w:tab w:val="left" w:pos="1701"/>
          <w:tab w:val="left" w:pos="1985"/>
        </w:tabs>
        <w:ind w:left="720"/>
        <w:jc w:val="both"/>
        <w:rPr>
          <w:rFonts w:ascii="Arial" w:eastAsia="Arial" w:hAnsi="Arial" w:cs="Arial"/>
          <w:color w:val="5B0009"/>
          <w:sz w:val="22"/>
          <w:szCs w:val="22"/>
        </w:rPr>
      </w:pP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2297A377" w14:textId="77777777" w:rsidR="00EA6118" w:rsidRPr="005E65FC" w:rsidRDefault="00EA6118" w:rsidP="005E65FC">
      <w:pPr>
        <w:numPr>
          <w:ilvl w:val="0"/>
          <w:numId w:val="8"/>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For the continued development of political science at EHU, the internationalization of research and the adoption of global best practices are essential. EHU has made significant strides in establishing partnerships, but these collaborations must actively enhance the potential of researchers, students, and the institution itself. Additionally, they should play a crucial role in solidifying EHU’s position within both the Lithuanian and international research landscape.</w:t>
      </w:r>
    </w:p>
    <w:p w14:paraId="6906296B" w14:textId="4AC279FB" w:rsidR="005D0FF7" w:rsidRPr="005E65FC" w:rsidRDefault="00D51A72" w:rsidP="005E65FC">
      <w:pPr>
        <w:pStyle w:val="Sraopastraipa"/>
        <w:numPr>
          <w:ilvl w:val="0"/>
          <w:numId w:val="8"/>
        </w:numPr>
        <w:spacing w:line="276" w:lineRule="auto"/>
        <w:rPr>
          <w:rFonts w:ascii="Arial" w:hAnsi="Arial" w:cs="Arial"/>
          <w:sz w:val="22"/>
          <w:szCs w:val="22"/>
          <w:lang w:eastAsia="lt-LT"/>
        </w:rPr>
      </w:pPr>
      <w:r w:rsidRPr="005E65FC">
        <w:rPr>
          <w:rFonts w:ascii="Arial" w:eastAsia="Arial" w:hAnsi="Arial" w:cs="Arial"/>
          <w:sz w:val="22"/>
          <w:szCs w:val="22"/>
        </w:rPr>
        <w:lastRenderedPageBreak/>
        <w:t>Currently, the EHU focuses on academic performance relevant to the region, which is undergoing democratic transformation. This knowledge and experience are crucial for the European knowledge area. At the same time, further transformation of the EHU is necessary to share and expand its accumulated knowledge within the broader research community. Introducing a novel research agenda aligned with prevailing European and international trends will broaden research topics beyond those currently relevant to the EHU. Expanding the research agenda will open new opportunities for developing international research projects and modernizing curricula</w:t>
      </w:r>
      <w:r w:rsidRPr="005E65FC">
        <w:rPr>
          <w:rFonts w:ascii="Arial" w:hAnsi="Arial" w:cs="Arial"/>
          <w:sz w:val="22"/>
          <w:szCs w:val="22"/>
          <w:lang w:eastAsia="lt-LT"/>
        </w:rPr>
        <w:t>.</w:t>
      </w:r>
    </w:p>
    <w:p w14:paraId="41335869" w14:textId="77777777" w:rsidR="005D0FF7" w:rsidRPr="005E65FC" w:rsidRDefault="005D0FF7" w:rsidP="005E65FC">
      <w:pPr>
        <w:spacing w:after="200" w:line="276" w:lineRule="auto"/>
        <w:jc w:val="both"/>
        <w:rPr>
          <w:rFonts w:ascii="Arial" w:eastAsia="Calibri" w:hAnsi="Arial" w:cs="Arial"/>
          <w:sz w:val="22"/>
          <w:szCs w:val="22"/>
          <w:lang w:val="en-GB" w:eastAsia="lt-LT"/>
        </w:rPr>
      </w:pPr>
      <w:r w:rsidRPr="005E65FC">
        <w:rPr>
          <w:rFonts w:ascii="Arial" w:eastAsia="Calibri" w:hAnsi="Arial" w:cs="Arial"/>
          <w:sz w:val="22"/>
          <w:szCs w:val="22"/>
          <w:lang w:val="en-GB" w:eastAsia="lt-LT"/>
        </w:rPr>
        <w:br w:type="page"/>
      </w: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F50679">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604"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F50679">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604"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36ACB91B" w:rsidR="005D0FF7" w:rsidRPr="002D0027" w:rsidRDefault="00D51A7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F50679">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604"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1B461149" w:rsidR="005D0FF7" w:rsidRPr="002D0027" w:rsidRDefault="00D51A7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5B05BFBB" w14:textId="77777777" w:rsidR="00102496" w:rsidRPr="005E65FC" w:rsidRDefault="00102496" w:rsidP="00EF5CA6">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First-year students are mentored, which helps them integrate successfully into the study process, especially for students coming from abroad.</w:t>
      </w:r>
    </w:p>
    <w:p w14:paraId="06994A6B" w14:textId="77777777" w:rsidR="00102496" w:rsidRPr="005E65FC" w:rsidRDefault="00102496" w:rsidP="00EF5CA6">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Since students do not demonstrate high motivation to participate in student surveys, alternative ways are found to get students' opinions.</w:t>
      </w:r>
    </w:p>
    <w:p w14:paraId="41C8AA69" w14:textId="77777777" w:rsidR="00102496" w:rsidRPr="005E65FC" w:rsidRDefault="00102496" w:rsidP="00EF5CA6">
      <w:pPr>
        <w:numPr>
          <w:ilvl w:val="0"/>
          <w:numId w:val="2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Students' extracurricular efforts are recognised for their portfolios, which also has a positive impact on their chances of receiving financial aid.</w:t>
      </w:r>
    </w:p>
    <w:p w14:paraId="4A3E592F" w14:textId="79823A4D" w:rsidR="00102496" w:rsidRPr="005E65FC" w:rsidRDefault="00102496" w:rsidP="00102496">
      <w:pPr>
        <w:ind w:left="708" w:hanging="360"/>
        <w:jc w:val="both"/>
        <w:rPr>
          <w:rFonts w:ascii="Arial" w:eastAsia="Arial" w:hAnsi="Arial" w:cs="Arial"/>
          <w:sz w:val="22"/>
          <w:szCs w:val="22"/>
        </w:rPr>
      </w:pPr>
      <w:r w:rsidRPr="005E65FC">
        <w:rPr>
          <w:rFonts w:ascii="Arial" w:eastAsia="Arial" w:hAnsi="Arial" w:cs="Arial"/>
          <w:sz w:val="22"/>
          <w:szCs w:val="22"/>
        </w:rPr>
        <w:t>4.</w:t>
      </w:r>
      <w:r w:rsidRPr="005E65FC">
        <w:rPr>
          <w:sz w:val="22"/>
          <w:szCs w:val="22"/>
        </w:rPr>
        <w:t xml:space="preserve">   </w:t>
      </w:r>
      <w:r w:rsidRPr="005E65FC">
        <w:rPr>
          <w:rFonts w:ascii="Arial" w:eastAsia="Arial" w:hAnsi="Arial" w:cs="Arial"/>
          <w:sz w:val="22"/>
          <w:szCs w:val="22"/>
        </w:rPr>
        <w:t>Students are systematically represented in a number of university bodies and play a role as partners.</w:t>
      </w:r>
    </w:p>
    <w:p w14:paraId="5DF90B17" w14:textId="08A90C28" w:rsidR="005D0FF7" w:rsidRPr="005E65FC" w:rsidRDefault="00102496" w:rsidP="00102496">
      <w:pPr>
        <w:ind w:left="708" w:hanging="360"/>
        <w:jc w:val="both"/>
        <w:rPr>
          <w:rFonts w:ascii="Arial" w:eastAsia="Arial" w:hAnsi="Arial" w:cs="Arial"/>
          <w:sz w:val="22"/>
          <w:szCs w:val="22"/>
        </w:rPr>
      </w:pPr>
      <w:r w:rsidRPr="005E65FC">
        <w:rPr>
          <w:rFonts w:ascii="Arial" w:eastAsia="Arial" w:hAnsi="Arial" w:cs="Arial"/>
          <w:sz w:val="22"/>
          <w:szCs w:val="22"/>
        </w:rPr>
        <w:t>5.</w:t>
      </w:r>
      <w:r w:rsidRPr="005E65FC">
        <w:rPr>
          <w:sz w:val="22"/>
          <w:szCs w:val="22"/>
        </w:rPr>
        <w:t xml:space="preserve"> </w:t>
      </w:r>
      <w:r w:rsidR="001B414A" w:rsidRPr="005E65FC">
        <w:rPr>
          <w:sz w:val="22"/>
          <w:szCs w:val="22"/>
        </w:rPr>
        <w:t xml:space="preserve">  </w:t>
      </w:r>
      <w:r w:rsidRPr="005E65FC">
        <w:rPr>
          <w:rFonts w:ascii="Arial" w:eastAsia="Arial" w:hAnsi="Arial" w:cs="Arial"/>
          <w:sz w:val="22"/>
          <w:szCs w:val="22"/>
        </w:rPr>
        <w:t>Student financial and socio-political difficulties are actively addressed, taking an individualised approach and responding to the immediate needs of each student.</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7DDCD76" w14:textId="77777777" w:rsidR="00B33AB6" w:rsidRPr="005E65FC" w:rsidRDefault="00B33AB6" w:rsidP="004C226E">
      <w:pPr>
        <w:numPr>
          <w:ilvl w:val="0"/>
          <w:numId w:val="9"/>
        </w:numPr>
        <w:spacing w:line="276" w:lineRule="auto"/>
        <w:jc w:val="both"/>
        <w:rPr>
          <w:rFonts w:ascii="Arial" w:eastAsia="Arial" w:hAnsi="Arial" w:cs="Arial"/>
          <w:sz w:val="22"/>
          <w:szCs w:val="22"/>
        </w:rPr>
      </w:pPr>
      <w:r w:rsidRPr="005E65FC">
        <w:rPr>
          <w:rFonts w:ascii="Arial" w:eastAsia="Arial" w:hAnsi="Arial" w:cs="Arial"/>
          <w:sz w:val="22"/>
          <w:szCs w:val="22"/>
        </w:rPr>
        <w:t>Documents relevant to students or applicants should be more easily accessible in at least three languages (English, Lithuanian, Russian).</w:t>
      </w:r>
    </w:p>
    <w:p w14:paraId="10768DE7" w14:textId="77777777" w:rsidR="001B414A" w:rsidRPr="005E65FC" w:rsidRDefault="001B414A" w:rsidP="004C226E">
      <w:pPr>
        <w:numPr>
          <w:ilvl w:val="0"/>
          <w:numId w:val="9"/>
        </w:numPr>
        <w:spacing w:line="276" w:lineRule="auto"/>
        <w:jc w:val="both"/>
        <w:rPr>
          <w:rFonts w:ascii="Arial" w:eastAsia="Arial" w:hAnsi="Arial" w:cs="Arial"/>
          <w:sz w:val="22"/>
          <w:szCs w:val="22"/>
        </w:rPr>
      </w:pPr>
      <w:r w:rsidRPr="005E65FC">
        <w:rPr>
          <w:rFonts w:ascii="Arial" w:eastAsia="Arial" w:hAnsi="Arial" w:cs="Arial"/>
          <w:sz w:val="22"/>
          <w:szCs w:val="22"/>
        </w:rPr>
        <w:t>Efforts to improve English language skills should be intensified, as the level of English language skills continues to be decisive for the future career of graduates and their educational opportunities.</w:t>
      </w:r>
    </w:p>
    <w:p w14:paraId="2F2E81EE" w14:textId="77777777" w:rsidR="001B414A" w:rsidRPr="005E65FC" w:rsidRDefault="001B414A" w:rsidP="004C226E">
      <w:pPr>
        <w:numPr>
          <w:ilvl w:val="0"/>
          <w:numId w:val="9"/>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The university demonstrates an effort to attract local students through local (Lithuanian) access routes, however, the success of these efforts is still to be seen. The panel recommends the institution to strengthen efforts to increase the institution's embeddedness in the local environment.</w:t>
      </w:r>
    </w:p>
    <w:p w14:paraId="52B5BE38" w14:textId="6BE0DED7" w:rsidR="005D0FF7" w:rsidRPr="005E65FC" w:rsidRDefault="001B414A" w:rsidP="004C226E">
      <w:pPr>
        <w:numPr>
          <w:ilvl w:val="0"/>
          <w:numId w:val="9"/>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The programme should look for ways to make mobility opportunities for students at all levels an actual and frequent practice. </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74A7C58" w14:textId="77777777" w:rsidR="00061CFA" w:rsidRPr="005E65FC" w:rsidRDefault="00061CFA" w:rsidP="005E65FC">
      <w:pPr>
        <w:numPr>
          <w:ilvl w:val="0"/>
          <w:numId w:val="10"/>
        </w:numPr>
        <w:spacing w:line="276" w:lineRule="auto"/>
        <w:jc w:val="both"/>
        <w:rPr>
          <w:rFonts w:ascii="Arial" w:eastAsia="Arial" w:hAnsi="Arial" w:cs="Arial"/>
          <w:sz w:val="22"/>
          <w:szCs w:val="22"/>
        </w:rPr>
      </w:pPr>
      <w:r w:rsidRPr="005E65FC">
        <w:rPr>
          <w:rFonts w:ascii="Arial" w:eastAsia="Arial" w:hAnsi="Arial" w:cs="Arial"/>
          <w:sz w:val="22"/>
          <w:szCs w:val="22"/>
        </w:rPr>
        <w:t>The possibility of providing materials in Belarusian would send a strong signal about the character and identity of the university, especially given the history of the institution.</w:t>
      </w:r>
    </w:p>
    <w:p w14:paraId="625E7540" w14:textId="2B1B4C7A" w:rsidR="005D0FF7" w:rsidRPr="00061CFA" w:rsidRDefault="00061CFA" w:rsidP="005E65FC">
      <w:pPr>
        <w:numPr>
          <w:ilvl w:val="0"/>
          <w:numId w:val="10"/>
        </w:numPr>
        <w:spacing w:line="276" w:lineRule="auto"/>
        <w:jc w:val="both"/>
        <w:rPr>
          <w:rFonts w:ascii="Arial" w:eastAsia="Arial" w:hAnsi="Arial" w:cs="Arial"/>
          <w:color w:val="5B0009"/>
        </w:rPr>
      </w:pPr>
      <w:r w:rsidRPr="005E65FC">
        <w:rPr>
          <w:rFonts w:ascii="Arial" w:eastAsia="Arial" w:hAnsi="Arial" w:cs="Arial"/>
          <w:sz w:val="22"/>
          <w:szCs w:val="22"/>
        </w:rPr>
        <w:t>Participation in surveys on student satisfaction with information and counselling should be improved.</w:t>
      </w:r>
      <w:r w:rsidR="005D0FF7" w:rsidRPr="00061CFA">
        <w:rPr>
          <w:rFonts w:ascii="Arial" w:eastAsia="Calibri" w:hAnsi="Arial" w:cs="Arial"/>
          <w:sz w:val="22"/>
          <w:szCs w:val="22"/>
          <w:lang w:val="en-GB" w:eastAsia="lt-LT"/>
        </w:rPr>
        <w:br w:type="page"/>
      </w: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F50679">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604"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F50679">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604"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667A2C" w14:textId="5151AE46" w:rsidR="005D0FF7" w:rsidRPr="002D0027" w:rsidRDefault="00061CFA"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F50679">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604"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459797FC" w:rsidR="005D0FF7" w:rsidRPr="002D0027" w:rsidRDefault="00061CFA"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1BF0C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55DA909F" w14:textId="77777777" w:rsidR="00863DB4" w:rsidRPr="005E65FC" w:rsidRDefault="00863DB4" w:rsidP="005E65FC">
      <w:pPr>
        <w:numPr>
          <w:ilvl w:val="0"/>
          <w:numId w:val="27"/>
        </w:numPr>
        <w:spacing w:line="276" w:lineRule="auto"/>
        <w:jc w:val="both"/>
        <w:rPr>
          <w:rFonts w:ascii="Arial" w:eastAsia="Arial" w:hAnsi="Arial" w:cs="Arial"/>
          <w:sz w:val="22"/>
          <w:szCs w:val="22"/>
        </w:rPr>
      </w:pPr>
      <w:r w:rsidRPr="005E65FC">
        <w:rPr>
          <w:rFonts w:ascii="Arial" w:eastAsia="Arial" w:hAnsi="Arial" w:cs="Arial"/>
          <w:sz w:val="22"/>
          <w:szCs w:val="22"/>
        </w:rPr>
        <w:t>Open interaction with employers and other relevant organisations and a willingness to engage with them.</w:t>
      </w:r>
    </w:p>
    <w:p w14:paraId="3CEB04A5" w14:textId="65414A02" w:rsidR="00863DB4" w:rsidRPr="005E65FC" w:rsidRDefault="00863DB4" w:rsidP="005E65FC">
      <w:pPr>
        <w:ind w:left="708" w:hanging="360"/>
        <w:jc w:val="both"/>
        <w:rPr>
          <w:rFonts w:ascii="Arial" w:eastAsia="Arial" w:hAnsi="Arial" w:cs="Arial"/>
          <w:sz w:val="22"/>
          <w:szCs w:val="22"/>
        </w:rPr>
      </w:pPr>
      <w:r w:rsidRPr="005E65FC">
        <w:rPr>
          <w:rFonts w:ascii="Arial" w:eastAsia="Arial" w:hAnsi="Arial" w:cs="Arial"/>
          <w:sz w:val="22"/>
          <w:szCs w:val="22"/>
        </w:rPr>
        <w:t>2.</w:t>
      </w:r>
      <w:r w:rsidRPr="005E65FC">
        <w:rPr>
          <w:sz w:val="12"/>
          <w:szCs w:val="12"/>
        </w:rPr>
        <w:t xml:space="preserve">   </w:t>
      </w:r>
      <w:r w:rsidR="005E65FC">
        <w:rPr>
          <w:sz w:val="12"/>
          <w:szCs w:val="12"/>
        </w:rPr>
        <w:t xml:space="preserve"> </w:t>
      </w:r>
      <w:proofErr w:type="spellStart"/>
      <w:r w:rsidRPr="005E65FC">
        <w:rPr>
          <w:rFonts w:ascii="Arial" w:eastAsia="Arial" w:hAnsi="Arial" w:cs="Arial"/>
          <w:sz w:val="22"/>
          <w:szCs w:val="22"/>
        </w:rPr>
        <w:t>The</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approach</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of</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actively</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reaching</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out</w:t>
      </w:r>
      <w:proofErr w:type="spellEnd"/>
      <w:r w:rsidRPr="005E65FC">
        <w:rPr>
          <w:rFonts w:ascii="Arial" w:eastAsia="Arial" w:hAnsi="Arial" w:cs="Arial"/>
          <w:sz w:val="22"/>
          <w:szCs w:val="22"/>
        </w:rPr>
        <w:t xml:space="preserve"> to </w:t>
      </w:r>
      <w:proofErr w:type="spellStart"/>
      <w:r w:rsidRPr="005E65FC">
        <w:rPr>
          <w:rFonts w:ascii="Arial" w:eastAsia="Arial" w:hAnsi="Arial" w:cs="Arial"/>
          <w:sz w:val="22"/>
          <w:szCs w:val="22"/>
        </w:rPr>
        <w:t>social</w:t>
      </w:r>
      <w:proofErr w:type="spellEnd"/>
      <w:r w:rsidRPr="005E65FC">
        <w:rPr>
          <w:rFonts w:ascii="Arial" w:eastAsia="Arial" w:hAnsi="Arial" w:cs="Arial"/>
          <w:sz w:val="22"/>
          <w:szCs w:val="22"/>
        </w:rPr>
        <w:t xml:space="preserve"> partners, potential employers and organisations where graduates of the two programmes work is commendable.</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A2AEEBE" w14:textId="77777777" w:rsidR="004F7EAF" w:rsidRPr="005E65FC" w:rsidRDefault="004F7EAF" w:rsidP="005E65FC">
      <w:pPr>
        <w:numPr>
          <w:ilvl w:val="0"/>
          <w:numId w:val="11"/>
        </w:numPr>
        <w:spacing w:line="276" w:lineRule="auto"/>
        <w:jc w:val="both"/>
        <w:rPr>
          <w:rFonts w:ascii="Arial" w:eastAsia="Arial" w:hAnsi="Arial" w:cs="Arial"/>
          <w:sz w:val="22"/>
          <w:szCs w:val="22"/>
        </w:rPr>
      </w:pPr>
      <w:r w:rsidRPr="005E65FC">
        <w:rPr>
          <w:rFonts w:ascii="Arial" w:eastAsia="Arial" w:hAnsi="Arial" w:cs="Arial"/>
          <w:sz w:val="22"/>
          <w:szCs w:val="22"/>
        </w:rPr>
        <w:t>In order to strengthen the labour market relevance of the programmes, regular labour market analyses should be carried out for relevant countries and sectors and the curricula should be adapted on this basis. Alternative metrics to assess alumni success of alumni in exile, focussing on employment rates, career advancement and contribution to the host society.</w:t>
      </w:r>
    </w:p>
    <w:p w14:paraId="3C15D1B4" w14:textId="77777777" w:rsidR="004F7EAF" w:rsidRPr="005E65FC" w:rsidRDefault="004F7EAF" w:rsidP="005E65FC">
      <w:pPr>
        <w:numPr>
          <w:ilvl w:val="0"/>
          <w:numId w:val="11"/>
        </w:numPr>
        <w:spacing w:line="276" w:lineRule="auto"/>
        <w:jc w:val="both"/>
        <w:rPr>
          <w:rFonts w:ascii="Arial" w:eastAsia="Arial" w:hAnsi="Arial" w:cs="Arial"/>
          <w:sz w:val="22"/>
          <w:szCs w:val="22"/>
        </w:rPr>
      </w:pPr>
      <w:r w:rsidRPr="005E65FC">
        <w:rPr>
          <w:rFonts w:ascii="Arial" w:eastAsia="Arial" w:hAnsi="Arial" w:cs="Arial"/>
          <w:sz w:val="22"/>
          <w:szCs w:val="22"/>
        </w:rPr>
        <w:t>Practical skills training should be improved, including through building partnerships with local and regional think tanks, non-governmental organisations and governmental organisations by offering targeted internships and projects.</w:t>
      </w:r>
    </w:p>
    <w:p w14:paraId="2C1AC8B3" w14:textId="77777777" w:rsidR="004F7EAF" w:rsidRPr="005E65FC" w:rsidRDefault="004F7EAF" w:rsidP="005E65FC">
      <w:pPr>
        <w:numPr>
          <w:ilvl w:val="0"/>
          <w:numId w:val="11"/>
        </w:numPr>
        <w:spacing w:line="276" w:lineRule="auto"/>
        <w:jc w:val="both"/>
        <w:rPr>
          <w:rFonts w:ascii="Arial" w:eastAsia="Arial" w:hAnsi="Arial" w:cs="Arial"/>
          <w:sz w:val="22"/>
          <w:szCs w:val="22"/>
        </w:rPr>
      </w:pPr>
      <w:r w:rsidRPr="005E65FC">
        <w:rPr>
          <w:rFonts w:ascii="Arial" w:eastAsia="Arial" w:hAnsi="Arial" w:cs="Arial"/>
          <w:sz w:val="22"/>
          <w:szCs w:val="22"/>
        </w:rPr>
        <w:t>Lithuanian and other regional languages should be more widely and systematically integrated into the curriculum to recognise their importance for employability and integration.</w:t>
      </w:r>
    </w:p>
    <w:p w14:paraId="1A923A7F" w14:textId="77777777" w:rsidR="004F7EAF" w:rsidRPr="005E65FC" w:rsidRDefault="004F7EAF" w:rsidP="005E65FC">
      <w:pPr>
        <w:numPr>
          <w:ilvl w:val="0"/>
          <w:numId w:val="11"/>
        </w:numPr>
        <w:spacing w:line="276" w:lineRule="auto"/>
        <w:jc w:val="both"/>
        <w:rPr>
          <w:rFonts w:ascii="Arial" w:eastAsia="Arial" w:hAnsi="Arial" w:cs="Arial"/>
          <w:sz w:val="22"/>
          <w:szCs w:val="22"/>
        </w:rPr>
      </w:pPr>
      <w:r w:rsidRPr="005E65FC">
        <w:rPr>
          <w:rFonts w:ascii="Arial" w:eastAsia="Arial" w:hAnsi="Arial" w:cs="Arial"/>
          <w:sz w:val="22"/>
          <w:szCs w:val="22"/>
        </w:rPr>
        <w:t>Alumni should be seen as contributors to the democratic ethos and economic prosperity of their host countries and not just as actors ready for an eventual return to Belarus.</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6F8AC0B" w14:textId="77777777" w:rsidR="001D253D" w:rsidRPr="005E65FC" w:rsidRDefault="001D253D" w:rsidP="005E65FC">
      <w:pPr>
        <w:numPr>
          <w:ilvl w:val="0"/>
          <w:numId w:val="12"/>
        </w:numPr>
        <w:spacing w:line="276" w:lineRule="auto"/>
        <w:jc w:val="both"/>
        <w:rPr>
          <w:rFonts w:ascii="Arial" w:eastAsia="Arial" w:hAnsi="Arial" w:cs="Arial"/>
          <w:sz w:val="22"/>
          <w:szCs w:val="22"/>
        </w:rPr>
      </w:pPr>
      <w:r w:rsidRPr="005E65FC">
        <w:rPr>
          <w:rFonts w:ascii="Arial" w:eastAsia="Arial" w:hAnsi="Arial" w:cs="Arial"/>
          <w:sz w:val="22"/>
          <w:szCs w:val="22"/>
        </w:rPr>
        <w:t xml:space="preserve">Staff capacity in assessment methods should be further developed and a wider range of formative and summative assessment methods should be introduced to facilitate constructive alignment. </w:t>
      </w:r>
    </w:p>
    <w:p w14:paraId="6E6B1F6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F50679">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604"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F50679">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394AD0A" w14:textId="06E6484A" w:rsidR="005D0FF7" w:rsidRPr="002D0027" w:rsidRDefault="001D253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9BF2EB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F50679">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4B7001CB" w:rsidR="005D0FF7" w:rsidRPr="002D0027" w:rsidRDefault="001D253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13E27A3B" w14:textId="77777777" w:rsidR="00A24584" w:rsidRPr="005E65FC" w:rsidRDefault="00A24584" w:rsidP="005E65FC">
      <w:pPr>
        <w:numPr>
          <w:ilvl w:val="0"/>
          <w:numId w:val="13"/>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Teaching staff at the EHU is committed to pursue research of relevance to their professional qualification.</w:t>
      </w:r>
    </w:p>
    <w:p w14:paraId="7277F0EA" w14:textId="77777777" w:rsidR="00A24584" w:rsidRPr="005E65FC" w:rsidRDefault="00A24584" w:rsidP="005E65FC">
      <w:pPr>
        <w:numPr>
          <w:ilvl w:val="0"/>
          <w:numId w:val="13"/>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The EHU and individual teachers are actively enhancing their pedagogical skills by participating in courses organized by the institution or external partners.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B324166" w14:textId="77777777" w:rsidR="00276F36" w:rsidRPr="005E65FC" w:rsidRDefault="00276F36" w:rsidP="005E65FC">
      <w:pPr>
        <w:numPr>
          <w:ilvl w:val="0"/>
          <w:numId w:val="14"/>
        </w:numPr>
        <w:spacing w:line="276" w:lineRule="auto"/>
        <w:jc w:val="both"/>
        <w:rPr>
          <w:rFonts w:ascii="Arial" w:eastAsia="Arial" w:hAnsi="Arial" w:cs="Arial"/>
          <w:sz w:val="22"/>
          <w:szCs w:val="22"/>
        </w:rPr>
      </w:pPr>
      <w:r w:rsidRPr="005E65FC">
        <w:rPr>
          <w:rFonts w:ascii="Arial" w:eastAsia="Arial" w:hAnsi="Arial" w:cs="Arial"/>
          <w:sz w:val="22"/>
          <w:szCs w:val="22"/>
        </w:rPr>
        <w:t xml:space="preserve">Internationalization of teaching staff in terms of teaching, learning, mobility and research remains modest. </w:t>
      </w:r>
    </w:p>
    <w:p w14:paraId="6203CB6E" w14:textId="77777777" w:rsidR="00276F36" w:rsidRPr="005E65FC" w:rsidRDefault="00276F36" w:rsidP="005E65FC">
      <w:pPr>
        <w:numPr>
          <w:ilvl w:val="0"/>
          <w:numId w:val="14"/>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Broader participation in Lithuanian and regional professional and academic networks should be leveraged as a valuable source of information and knowledge.</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D5F6804" w14:textId="77777777" w:rsidR="00307A8E" w:rsidRPr="005E65FC" w:rsidRDefault="00307A8E" w:rsidP="005E65FC">
      <w:pPr>
        <w:numPr>
          <w:ilvl w:val="0"/>
          <w:numId w:val="15"/>
        </w:numPr>
        <w:spacing w:line="276" w:lineRule="auto"/>
        <w:jc w:val="both"/>
        <w:rPr>
          <w:rFonts w:ascii="Arial" w:eastAsia="Arial" w:hAnsi="Arial" w:cs="Arial"/>
          <w:sz w:val="22"/>
          <w:szCs w:val="22"/>
        </w:rPr>
      </w:pPr>
      <w:r w:rsidRPr="005E65FC">
        <w:rPr>
          <w:rFonts w:ascii="Arial" w:eastAsia="Arial" w:hAnsi="Arial" w:cs="Arial"/>
          <w:sz w:val="22"/>
          <w:szCs w:val="22"/>
        </w:rPr>
        <w:t>Enhance the internationalization of EHU’s teaching and learning processes to foster a global perspective and advance the professional competencies of the teaching staff.</w:t>
      </w:r>
    </w:p>
    <w:p w14:paraId="5026610E" w14:textId="77777777" w:rsidR="00307A8E" w:rsidRPr="005E65FC" w:rsidRDefault="00307A8E" w:rsidP="005E65FC">
      <w:pPr>
        <w:numPr>
          <w:ilvl w:val="0"/>
          <w:numId w:val="15"/>
        </w:numPr>
        <w:spacing w:line="276" w:lineRule="auto"/>
        <w:jc w:val="both"/>
        <w:rPr>
          <w:rFonts w:ascii="Arial" w:eastAsia="Arial" w:hAnsi="Arial" w:cs="Arial"/>
          <w:sz w:val="22"/>
          <w:szCs w:val="22"/>
        </w:rPr>
      </w:pPr>
      <w:r w:rsidRPr="005E65FC">
        <w:rPr>
          <w:rFonts w:ascii="Arial" w:eastAsia="Arial" w:hAnsi="Arial" w:cs="Arial"/>
          <w:sz w:val="22"/>
          <w:szCs w:val="22"/>
        </w:rPr>
        <w:t>Introduce comprehensive training and methodological development courses designed to equip educators with the tools and knowledge needed to adopt and implement a multidisciplinary approach across study courses, thereby enriching the academic experience and promoting innovative teaching practices.</w:t>
      </w: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F50679">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604"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F50679">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513A1D6D" w:rsidR="005D0FF7" w:rsidRPr="002D0027" w:rsidRDefault="00307A8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F50679">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3D87CC98" w:rsidR="005D0FF7" w:rsidRPr="002D0027" w:rsidRDefault="00307A8E"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1C2AA7D8" w14:textId="77777777" w:rsidR="001543C2" w:rsidRPr="005E65FC" w:rsidRDefault="001543C2" w:rsidP="005E65FC">
      <w:pPr>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Provision of well-equipped facilities that facilitate both hybrid learning and specialized subject studies, including access to essential software. Additionally, it ensures that digital learning resources are accessible through a virtual learning environment.</w:t>
      </w:r>
    </w:p>
    <w:p w14:paraId="2B75BBD2" w14:textId="77777777" w:rsidR="001543C2" w:rsidRPr="005E65FC" w:rsidRDefault="001543C2" w:rsidP="005E65FC">
      <w:pPr>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Dedication to accessibility by providing facilities tailored for students and staff with disabilities to accommodate needs.</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F50679">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604"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F50679">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604"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F6A7EEA" w14:textId="4FAB6AA4" w:rsidR="00F66E6A" w:rsidRPr="002D0027" w:rsidRDefault="001543C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F50679">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604"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E2703CB" w:rsidR="00F66E6A" w:rsidRPr="002D0027" w:rsidRDefault="001543C2"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220D8AB"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1250D16"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3834C63E" w14:textId="77777777" w:rsidR="00E55C56" w:rsidRPr="005E65FC" w:rsidRDefault="00E55C56" w:rsidP="005E65FC">
      <w:pPr>
        <w:numPr>
          <w:ilvl w:val="0"/>
          <w:numId w:val="17"/>
        </w:numPr>
        <w:spacing w:line="276" w:lineRule="auto"/>
        <w:jc w:val="both"/>
        <w:rPr>
          <w:rFonts w:ascii="Arial" w:eastAsia="Arial" w:hAnsi="Arial" w:cs="Arial"/>
          <w:sz w:val="22"/>
          <w:szCs w:val="22"/>
        </w:rPr>
      </w:pPr>
      <w:r w:rsidRPr="005E65FC">
        <w:rPr>
          <w:rFonts w:ascii="Arial" w:eastAsia="Arial" w:hAnsi="Arial" w:cs="Arial"/>
          <w:sz w:val="22"/>
          <w:szCs w:val="22"/>
        </w:rPr>
        <w:t>The university leadership and programme management demonstrate a clear readiness to constructively engage with students and alumni, reflecting EHU's commitment to addressing challenging issues such as turnout, retention rates, and related concerns.</w:t>
      </w:r>
    </w:p>
    <w:p w14:paraId="5BA600FA" w14:textId="77777777" w:rsidR="00E55C56" w:rsidRPr="005E65FC" w:rsidRDefault="00E55C56" w:rsidP="005E65FC">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EHU is making a concerted effort to collect relevant information and ensure its effective dissemination to specific stakeholders. This process involves gathering data on key areas of interest, analyzing it to derive actionable insights, and sharing these findings with targeted audiences, including students, alumni, faculty, and external partners.</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418EE99B" w14:textId="77777777" w:rsidR="00F66E6A" w:rsidRPr="002D0027" w:rsidRDefault="00F66E6A"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2A4BEB2"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To address shortcomings</w:t>
      </w:r>
    </w:p>
    <w:p w14:paraId="25346EE9"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60C011" w14:textId="5BB505D2" w:rsidR="00BE3E99" w:rsidRPr="005E65FC" w:rsidRDefault="00BE3E99" w:rsidP="005E65FC">
      <w:pPr>
        <w:numPr>
          <w:ilvl w:val="0"/>
          <w:numId w:val="18"/>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It is strongly advised to review the external platforms used for communication and ensure their compliance with privacy regulations and GDPR standards. In particular, platforms such as Telegram should be avoided for bilateral teacher-student communication. This is especially important given the sensitive experiences of repression faced by some students from specific contexts, such as Belarus, to ensure their safety and confidentiality.</w:t>
      </w:r>
    </w:p>
    <w:p w14:paraId="41B52D0F" w14:textId="77777777" w:rsidR="00BE3E99" w:rsidRPr="005E65FC" w:rsidRDefault="00BE3E99" w:rsidP="005E65FC">
      <w:pPr>
        <w:widowControl w:val="0"/>
        <w:numPr>
          <w:ilvl w:val="0"/>
          <w:numId w:val="18"/>
        </w:numPr>
        <w:jc w:val="both"/>
        <w:rPr>
          <w:rFonts w:ascii="Arial" w:eastAsia="Arial" w:hAnsi="Arial" w:cs="Arial"/>
          <w:sz w:val="22"/>
          <w:szCs w:val="22"/>
        </w:rPr>
      </w:pPr>
      <w:r w:rsidRPr="005E65FC">
        <w:rPr>
          <w:rFonts w:ascii="Arial" w:eastAsia="Arial" w:hAnsi="Arial" w:cs="Arial"/>
          <w:sz w:val="22"/>
          <w:szCs w:val="22"/>
        </w:rPr>
        <w:t>It is recommended to strictly follow the planned frequency of alumni survey (annual survey) to provide continuous structured insights into relevant areas of the survey and foster stronger connections with the alumni community. Systematic feedback to alumni about the results of the annual survey is also recommended.</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3CE9BEF6" w14:textId="77777777" w:rsidR="00511957" w:rsidRPr="005E65FC" w:rsidRDefault="00511957" w:rsidP="005E65FC">
      <w:pPr>
        <w:numPr>
          <w:ilvl w:val="0"/>
          <w:numId w:val="19"/>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It is advisable to expand the pool of stakeholders involved in the design, reshaping, and updating of programmes. This should include individuals from more diverse backgrounds, reflecting the growing diversity among students and the increasing regional focus of the university. Such inclusivity would ensure that the programmes remain relevant, comprehensive, and aligned with the needs of a broader audience.</w:t>
      </w:r>
    </w:p>
    <w:p w14:paraId="6E4FC31F" w14:textId="77777777" w:rsidR="00511957" w:rsidRPr="005E65FC" w:rsidRDefault="00511957" w:rsidP="005E65FC">
      <w:pPr>
        <w:numPr>
          <w:ilvl w:val="0"/>
          <w:numId w:val="19"/>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To enhance the quality of student feedback and improve response rates, it is recommended that the EHU leadership consider implementing postmark feedback specifically for individual courses. This could provide more detailed insights, contributing to the further improvement of course content and delivery.</w:t>
      </w: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374D9E26"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This external evaluation assessed the Political Science field of study at the European Humanities University (EHU), encompassing first and second cycle programmes. The review panel acknowledges and appreciates the considerable effort EHU put into preparing the self-evaluation report, organising the site visit, and engaging in open and constructive discussions. These efforts provided valuable insights into the programme's strengths and areas for development.</w:t>
      </w:r>
    </w:p>
    <w:p w14:paraId="37B8FC49"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4EB34640"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The programmes are generally aligned with EHU's mission and provide a curriculum that balances theoretical knowledge with practical skills. The formalized pre-defence process for thesis writing is a commendable strength. The involvement of civil society in curriculum design is also crucial for ensuring its relevance and practical impact. However, the EHU strategy for its political science programmes, as well as their aims and learning outcomes should better address the realities of operating in exile, with graduates unable to return safely to Belarus, let alone work in government institutions of a repressive regime. There is a need to prioritize the updating of literature and academic sources, particularly those from Russia. Introducing dedicated courses on academic writing, a master’s thesis seminar, transition studies, mediation, trauma, and conflict resolution would be beneficial.</w:t>
      </w:r>
    </w:p>
    <w:p w14:paraId="4E9AD4E6"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24E6589E"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EHU has demonstrated progress in research output in recent years, supported by the implementation of the Research Strategy 2019-2024. Faculty members are actively engaged in research, and students have opportunities to participate in research activities.</w:t>
      </w:r>
    </w:p>
    <w:p w14:paraId="33E26FCE"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However, greater participation in international projects and collaborations is needed to enhance visibility and impact. Some partnerships, such as with the Baltic International Academy, should be reconsidered. More efforts should be made to engage second-cycle (Master’s) students in hands-on research initiatives within the University’s research centres.</w:t>
      </w:r>
    </w:p>
    <w:p w14:paraId="10E7F37A"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2D74474B"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Admission procedures are adequate and transparent. The university provides comprehensive academic, financial, social, and psychological support to students, including mentoring for first-year students and recognizing extracurricular efforts. Student financial and socio-political difficulties are actively addressed, taking an individualized approach and responding to the immediate needs of each student. However, documents relevant to students or applicants should be more easily accessible in at least three languages (English, Lithuanian, Russian). Efforts to improve English language skills should be intensified. The university makes insufficient efforts to attract local students through local access routes. The programme should look for ways to make mobility opportunities for students at all levels an actual and frequent practice.</w:t>
      </w:r>
    </w:p>
    <w:p w14:paraId="60DFD605"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06226C7D"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The programmes emphasize analytical thinking, adaptability, and multilingualism. The university demonstrates a commitment to supporting socially vulnerable students and students with special needs. There is open interaction with employers and other relevant organisations and a willingness to engage with them. However, to strengthen the labour market relevance of the programmes, regular labour market analyses should be carried out for relevant countries and sectors and the curricula should be adapted on this basis. Alternative metrics to assess alumni success of alumni in exile, focussing on employment rates, career advancement and contribution to the host society are needed. Practical skills training should be improved, including through building partnerships with local and regional think tanks, non-governmental organisations and governmental organisations by offering targeted internships and projects. Lithuanian and other regional languages should be more widely and systematically integrated into the curriculum to recognise their importance for employability and integration. Alumni should be seen as contributors to the democratic ethos and economic prosperity of their host countries and not just as actors ready for an eventual return to Belarus. Staff capacity in assessment methods should be further developed and a wider range of formative and summative assessment methods should be introduced to facilitate constructive alignment.</w:t>
      </w:r>
    </w:p>
    <w:p w14:paraId="71A8B5BF"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70516562"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5E65FC">
        <w:rPr>
          <w:rFonts w:ascii="Arial" w:eastAsia="Roboto" w:hAnsi="Arial" w:cs="Arial"/>
          <w:sz w:val="22"/>
          <w:szCs w:val="22"/>
        </w:rPr>
        <w:t xml:space="preserve">Teaching staff at the EHU is committed to pursue research of relevance to their professional qualification. The EHU and individual teachers are actively enhancing their pedagogical skills by participating in courses organized by the institution or external partners. However, internationalization of teaching staff in terms of teaching, learning, mobility and research remains modest. Broader participation in Lithuanian and regional professional and academic networks should be leveraged as a valuable source of information and knowledge. Enhance the internationalization of EHU’s teaching </w:t>
      </w:r>
      <w:r w:rsidRPr="005E65FC">
        <w:rPr>
          <w:rFonts w:ascii="Arial" w:eastAsia="Roboto" w:hAnsi="Arial" w:cs="Arial"/>
          <w:sz w:val="22"/>
          <w:szCs w:val="22"/>
        </w:rPr>
        <w:lastRenderedPageBreak/>
        <w:t>and learning processes to foster a global perspective and advance the professional competencies of the teaching staff. Introduce comprehensive training and methodological development courses designed to equip educators with the tools and knowledge needed to adopt and implement a multidisciplinary approach across study courses, thereby enriching the academic experience and promoting innovative teaching practices.</w:t>
      </w:r>
    </w:p>
    <w:p w14:paraId="7DAB4A52" w14:textId="77777777" w:rsidR="004C226E" w:rsidRPr="005E65FC"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6AC50F82" w14:textId="7863D530" w:rsidR="009B1A04" w:rsidRPr="004C226E" w:rsidRDefault="004C226E" w:rsidP="004C226E">
      <w:pPr>
        <w:pBdr>
          <w:top w:val="none" w:sz="0" w:space="0" w:color="E5E7EB"/>
          <w:left w:val="none" w:sz="0" w:space="0" w:color="E5E7EB"/>
          <w:bottom w:val="none" w:sz="0" w:space="0" w:color="E5E7EB"/>
          <w:right w:val="none" w:sz="0" w:space="0" w:color="E5E7EB"/>
          <w:between w:val="none" w:sz="0" w:space="0" w:color="E5E7EB"/>
        </w:pBdr>
        <w:jc w:val="both"/>
        <w:rPr>
          <w:rFonts w:ascii="Roboto" w:eastAsia="Roboto" w:hAnsi="Roboto" w:cs="Roboto"/>
          <w:color w:val="5B0009"/>
        </w:rPr>
      </w:pPr>
      <w:r w:rsidRPr="005E65FC">
        <w:rPr>
          <w:rFonts w:ascii="Arial" w:eastAsia="Roboto" w:hAnsi="Arial" w:cs="Arial"/>
          <w:sz w:val="22"/>
          <w:szCs w:val="22"/>
        </w:rPr>
        <w:t>EHU provides well-equipped facilities that facilitate both hybrid learning and specialized subject studies, including access to essential software. Additionally, it ensures that digital learning resources are accessible through a virtual learning environment. EHU provides facilities tailored for students and staff with disabilities to accommodate their needs.</w:t>
      </w:r>
      <w:r w:rsidRPr="005E65FC">
        <w:rPr>
          <w:rFonts w:ascii="Arial" w:eastAsia="Roboto" w:hAnsi="Arial" w:cs="Arial"/>
          <w:i/>
          <w:sz w:val="22"/>
          <w:szCs w:val="22"/>
        </w:rPr>
        <w:t xml:space="preserve"> </w:t>
      </w:r>
      <w:r w:rsidRPr="005E65FC">
        <w:rPr>
          <w:rFonts w:ascii="Arial" w:eastAsia="Roboto" w:hAnsi="Arial" w:cs="Arial"/>
          <w:sz w:val="22"/>
          <w:szCs w:val="22"/>
        </w:rPr>
        <w:t>The university leadership and programme management demonstrate a clear readiness to constructively engage with students and alumni, reflecting EHU's commitment to addressing challenging issues. EHU is making a concerted effort to collect relevant information and ensure its effective dissemination to specific stakeholders. However, it is strongly advised to review the external platforms used for communication and ensure their compliance with privacy regulations and GDPR standards. It is recommended to increase the frequency of surveys targeted at alumni. It is advisable to expand the pool of stakeholders involved in the design, reshaping, and updating of programmes. To enhance the quality of student feedback and improve response rates, it is recommended that the EHU leadership consider implementing postmark feedback specifically for individual courses.</w:t>
      </w:r>
      <w:r w:rsidR="00BB1255"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176AE43F" w:rsidR="0042467A" w:rsidRPr="002D0027" w:rsidRDefault="00487BF5" w:rsidP="008F64DA">
      <w:pPr>
        <w:spacing w:line="276" w:lineRule="auto"/>
        <w:jc w:val="center"/>
        <w:rPr>
          <w:rFonts w:ascii="Arial" w:hAnsi="Arial" w:cs="Arial"/>
          <w:b/>
          <w:caps/>
        </w:rPr>
      </w:pPr>
      <w:r>
        <w:rPr>
          <w:rFonts w:ascii="Arial" w:hAnsi="Arial" w:cs="Arial"/>
          <w:b/>
          <w:caps/>
        </w:rPr>
        <w:t xml:space="preserve">europos humanitarinio universiteto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5</w:t>
      </w:r>
      <w:r w:rsidR="00FD467B" w:rsidRPr="002D0027">
        <w:rPr>
          <w:rFonts w:ascii="Arial" w:hAnsi="Arial" w:cs="Arial"/>
          <w:b/>
          <w:caps/>
        </w:rPr>
        <w:t xml:space="preserve"> m. </w:t>
      </w:r>
      <w:r>
        <w:rPr>
          <w:rFonts w:ascii="Arial" w:hAnsi="Arial" w:cs="Arial"/>
          <w:b/>
          <w:caps/>
        </w:rPr>
        <w:t>birželio 18</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Pr>
          <w:rFonts w:ascii="Arial" w:hAnsi="Arial" w:cs="Arial"/>
          <w:b/>
        </w:rPr>
        <w:t>38</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3EB4DFE2" w:rsidR="00291AB7" w:rsidRPr="00752780" w:rsidRDefault="00063262"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49E277CE" w:rsidR="00291AB7" w:rsidRPr="00752780" w:rsidRDefault="00063262"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Europos humanitarinis</w:t>
      </w:r>
      <w:r w:rsidR="00291AB7" w:rsidRPr="00752780">
        <w:rPr>
          <w:rFonts w:ascii="Arial" w:eastAsia="Calibri" w:hAnsi="Arial" w:cs="Arial"/>
          <w:b/>
          <w:iCs/>
          <w:color w:val="5B0009"/>
          <w:sz w:val="40"/>
          <w:szCs w:val="40"/>
          <w:lang w:eastAsia="lt-LT"/>
        </w:rPr>
        <w:t xml:space="preserve"> universitetas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29BE9A4D" w:rsidR="00291AB7" w:rsidRPr="00752780" w:rsidRDefault="00291AB7" w:rsidP="004C226E">
            <w:pPr>
              <w:pStyle w:val="Sraopastraipa"/>
              <w:numPr>
                <w:ilvl w:val="0"/>
                <w:numId w:val="20"/>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063262">
              <w:rPr>
                <w:rFonts w:ascii="Arial" w:eastAsia="Calibri" w:hAnsi="Arial" w:cs="Arial"/>
                <w:iCs/>
                <w:lang w:val="lt-LT" w:eastAsia="lt-LT"/>
              </w:rPr>
              <w:t>Prof. Dr. Tomaž Deželan</w:t>
            </w:r>
            <w:r w:rsidRPr="00752780">
              <w:rPr>
                <w:rFonts w:ascii="Arial" w:eastAsia="Calibri" w:hAnsi="Arial" w:cs="Arial"/>
                <w:iCs/>
                <w:lang w:val="lt-LT" w:eastAsia="lt-LT"/>
              </w:rPr>
              <w:t xml:space="preserve"> ………………………... (parašas)</w:t>
            </w:r>
          </w:p>
          <w:p w14:paraId="17AA915F" w14:textId="6C6DC856" w:rsidR="00291AB7" w:rsidRPr="00752780" w:rsidRDefault="00291AB7" w:rsidP="004C226E">
            <w:pPr>
              <w:pStyle w:val="Sraopastraipa"/>
              <w:numPr>
                <w:ilvl w:val="0"/>
                <w:numId w:val="20"/>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Akademinės bendruomenės atstov</w:t>
            </w:r>
            <w:r w:rsidR="00C80192">
              <w:rPr>
                <w:rFonts w:ascii="Arial" w:eastAsia="Calibri" w:hAnsi="Arial" w:cs="Arial"/>
                <w:iCs/>
                <w:lang w:val="lt-LT" w:eastAsia="lt-LT"/>
              </w:rPr>
              <w:t>ė</w:t>
            </w:r>
            <w:r w:rsidRPr="00752780">
              <w:rPr>
                <w:rFonts w:ascii="Arial" w:eastAsia="Calibri" w:hAnsi="Arial" w:cs="Arial"/>
                <w:iCs/>
                <w:lang w:val="lt-LT" w:eastAsia="lt-LT"/>
              </w:rPr>
              <w:t xml:space="preserve">: </w:t>
            </w:r>
            <w:r w:rsidR="00C80192">
              <w:rPr>
                <w:rFonts w:ascii="Arial" w:eastAsia="Calibri" w:hAnsi="Arial" w:cs="Arial"/>
                <w:iCs/>
                <w:lang w:val="lt-LT" w:eastAsia="lt-LT"/>
              </w:rPr>
              <w:t>Prof. Dr. Žaneta Ozolina</w:t>
            </w:r>
          </w:p>
          <w:p w14:paraId="0597AE86" w14:textId="175BAAD3" w:rsidR="00291AB7" w:rsidRPr="00752780" w:rsidRDefault="00291AB7" w:rsidP="004C226E">
            <w:pPr>
              <w:pStyle w:val="Sraopastraipa"/>
              <w:numPr>
                <w:ilvl w:val="0"/>
                <w:numId w:val="20"/>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C80192">
              <w:rPr>
                <w:rFonts w:ascii="Arial" w:eastAsia="Calibri" w:hAnsi="Arial" w:cs="Arial"/>
                <w:iCs/>
                <w:lang w:val="lt-LT" w:eastAsia="lt-LT"/>
              </w:rPr>
              <w:t>Prof. Dr. Stefano Braghroli</w:t>
            </w:r>
          </w:p>
          <w:p w14:paraId="270F0952" w14:textId="6EFA5F68" w:rsidR="00291AB7" w:rsidRPr="00752780" w:rsidRDefault="00291AB7" w:rsidP="004C226E">
            <w:pPr>
              <w:pStyle w:val="Sraopastraipa"/>
              <w:numPr>
                <w:ilvl w:val="0"/>
                <w:numId w:val="20"/>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C80192">
              <w:rPr>
                <w:rFonts w:ascii="Arial" w:eastAsia="Calibri" w:hAnsi="Arial" w:cs="Arial"/>
                <w:iCs/>
                <w:lang w:val="lt-LT" w:eastAsia="lt-LT"/>
              </w:rPr>
              <w:t>Rimantas Dumčius</w:t>
            </w:r>
          </w:p>
          <w:p w14:paraId="06E562F0" w14:textId="77795C9B" w:rsidR="00291AB7" w:rsidRPr="00752780" w:rsidRDefault="00291AB7" w:rsidP="004C226E">
            <w:pPr>
              <w:pStyle w:val="Sraopastraipa"/>
              <w:numPr>
                <w:ilvl w:val="0"/>
                <w:numId w:val="20"/>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Studentų atstov</w:t>
            </w:r>
            <w:r w:rsidR="00C80192">
              <w:rPr>
                <w:rFonts w:ascii="Arial" w:eastAsia="Calibri" w:hAnsi="Arial" w:cs="Arial"/>
                <w:iCs/>
                <w:lang w:val="lt-LT" w:eastAsia="lt-LT"/>
              </w:rPr>
              <w:t>ė</w:t>
            </w:r>
            <w:r w:rsidRPr="00752780">
              <w:rPr>
                <w:rFonts w:ascii="Arial" w:eastAsia="Calibri" w:hAnsi="Arial" w:cs="Arial"/>
                <w:iCs/>
                <w:lang w:val="lt-LT" w:eastAsia="lt-LT"/>
              </w:rPr>
              <w:t xml:space="preserve">: </w:t>
            </w:r>
            <w:r w:rsidR="00C80192">
              <w:rPr>
                <w:rFonts w:ascii="Arial" w:eastAsia="Calibri" w:hAnsi="Arial" w:cs="Arial"/>
                <w:iCs/>
                <w:lang w:val="lt-LT" w:eastAsia="lt-LT"/>
              </w:rPr>
              <w:t>Evelina Brazauskienė</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7FAA3E4E"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w:t>
            </w:r>
            <w:r w:rsidR="00C80192">
              <w:rPr>
                <w:rFonts w:ascii="Arial" w:eastAsia="Calibri" w:hAnsi="Arial" w:cs="Arial"/>
                <w:b/>
                <w:bCs/>
                <w:iCs/>
                <w:color w:val="5B0009"/>
                <w:lang w:eastAsia="lt-LT"/>
              </w:rPr>
              <w:t>ė</w:t>
            </w:r>
            <w:r w:rsidRPr="00752780">
              <w:rPr>
                <w:rFonts w:ascii="Arial" w:eastAsia="Calibri" w:hAnsi="Arial" w:cs="Arial"/>
                <w:b/>
                <w:bCs/>
                <w:iCs/>
                <w:color w:val="5B0009"/>
                <w:lang w:eastAsia="lt-LT"/>
              </w:rPr>
              <w:t>:</w:t>
            </w:r>
            <w:r w:rsidRPr="00752780">
              <w:rPr>
                <w:rFonts w:ascii="Arial" w:eastAsia="Calibri" w:hAnsi="Arial" w:cs="Arial"/>
                <w:iCs/>
                <w:color w:val="5B0009"/>
                <w:lang w:eastAsia="lt-LT"/>
              </w:rPr>
              <w:t xml:space="preserve"> </w:t>
            </w:r>
            <w:r w:rsidR="00C80192">
              <w:rPr>
                <w:rFonts w:ascii="Arial" w:eastAsia="Calibri" w:hAnsi="Arial" w:cs="Arial"/>
                <w:iCs/>
                <w:color w:val="5B0009"/>
                <w:lang w:eastAsia="lt-LT"/>
              </w:rPr>
              <w:t>Greta Misevičiūtė</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4D030E5C"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C80192">
        <w:rPr>
          <w:rFonts w:ascii="Arial" w:hAnsi="Arial" w:cs="Arial"/>
          <w:iCs/>
          <w:color w:val="5B0009"/>
          <w:szCs w:val="24"/>
          <w:lang w:val="en-US" w:eastAsia="lt-LT"/>
        </w:rPr>
        <w:t>5</w:t>
      </w:r>
      <w:r w:rsidRPr="00752780">
        <w:rPr>
          <w:rFonts w:ascii="Arial" w:hAnsi="Arial" w:cs="Arial"/>
          <w:iCs/>
          <w:color w:val="5B0009"/>
          <w:szCs w:val="24"/>
          <w:lang w:val="en-US" w:eastAsia="lt-LT"/>
        </w:rPr>
        <w:t>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6C39022D"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4903D7A5" w14:textId="77777777" w:rsidR="00291AB7" w:rsidRPr="002D0027" w:rsidRDefault="00291AB7" w:rsidP="00291AB7">
      <w:pPr>
        <w:rPr>
          <w:rFonts w:ascii="Arial" w:eastAsiaTheme="majorEastAsia" w:hAnsi="Arial" w:cs="Arial"/>
          <w:iCs/>
          <w:sz w:val="22"/>
          <w:szCs w:val="22"/>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3343" w:type="pct"/>
        <w:tblLayout w:type="fixed"/>
        <w:tblLook w:val="04A0" w:firstRow="1" w:lastRow="0" w:firstColumn="1" w:lastColumn="0" w:noHBand="0" w:noVBand="1"/>
      </w:tblPr>
      <w:tblGrid>
        <w:gridCol w:w="3293"/>
        <w:gridCol w:w="3239"/>
      </w:tblGrid>
      <w:tr w:rsidR="00BF523E" w:rsidRPr="002D0027" w14:paraId="72D5471F" w14:textId="77777777" w:rsidTr="00BF523E">
        <w:trPr>
          <w:trHeight w:val="510"/>
        </w:trPr>
        <w:tc>
          <w:tcPr>
            <w:tcW w:w="2521" w:type="pct"/>
            <w:shd w:val="clear" w:color="auto" w:fill="5B0009"/>
            <w:vAlign w:val="center"/>
          </w:tcPr>
          <w:p w14:paraId="1E1D036F" w14:textId="0394CEC2"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479" w:type="pct"/>
            <w:shd w:val="clear" w:color="136C73" w:fill="FFFFFF" w:themeFill="background1"/>
            <w:vAlign w:val="center"/>
          </w:tcPr>
          <w:p w14:paraId="5A198287" w14:textId="32C809BE" w:rsidR="00BF523E" w:rsidRPr="002D0027" w:rsidRDefault="00BF523E" w:rsidP="00F50679">
            <w:pPr>
              <w:rPr>
                <w:rFonts w:ascii="Arial" w:eastAsiaTheme="majorEastAsia" w:hAnsi="Arial" w:cs="Arial"/>
                <w:b/>
                <w:iCs/>
                <w:sz w:val="22"/>
                <w:szCs w:val="22"/>
              </w:rPr>
            </w:pPr>
            <w:r>
              <w:rPr>
                <w:rFonts w:ascii="Arial" w:eastAsiaTheme="majorEastAsia" w:hAnsi="Arial" w:cs="Arial"/>
                <w:b/>
                <w:iCs/>
                <w:sz w:val="22"/>
                <w:szCs w:val="22"/>
              </w:rPr>
              <w:t>Pasaulio politika ir ekonomika</w:t>
            </w:r>
          </w:p>
        </w:tc>
      </w:tr>
      <w:tr w:rsidR="00BF523E" w:rsidRPr="002D0027" w14:paraId="4D4798B6" w14:textId="77777777" w:rsidTr="00BF523E">
        <w:trPr>
          <w:trHeight w:val="510"/>
        </w:trPr>
        <w:tc>
          <w:tcPr>
            <w:tcW w:w="2521" w:type="pct"/>
            <w:shd w:val="clear" w:color="auto" w:fill="5B0009"/>
            <w:vAlign w:val="center"/>
          </w:tcPr>
          <w:p w14:paraId="7B165E67" w14:textId="52A2928F"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479" w:type="pct"/>
            <w:vAlign w:val="center"/>
          </w:tcPr>
          <w:p w14:paraId="24309639" w14:textId="715C9023" w:rsidR="00BF523E" w:rsidRPr="005E65FC" w:rsidRDefault="00BF523E" w:rsidP="00F50679">
            <w:pPr>
              <w:rPr>
                <w:rStyle w:val="fontstyle01"/>
                <w:rFonts w:ascii="Arial" w:eastAsiaTheme="majorEastAsia" w:hAnsi="Arial" w:cs="Arial"/>
                <w:bCs/>
                <w:iCs/>
                <w:sz w:val="22"/>
                <w:szCs w:val="22"/>
              </w:rPr>
            </w:pPr>
            <w:r w:rsidRPr="005E65FC">
              <w:rPr>
                <w:rStyle w:val="fontstyle01"/>
                <w:rFonts w:ascii="Arial" w:eastAsiaTheme="majorEastAsia" w:hAnsi="Arial" w:cs="Arial"/>
                <w:bCs/>
                <w:iCs/>
                <w:sz w:val="22"/>
                <w:szCs w:val="22"/>
              </w:rPr>
              <w:t>6</w:t>
            </w:r>
            <w:r w:rsidRPr="005E65FC">
              <w:rPr>
                <w:rStyle w:val="fontstyle01"/>
                <w:rFonts w:ascii="Arial" w:eastAsiaTheme="majorEastAsia" w:hAnsi="Arial" w:cs="Arial"/>
                <w:iCs/>
              </w:rPr>
              <w:t>183JX001</w:t>
            </w:r>
          </w:p>
        </w:tc>
      </w:tr>
      <w:tr w:rsidR="00BF523E" w:rsidRPr="002D0027" w14:paraId="4562B952" w14:textId="77777777" w:rsidTr="00BF523E">
        <w:trPr>
          <w:trHeight w:val="510"/>
        </w:trPr>
        <w:tc>
          <w:tcPr>
            <w:tcW w:w="2521" w:type="pct"/>
            <w:shd w:val="clear" w:color="auto" w:fill="5B0009"/>
            <w:vAlign w:val="center"/>
          </w:tcPr>
          <w:p w14:paraId="4EBA4B5E" w14:textId="44DCBD5F"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479" w:type="pct"/>
            <w:vAlign w:val="center"/>
          </w:tcPr>
          <w:p w14:paraId="5BEA3967" w14:textId="236FC964" w:rsidR="00BF523E" w:rsidRPr="005E65FC" w:rsidRDefault="0072603C" w:rsidP="00F50679">
            <w:pPr>
              <w:rPr>
                <w:rFonts w:ascii="Arial" w:eastAsiaTheme="majorEastAsia" w:hAnsi="Arial" w:cs="Arial"/>
                <w:bCs/>
                <w:iCs/>
                <w:sz w:val="22"/>
                <w:szCs w:val="22"/>
              </w:rPr>
            </w:pPr>
            <w:r w:rsidRPr="005E65FC">
              <w:rPr>
                <w:rFonts w:ascii="Arial" w:eastAsiaTheme="majorEastAsia" w:hAnsi="Arial" w:cs="Arial"/>
                <w:bCs/>
                <w:iCs/>
                <w:sz w:val="22"/>
                <w:szCs w:val="22"/>
              </w:rPr>
              <w:t>Universitetinės studijos</w:t>
            </w:r>
          </w:p>
        </w:tc>
      </w:tr>
      <w:tr w:rsidR="00BF523E" w:rsidRPr="002D0027" w14:paraId="459A442A" w14:textId="77777777" w:rsidTr="00BF523E">
        <w:trPr>
          <w:trHeight w:val="510"/>
        </w:trPr>
        <w:tc>
          <w:tcPr>
            <w:tcW w:w="2521" w:type="pct"/>
            <w:shd w:val="clear" w:color="auto" w:fill="5B0009"/>
            <w:vAlign w:val="center"/>
          </w:tcPr>
          <w:p w14:paraId="776C5AB9" w14:textId="6210ACA4"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479" w:type="pct"/>
            <w:vAlign w:val="center"/>
          </w:tcPr>
          <w:p w14:paraId="12E1668B" w14:textId="3935C5B1" w:rsidR="00BF523E" w:rsidRPr="005E65FC" w:rsidRDefault="00FF0F4B" w:rsidP="00F50679">
            <w:pPr>
              <w:rPr>
                <w:rFonts w:ascii="Arial" w:eastAsiaTheme="majorEastAsia" w:hAnsi="Arial" w:cs="Arial"/>
                <w:bCs/>
                <w:iCs/>
                <w:sz w:val="22"/>
                <w:szCs w:val="22"/>
              </w:rPr>
            </w:pPr>
            <w:r w:rsidRPr="005E65FC">
              <w:rPr>
                <w:rFonts w:ascii="Arial" w:eastAsiaTheme="majorEastAsia" w:hAnsi="Arial" w:cs="Arial"/>
                <w:bCs/>
                <w:iCs/>
                <w:sz w:val="22"/>
                <w:szCs w:val="22"/>
              </w:rPr>
              <w:t>Nuolatinė – 4 metai, ištęstinė – 5 metai</w:t>
            </w:r>
          </w:p>
        </w:tc>
      </w:tr>
      <w:tr w:rsidR="00BF523E" w:rsidRPr="002D0027" w14:paraId="7BC931AD" w14:textId="77777777" w:rsidTr="00BF523E">
        <w:trPr>
          <w:trHeight w:val="510"/>
        </w:trPr>
        <w:tc>
          <w:tcPr>
            <w:tcW w:w="2521" w:type="pct"/>
            <w:shd w:val="clear" w:color="auto" w:fill="5B0009"/>
            <w:vAlign w:val="center"/>
          </w:tcPr>
          <w:p w14:paraId="4A35D367" w14:textId="6B4FD070"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479" w:type="pct"/>
            <w:vAlign w:val="center"/>
          </w:tcPr>
          <w:p w14:paraId="0DFBEF96" w14:textId="748DAEE8" w:rsidR="00BF523E" w:rsidRPr="005E65FC" w:rsidRDefault="0051298D" w:rsidP="00F50679">
            <w:pPr>
              <w:rPr>
                <w:rFonts w:ascii="Arial" w:eastAsiaTheme="majorEastAsia" w:hAnsi="Arial" w:cs="Arial"/>
                <w:bCs/>
                <w:iCs/>
                <w:sz w:val="22"/>
                <w:szCs w:val="22"/>
              </w:rPr>
            </w:pPr>
            <w:r w:rsidRPr="005E65FC">
              <w:rPr>
                <w:rFonts w:ascii="Arial" w:eastAsiaTheme="majorEastAsia" w:hAnsi="Arial" w:cs="Arial"/>
                <w:bCs/>
                <w:iCs/>
                <w:sz w:val="22"/>
                <w:szCs w:val="22"/>
              </w:rPr>
              <w:t>240/243</w:t>
            </w:r>
          </w:p>
        </w:tc>
      </w:tr>
      <w:tr w:rsidR="00BF523E" w:rsidRPr="002D0027" w14:paraId="417BA710" w14:textId="77777777" w:rsidTr="00BF523E">
        <w:trPr>
          <w:trHeight w:val="510"/>
        </w:trPr>
        <w:tc>
          <w:tcPr>
            <w:tcW w:w="2521" w:type="pct"/>
            <w:shd w:val="clear" w:color="auto" w:fill="5B0009"/>
            <w:vAlign w:val="center"/>
          </w:tcPr>
          <w:p w14:paraId="7083AB10" w14:textId="44490DBD"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479" w:type="pct"/>
            <w:vAlign w:val="center"/>
          </w:tcPr>
          <w:p w14:paraId="06467057" w14:textId="3F2F6066" w:rsidR="00BF523E" w:rsidRPr="005E65FC" w:rsidRDefault="0051298D" w:rsidP="00F50679">
            <w:pPr>
              <w:rPr>
                <w:rFonts w:ascii="Arial" w:eastAsiaTheme="majorEastAsia" w:hAnsi="Arial" w:cs="Arial"/>
                <w:bCs/>
                <w:iCs/>
                <w:sz w:val="22"/>
                <w:szCs w:val="22"/>
              </w:rPr>
            </w:pPr>
            <w:r w:rsidRPr="005E65FC">
              <w:rPr>
                <w:rFonts w:ascii="Arial" w:eastAsiaTheme="majorEastAsia" w:hAnsi="Arial" w:cs="Arial"/>
                <w:bCs/>
                <w:iCs/>
                <w:sz w:val="22"/>
                <w:szCs w:val="22"/>
              </w:rPr>
              <w:t>Socialinių mokslų bakalauras</w:t>
            </w:r>
          </w:p>
        </w:tc>
      </w:tr>
      <w:tr w:rsidR="00BF523E" w:rsidRPr="002D0027" w14:paraId="75E45DFC" w14:textId="77777777" w:rsidTr="00BF523E">
        <w:trPr>
          <w:trHeight w:val="510"/>
        </w:trPr>
        <w:tc>
          <w:tcPr>
            <w:tcW w:w="2521" w:type="pct"/>
            <w:shd w:val="clear" w:color="auto" w:fill="5B0009"/>
            <w:vAlign w:val="center"/>
          </w:tcPr>
          <w:p w14:paraId="3FC4E69B" w14:textId="139CB325"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479" w:type="pct"/>
            <w:vAlign w:val="center"/>
          </w:tcPr>
          <w:p w14:paraId="7FCFA152" w14:textId="2A84D3A6" w:rsidR="00BF523E" w:rsidRPr="005E65FC" w:rsidRDefault="0051298D" w:rsidP="00F50679">
            <w:pPr>
              <w:rPr>
                <w:rFonts w:ascii="Arial" w:eastAsiaTheme="majorEastAsia" w:hAnsi="Arial" w:cs="Arial"/>
                <w:bCs/>
                <w:iCs/>
                <w:sz w:val="22"/>
                <w:szCs w:val="22"/>
              </w:rPr>
            </w:pPr>
            <w:r w:rsidRPr="005E65FC">
              <w:rPr>
                <w:rFonts w:ascii="Arial" w:eastAsiaTheme="majorEastAsia" w:hAnsi="Arial" w:cs="Arial"/>
                <w:bCs/>
                <w:iCs/>
                <w:sz w:val="22"/>
                <w:szCs w:val="22"/>
              </w:rPr>
              <w:t>Rusų/baltarusių</w:t>
            </w:r>
            <w:r w:rsidR="00177C5C" w:rsidRPr="005E65FC">
              <w:rPr>
                <w:rFonts w:ascii="Arial" w:eastAsiaTheme="majorEastAsia" w:hAnsi="Arial" w:cs="Arial"/>
                <w:bCs/>
                <w:iCs/>
                <w:sz w:val="22"/>
                <w:szCs w:val="22"/>
              </w:rPr>
              <w:t>/anglų</w:t>
            </w:r>
          </w:p>
        </w:tc>
      </w:tr>
      <w:tr w:rsidR="00BF523E" w:rsidRPr="002D0027" w14:paraId="79E02768" w14:textId="77777777" w:rsidTr="00BF523E">
        <w:trPr>
          <w:trHeight w:val="510"/>
        </w:trPr>
        <w:tc>
          <w:tcPr>
            <w:tcW w:w="2521" w:type="pct"/>
            <w:shd w:val="clear" w:color="auto" w:fill="5B0009"/>
            <w:vAlign w:val="center"/>
          </w:tcPr>
          <w:p w14:paraId="54F683FB" w14:textId="26287424"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479" w:type="pct"/>
            <w:vAlign w:val="center"/>
          </w:tcPr>
          <w:p w14:paraId="103222B5" w14:textId="7512E036" w:rsidR="00BF523E" w:rsidRPr="005E65FC" w:rsidRDefault="00D95BED" w:rsidP="00F50679">
            <w:pPr>
              <w:rPr>
                <w:rFonts w:ascii="Arial" w:eastAsiaTheme="majorEastAsia" w:hAnsi="Arial" w:cs="Arial"/>
                <w:bCs/>
                <w:iCs/>
                <w:sz w:val="22"/>
                <w:szCs w:val="22"/>
              </w:rPr>
            </w:pPr>
            <w:r w:rsidRPr="005E65FC">
              <w:rPr>
                <w:rFonts w:ascii="Arial" w:eastAsiaTheme="majorEastAsia" w:hAnsi="Arial" w:cs="Arial"/>
                <w:bCs/>
                <w:iCs/>
                <w:sz w:val="22"/>
                <w:szCs w:val="22"/>
              </w:rPr>
              <w:t>Vidurinis išsilavinimas</w:t>
            </w:r>
          </w:p>
        </w:tc>
      </w:tr>
      <w:tr w:rsidR="00BF523E" w:rsidRPr="002D0027" w14:paraId="212B2B8F" w14:textId="77777777" w:rsidTr="00BF523E">
        <w:trPr>
          <w:trHeight w:val="510"/>
        </w:trPr>
        <w:tc>
          <w:tcPr>
            <w:tcW w:w="2521" w:type="pct"/>
            <w:shd w:val="clear" w:color="auto" w:fill="5B0009"/>
            <w:vAlign w:val="center"/>
          </w:tcPr>
          <w:p w14:paraId="2754A9C2" w14:textId="1B6E29D9"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479" w:type="pct"/>
            <w:vAlign w:val="center"/>
          </w:tcPr>
          <w:p w14:paraId="76013D62" w14:textId="05FC933F" w:rsidR="00BF523E" w:rsidRPr="005E65FC" w:rsidRDefault="00D95BED" w:rsidP="00F50679">
            <w:pPr>
              <w:rPr>
                <w:rStyle w:val="fontstyle01"/>
                <w:rFonts w:ascii="Arial" w:eastAsiaTheme="majorEastAsia" w:hAnsi="Arial" w:cs="Arial"/>
                <w:bCs/>
                <w:iCs/>
                <w:sz w:val="22"/>
                <w:szCs w:val="22"/>
              </w:rPr>
            </w:pPr>
            <w:r w:rsidRPr="005E65FC">
              <w:rPr>
                <w:rStyle w:val="fontstyle01"/>
                <w:rFonts w:ascii="Arial" w:eastAsiaTheme="majorEastAsia" w:hAnsi="Arial" w:cs="Arial"/>
                <w:bCs/>
                <w:iCs/>
                <w:sz w:val="22"/>
                <w:szCs w:val="22"/>
              </w:rPr>
              <w:t>2</w:t>
            </w:r>
            <w:r w:rsidRPr="005E65FC">
              <w:rPr>
                <w:rStyle w:val="fontstyle01"/>
                <w:rFonts w:ascii="Arial" w:eastAsiaTheme="majorEastAsia" w:hAnsi="Arial" w:cs="Arial"/>
              </w:rPr>
              <w:t>019-04-19</w:t>
            </w:r>
          </w:p>
        </w:tc>
      </w:tr>
      <w:tr w:rsidR="00BF523E" w:rsidRPr="002D0027" w14:paraId="2B8B2012" w14:textId="77777777" w:rsidTr="00BF523E">
        <w:trPr>
          <w:trHeight w:val="510"/>
        </w:trPr>
        <w:tc>
          <w:tcPr>
            <w:tcW w:w="2521" w:type="pct"/>
            <w:shd w:val="clear" w:color="auto" w:fill="5B0009"/>
            <w:vAlign w:val="center"/>
          </w:tcPr>
          <w:p w14:paraId="1032C440" w14:textId="1BFC645C"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479" w:type="pct"/>
            <w:vAlign w:val="center"/>
          </w:tcPr>
          <w:p w14:paraId="069F80AD" w14:textId="45A9928E" w:rsidR="00BF523E" w:rsidRPr="002D0027" w:rsidRDefault="00D95BED"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r>
    </w:tbl>
    <w:p w14:paraId="051D7A26" w14:textId="77777777" w:rsidR="00291AB7" w:rsidRPr="002D0027" w:rsidRDefault="00291AB7" w:rsidP="00291AB7">
      <w:pPr>
        <w:rPr>
          <w:rFonts w:ascii="Arial" w:hAnsi="Arial" w:cs="Arial"/>
          <w:iCs/>
          <w:color w:val="136C73"/>
          <w:sz w:val="22"/>
          <w:szCs w:val="22"/>
          <w:lang w:eastAsia="lt-LT"/>
        </w:rPr>
      </w:pPr>
    </w:p>
    <w:p w14:paraId="56E3AAC4" w14:textId="29A31718" w:rsidR="00291AB7" w:rsidRPr="00D8335B" w:rsidRDefault="00291AB7" w:rsidP="00291AB7">
      <w:pPr>
        <w:rPr>
          <w:rFonts w:ascii="Arial" w:hAnsi="Arial" w:cs="Arial"/>
          <w:b/>
          <w:bCs/>
          <w:iCs/>
          <w:color w:val="5B0009"/>
          <w:sz w:val="22"/>
          <w:szCs w:val="22"/>
          <w:lang w:eastAsia="lt-LT"/>
        </w:rPr>
      </w:pPr>
      <w:r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Lentelstinklelis"/>
        <w:tblW w:w="3343" w:type="pct"/>
        <w:tblLayout w:type="fixed"/>
        <w:tblLook w:val="04A0" w:firstRow="1" w:lastRow="0" w:firstColumn="1" w:lastColumn="0" w:noHBand="0" w:noVBand="1"/>
      </w:tblPr>
      <w:tblGrid>
        <w:gridCol w:w="3293"/>
        <w:gridCol w:w="3239"/>
      </w:tblGrid>
      <w:tr w:rsidR="00BF523E" w:rsidRPr="002D0027" w14:paraId="2914299A" w14:textId="77777777" w:rsidTr="00BF523E">
        <w:trPr>
          <w:trHeight w:val="510"/>
        </w:trPr>
        <w:tc>
          <w:tcPr>
            <w:tcW w:w="2521" w:type="pct"/>
            <w:shd w:val="clear" w:color="auto" w:fill="5B0009"/>
            <w:vAlign w:val="center"/>
          </w:tcPr>
          <w:p w14:paraId="771B0C6C" w14:textId="33744E0D"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479" w:type="pct"/>
            <w:shd w:val="clear" w:color="136C73" w:fill="FFFFFF" w:themeFill="background1"/>
            <w:vAlign w:val="center"/>
          </w:tcPr>
          <w:p w14:paraId="63B888AA" w14:textId="23EF858D" w:rsidR="00BF523E" w:rsidRPr="002D0027" w:rsidRDefault="001C0668" w:rsidP="00F50679">
            <w:pPr>
              <w:rPr>
                <w:rFonts w:ascii="Arial" w:eastAsiaTheme="majorEastAsia" w:hAnsi="Arial" w:cs="Arial"/>
                <w:b/>
                <w:iCs/>
                <w:sz w:val="22"/>
                <w:szCs w:val="22"/>
              </w:rPr>
            </w:pPr>
            <w:r>
              <w:rPr>
                <w:rFonts w:ascii="Arial" w:eastAsiaTheme="majorEastAsia" w:hAnsi="Arial" w:cs="Arial"/>
                <w:b/>
                <w:iCs/>
                <w:sz w:val="22"/>
                <w:szCs w:val="22"/>
              </w:rPr>
              <w:t>Viešoji politika</w:t>
            </w:r>
          </w:p>
        </w:tc>
      </w:tr>
      <w:tr w:rsidR="00BF523E" w:rsidRPr="002D0027" w14:paraId="52206648" w14:textId="77777777" w:rsidTr="00BF523E">
        <w:trPr>
          <w:trHeight w:val="510"/>
        </w:trPr>
        <w:tc>
          <w:tcPr>
            <w:tcW w:w="2521" w:type="pct"/>
            <w:shd w:val="clear" w:color="auto" w:fill="5B0009"/>
            <w:vAlign w:val="center"/>
          </w:tcPr>
          <w:p w14:paraId="058CB112" w14:textId="0763208E"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479" w:type="pct"/>
            <w:vAlign w:val="center"/>
          </w:tcPr>
          <w:p w14:paraId="0171B4E4" w14:textId="0D1B8436" w:rsidR="00BF523E" w:rsidRPr="002D0027" w:rsidRDefault="001C0668"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6211JX103</w:t>
            </w:r>
          </w:p>
        </w:tc>
      </w:tr>
      <w:tr w:rsidR="00BF523E" w:rsidRPr="002D0027" w14:paraId="1A6FD723" w14:textId="77777777" w:rsidTr="00BF523E">
        <w:trPr>
          <w:trHeight w:val="510"/>
        </w:trPr>
        <w:tc>
          <w:tcPr>
            <w:tcW w:w="2521" w:type="pct"/>
            <w:shd w:val="clear" w:color="auto" w:fill="5B0009"/>
            <w:vAlign w:val="center"/>
          </w:tcPr>
          <w:p w14:paraId="4000BB3F" w14:textId="398CC651"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479" w:type="pct"/>
            <w:vAlign w:val="center"/>
          </w:tcPr>
          <w:p w14:paraId="771C3E5E" w14:textId="16BE73DE" w:rsidR="00BF523E" w:rsidRPr="002D0027" w:rsidRDefault="001C0668" w:rsidP="00F50679">
            <w:pPr>
              <w:rPr>
                <w:rFonts w:ascii="Arial" w:eastAsiaTheme="majorEastAsia" w:hAnsi="Arial" w:cs="Arial"/>
                <w:bCs/>
                <w:iCs/>
                <w:sz w:val="22"/>
                <w:szCs w:val="22"/>
              </w:rPr>
            </w:pPr>
            <w:r>
              <w:rPr>
                <w:rFonts w:ascii="Arial" w:eastAsiaTheme="majorEastAsia" w:hAnsi="Arial" w:cs="Arial"/>
                <w:bCs/>
                <w:iCs/>
                <w:sz w:val="22"/>
                <w:szCs w:val="22"/>
              </w:rPr>
              <w:t>Universitetinės studijos</w:t>
            </w:r>
          </w:p>
        </w:tc>
      </w:tr>
      <w:tr w:rsidR="00BF523E" w:rsidRPr="002D0027" w14:paraId="412454FC" w14:textId="77777777" w:rsidTr="00BF523E">
        <w:trPr>
          <w:trHeight w:val="510"/>
        </w:trPr>
        <w:tc>
          <w:tcPr>
            <w:tcW w:w="2521" w:type="pct"/>
            <w:shd w:val="clear" w:color="auto" w:fill="5B0009"/>
            <w:vAlign w:val="center"/>
          </w:tcPr>
          <w:p w14:paraId="4F9D18CE" w14:textId="21ABDAA8"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479" w:type="pct"/>
            <w:vAlign w:val="center"/>
          </w:tcPr>
          <w:p w14:paraId="58CD6E6D" w14:textId="10BD3639" w:rsidR="00BF523E" w:rsidRPr="002D0027" w:rsidRDefault="005C2336" w:rsidP="00F50679">
            <w:pPr>
              <w:rPr>
                <w:rFonts w:ascii="Arial" w:eastAsiaTheme="majorEastAsia" w:hAnsi="Arial" w:cs="Arial"/>
                <w:bCs/>
                <w:iCs/>
                <w:sz w:val="22"/>
                <w:szCs w:val="22"/>
              </w:rPr>
            </w:pPr>
            <w:r>
              <w:rPr>
                <w:rFonts w:ascii="Arial" w:eastAsiaTheme="majorEastAsia" w:hAnsi="Arial" w:cs="Arial"/>
                <w:bCs/>
                <w:iCs/>
                <w:sz w:val="22"/>
                <w:szCs w:val="22"/>
              </w:rPr>
              <w:t>Nuolatinė</w:t>
            </w:r>
            <w:r w:rsidR="00EF215C">
              <w:rPr>
                <w:rFonts w:ascii="Arial" w:eastAsiaTheme="majorEastAsia" w:hAnsi="Arial" w:cs="Arial"/>
                <w:bCs/>
                <w:iCs/>
                <w:sz w:val="22"/>
                <w:szCs w:val="22"/>
              </w:rPr>
              <w:t xml:space="preserve"> - 3 semestrai</w:t>
            </w:r>
          </w:p>
        </w:tc>
      </w:tr>
      <w:tr w:rsidR="00BF523E" w:rsidRPr="002D0027" w14:paraId="3CE21482" w14:textId="77777777" w:rsidTr="00BF523E">
        <w:trPr>
          <w:trHeight w:val="510"/>
        </w:trPr>
        <w:tc>
          <w:tcPr>
            <w:tcW w:w="2521" w:type="pct"/>
            <w:shd w:val="clear" w:color="auto" w:fill="5B0009"/>
            <w:vAlign w:val="center"/>
          </w:tcPr>
          <w:p w14:paraId="29DD30E6" w14:textId="783E9330"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479" w:type="pct"/>
            <w:vAlign w:val="center"/>
          </w:tcPr>
          <w:p w14:paraId="25A9A9DE" w14:textId="6ACC4BD2" w:rsidR="00BF523E" w:rsidRPr="002D0027" w:rsidRDefault="00EF215C" w:rsidP="00F50679">
            <w:pPr>
              <w:rPr>
                <w:rFonts w:ascii="Arial" w:eastAsiaTheme="majorEastAsia" w:hAnsi="Arial" w:cs="Arial"/>
                <w:bCs/>
                <w:iCs/>
                <w:sz w:val="22"/>
                <w:szCs w:val="22"/>
              </w:rPr>
            </w:pPr>
            <w:r>
              <w:rPr>
                <w:rFonts w:ascii="Arial" w:eastAsiaTheme="majorEastAsia" w:hAnsi="Arial" w:cs="Arial"/>
                <w:bCs/>
                <w:iCs/>
                <w:sz w:val="22"/>
                <w:szCs w:val="22"/>
              </w:rPr>
              <w:t>90/96</w:t>
            </w:r>
          </w:p>
        </w:tc>
      </w:tr>
      <w:tr w:rsidR="00BF523E" w:rsidRPr="002D0027" w14:paraId="47DA9AD0" w14:textId="77777777" w:rsidTr="00BF523E">
        <w:trPr>
          <w:trHeight w:val="510"/>
        </w:trPr>
        <w:tc>
          <w:tcPr>
            <w:tcW w:w="2521" w:type="pct"/>
            <w:shd w:val="clear" w:color="auto" w:fill="5B0009"/>
            <w:vAlign w:val="center"/>
          </w:tcPr>
          <w:p w14:paraId="48398AFB" w14:textId="17006188"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479" w:type="pct"/>
            <w:vAlign w:val="center"/>
          </w:tcPr>
          <w:p w14:paraId="62958B29" w14:textId="337E1A70" w:rsidR="00BF523E" w:rsidRPr="002D0027" w:rsidRDefault="00177C5C" w:rsidP="00F50679">
            <w:pPr>
              <w:rPr>
                <w:rFonts w:ascii="Arial" w:eastAsiaTheme="majorEastAsia" w:hAnsi="Arial" w:cs="Arial"/>
                <w:bCs/>
                <w:iCs/>
                <w:sz w:val="22"/>
                <w:szCs w:val="22"/>
              </w:rPr>
            </w:pPr>
            <w:r>
              <w:rPr>
                <w:rFonts w:ascii="Arial" w:eastAsiaTheme="majorEastAsia" w:hAnsi="Arial" w:cs="Arial"/>
                <w:bCs/>
                <w:iCs/>
                <w:sz w:val="22"/>
                <w:szCs w:val="22"/>
              </w:rPr>
              <w:t>Socialinių mokslų magistras</w:t>
            </w:r>
          </w:p>
        </w:tc>
      </w:tr>
      <w:tr w:rsidR="00BF523E" w:rsidRPr="002D0027" w14:paraId="2EE2FD42" w14:textId="77777777" w:rsidTr="00BF523E">
        <w:trPr>
          <w:trHeight w:val="510"/>
        </w:trPr>
        <w:tc>
          <w:tcPr>
            <w:tcW w:w="2521" w:type="pct"/>
            <w:shd w:val="clear" w:color="auto" w:fill="5B0009"/>
            <w:vAlign w:val="center"/>
          </w:tcPr>
          <w:p w14:paraId="2871F335" w14:textId="5C23B35A"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479" w:type="pct"/>
            <w:vAlign w:val="center"/>
          </w:tcPr>
          <w:p w14:paraId="368C0355" w14:textId="6CEFE297" w:rsidR="00BF523E" w:rsidRPr="002D0027" w:rsidRDefault="00177C5C" w:rsidP="00F50679">
            <w:pPr>
              <w:rPr>
                <w:rFonts w:ascii="Arial" w:eastAsiaTheme="majorEastAsia" w:hAnsi="Arial" w:cs="Arial"/>
                <w:bCs/>
                <w:iCs/>
                <w:sz w:val="22"/>
                <w:szCs w:val="22"/>
              </w:rPr>
            </w:pPr>
            <w:r>
              <w:rPr>
                <w:rFonts w:ascii="Arial" w:eastAsiaTheme="majorEastAsia" w:hAnsi="Arial" w:cs="Arial"/>
                <w:bCs/>
                <w:iCs/>
                <w:sz w:val="22"/>
                <w:szCs w:val="22"/>
              </w:rPr>
              <w:t>Rusų/baltarusių/anglų</w:t>
            </w:r>
          </w:p>
        </w:tc>
      </w:tr>
      <w:tr w:rsidR="00BF523E" w:rsidRPr="002D0027" w14:paraId="1DB46E3D" w14:textId="77777777" w:rsidTr="00BF523E">
        <w:trPr>
          <w:trHeight w:val="510"/>
        </w:trPr>
        <w:tc>
          <w:tcPr>
            <w:tcW w:w="2521" w:type="pct"/>
            <w:shd w:val="clear" w:color="auto" w:fill="5B0009"/>
            <w:vAlign w:val="center"/>
          </w:tcPr>
          <w:p w14:paraId="551A9E1F" w14:textId="65E65275"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479" w:type="pct"/>
            <w:vAlign w:val="center"/>
          </w:tcPr>
          <w:p w14:paraId="79310099" w14:textId="4B19351E" w:rsidR="00BF523E" w:rsidRPr="002D0027" w:rsidRDefault="001C0668" w:rsidP="00F50679">
            <w:pPr>
              <w:rPr>
                <w:rFonts w:ascii="Arial" w:eastAsiaTheme="majorEastAsia" w:hAnsi="Arial" w:cs="Arial"/>
                <w:bCs/>
                <w:iCs/>
                <w:sz w:val="22"/>
                <w:szCs w:val="22"/>
              </w:rPr>
            </w:pPr>
            <w:r>
              <w:rPr>
                <w:rFonts w:ascii="Arial" w:eastAsiaTheme="majorEastAsia" w:hAnsi="Arial" w:cs="Arial"/>
                <w:bCs/>
                <w:iCs/>
                <w:sz w:val="22"/>
                <w:szCs w:val="22"/>
              </w:rPr>
              <w:t>Bakalauro laipsnis</w:t>
            </w:r>
          </w:p>
        </w:tc>
      </w:tr>
      <w:tr w:rsidR="00BF523E" w:rsidRPr="002D0027" w14:paraId="73A0D7D6" w14:textId="77777777" w:rsidTr="00BF523E">
        <w:trPr>
          <w:trHeight w:val="510"/>
        </w:trPr>
        <w:tc>
          <w:tcPr>
            <w:tcW w:w="2521" w:type="pct"/>
            <w:shd w:val="clear" w:color="auto" w:fill="5B0009"/>
            <w:vAlign w:val="center"/>
          </w:tcPr>
          <w:p w14:paraId="2DF5DF65" w14:textId="26B8A471"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479" w:type="pct"/>
            <w:vAlign w:val="center"/>
          </w:tcPr>
          <w:p w14:paraId="4C87F93C" w14:textId="555E8D40" w:rsidR="00BF523E" w:rsidRPr="002D0027" w:rsidRDefault="00D95BED"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2019-04-19</w:t>
            </w:r>
          </w:p>
        </w:tc>
      </w:tr>
      <w:tr w:rsidR="00BF523E" w:rsidRPr="002D0027" w14:paraId="63954F6C" w14:textId="77777777" w:rsidTr="00BF523E">
        <w:trPr>
          <w:trHeight w:val="510"/>
        </w:trPr>
        <w:tc>
          <w:tcPr>
            <w:tcW w:w="2521" w:type="pct"/>
            <w:shd w:val="clear" w:color="auto" w:fill="5B0009"/>
            <w:vAlign w:val="center"/>
          </w:tcPr>
          <w:p w14:paraId="7C852838" w14:textId="357EDF5A" w:rsidR="00BF523E" w:rsidRPr="002D0027" w:rsidRDefault="00BF523E"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479" w:type="pct"/>
            <w:vAlign w:val="center"/>
          </w:tcPr>
          <w:p w14:paraId="1B64F9BC" w14:textId="1568340B" w:rsidR="00BF523E" w:rsidRPr="002D0027" w:rsidRDefault="00D95BED"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57846997"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E15128">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3"/>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3F7041AE"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50948E78"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6E2A7EC3"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6F4DF1A1"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1C3B91D2"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3455E128"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5DAB9A64"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3822AE24"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17</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0AA781BD"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E15128">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30441898" w:rsidR="00291AB7" w:rsidRPr="002D0027" w:rsidRDefault="00E15128"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Nr.</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4"/>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257F5C0B"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21FAD7FB"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2F3C84B0"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3FBB18DF"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07B6010D"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6C53019F"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47722FEA"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2</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10156F36" w:rsidR="00291AB7" w:rsidRPr="002D0027" w:rsidRDefault="00E15128" w:rsidP="00F50679">
            <w:pPr>
              <w:jc w:val="center"/>
              <w:rPr>
                <w:rFonts w:ascii="Arial" w:eastAsia="Calibri" w:hAnsi="Arial" w:cs="Arial"/>
                <w:iCs/>
                <w:lang w:eastAsia="lt-LT"/>
              </w:rPr>
            </w:pPr>
            <w:r>
              <w:rPr>
                <w:rFonts w:ascii="Arial" w:eastAsia="Calibri" w:hAnsi="Arial" w:cs="Arial"/>
                <w:iCs/>
                <w:lang w:eastAsia="lt-LT"/>
              </w:rPr>
              <w:t>17</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50679">
        <w:tc>
          <w:tcPr>
            <w:tcW w:w="1604"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6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0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605"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60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50679">
        <w:tc>
          <w:tcPr>
            <w:tcW w:w="1604"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6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05DA39F4" w14:textId="677494EE" w:rsidR="00291AB7" w:rsidRPr="002D0027" w:rsidRDefault="00176B0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1FEDF73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F50679">
        <w:tc>
          <w:tcPr>
            <w:tcW w:w="1604"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6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E825E7A" w:rsidR="00291AB7" w:rsidRPr="002D0027" w:rsidRDefault="00176B0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2BC1F2A8" w14:textId="493500B1" w:rsidR="00407E27" w:rsidRPr="005E65FC" w:rsidRDefault="00407E27" w:rsidP="00EF5CA6">
      <w:pPr>
        <w:numPr>
          <w:ilvl w:val="0"/>
          <w:numId w:val="28"/>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Formalizuoto išankstinio </w:t>
      </w:r>
      <w:r w:rsidR="007E6847" w:rsidRPr="005E65FC">
        <w:rPr>
          <w:rFonts w:ascii="Arial" w:eastAsia="Arial" w:hAnsi="Arial" w:cs="Arial"/>
          <w:sz w:val="22"/>
          <w:szCs w:val="22"/>
        </w:rPr>
        <w:t xml:space="preserve">darbų </w:t>
      </w:r>
      <w:r w:rsidRPr="005E65FC">
        <w:rPr>
          <w:rFonts w:ascii="Arial" w:eastAsia="Arial" w:hAnsi="Arial" w:cs="Arial"/>
          <w:sz w:val="22"/>
          <w:szCs w:val="22"/>
        </w:rPr>
        <w:t>gyn</w:t>
      </w:r>
      <w:r w:rsidR="007E6847" w:rsidRPr="005E65FC">
        <w:rPr>
          <w:rFonts w:ascii="Arial" w:eastAsia="Arial" w:hAnsi="Arial" w:cs="Arial"/>
          <w:sz w:val="22"/>
          <w:szCs w:val="22"/>
        </w:rPr>
        <w:t>imo</w:t>
      </w:r>
      <w:r w:rsidRPr="005E65FC">
        <w:rPr>
          <w:rFonts w:ascii="Arial" w:eastAsia="Arial" w:hAnsi="Arial" w:cs="Arial"/>
          <w:sz w:val="22"/>
          <w:szCs w:val="22"/>
        </w:rPr>
        <w:t xml:space="preserve"> proceso buvimas vaidina pagrindinį vaidmenį rengiant studentus disertacijos rašymui. Tai suteikia jiems vertingų atsiliepimų ir rekomendacijų, padeda jiems labiau pasitikėti ir pasirengti sėkmingai užbaigti disertaciją. </w:t>
      </w:r>
    </w:p>
    <w:p w14:paraId="4A86E328" w14:textId="2B10A6E9" w:rsidR="00407E27" w:rsidRPr="005E65FC" w:rsidRDefault="00407E27" w:rsidP="00EF5CA6">
      <w:pPr>
        <w:numPr>
          <w:ilvl w:val="0"/>
          <w:numId w:val="28"/>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Taip pat verta paminėti pilietinės visuomenės dalyvavimą rengiant ir įgyvendinant </w:t>
      </w:r>
      <w:r w:rsidR="005C5D97" w:rsidRPr="005E65FC">
        <w:rPr>
          <w:rFonts w:ascii="Arial" w:eastAsia="Arial" w:hAnsi="Arial" w:cs="Arial"/>
          <w:sz w:val="22"/>
          <w:szCs w:val="22"/>
        </w:rPr>
        <w:t>dėstymo</w:t>
      </w:r>
      <w:r w:rsidRPr="005E65FC">
        <w:rPr>
          <w:rFonts w:ascii="Arial" w:eastAsia="Arial" w:hAnsi="Arial" w:cs="Arial"/>
          <w:sz w:val="22"/>
          <w:szCs w:val="22"/>
        </w:rPr>
        <w:t xml:space="preserve"> programą. Tai labai svarbu siekiant užtikrinti jo aktualumą ir praktinį poveikį. Toks horizontalusis bendradarbiavimas suteikia įvairių perspektyvų ir žinių, praturtina švietimo patirtį ir suderina ją su realaus pasaulio poreikiais ir visuomenės iššūkiais.</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0D95D7CB" w14:textId="77777777" w:rsidR="00291AB7" w:rsidRPr="002D0027"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0826CC5F"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5B79023" w14:textId="5B58EBEC" w:rsidR="00CC291E" w:rsidRPr="005E65FC" w:rsidRDefault="00CC291E" w:rsidP="00EF5CA6">
      <w:pPr>
        <w:numPr>
          <w:ilvl w:val="0"/>
          <w:numId w:val="29"/>
        </w:numPr>
        <w:spacing w:line="276" w:lineRule="auto"/>
        <w:jc w:val="both"/>
        <w:rPr>
          <w:rFonts w:ascii="Arial" w:eastAsia="Arial" w:hAnsi="Arial" w:cs="Arial"/>
          <w:sz w:val="22"/>
          <w:szCs w:val="22"/>
        </w:rPr>
      </w:pPr>
      <w:r w:rsidRPr="005E65FC">
        <w:rPr>
          <w:rFonts w:ascii="Arial" w:eastAsia="Arial" w:hAnsi="Arial" w:cs="Arial"/>
          <w:sz w:val="22"/>
          <w:szCs w:val="22"/>
        </w:rPr>
        <w:t xml:space="preserve">EHU politikos mokslų programų strategijoje, taip pat jų tiksluose ir </w:t>
      </w:r>
      <w:r w:rsidR="00E86878" w:rsidRPr="005E65FC">
        <w:rPr>
          <w:rFonts w:ascii="Arial" w:eastAsia="Arial" w:hAnsi="Arial" w:cs="Arial"/>
          <w:sz w:val="22"/>
          <w:szCs w:val="22"/>
        </w:rPr>
        <w:t>studijų</w:t>
      </w:r>
      <w:r w:rsidRPr="005E65FC">
        <w:rPr>
          <w:rFonts w:ascii="Arial" w:eastAsia="Arial" w:hAnsi="Arial" w:cs="Arial"/>
          <w:sz w:val="22"/>
          <w:szCs w:val="22"/>
        </w:rPr>
        <w:t xml:space="preserve"> rezultatuose turėtų būti geriau atsižvelgiama į realijas, susijusias su veikla tremtyje, kai jos absolventai negali saugiai grįžti į Baltarusiją, jau nekalbant apie darbą represinio režimo vyriausybinėse institucijose. Dėl užsitęsusio EHU tremties statuso pobūdžio reikia strategiškai parengti absolventus sėkmei priimančiosiose ir regioninėse darbo rinkose,  kartu išlaikant gebėjimą prisidėti prie Baltarusijos demokratinės ateities, kai leis aplinkybės. Siekiant užtikrinti ilgalaikį EHU poveikį ir aktualumą, bus labai svarbu subalansuoti šią dvejopą misiją.</w:t>
      </w:r>
    </w:p>
    <w:p w14:paraId="5E21712B" w14:textId="77777777" w:rsidR="00CC291E" w:rsidRPr="005E65FC" w:rsidRDefault="00CC291E" w:rsidP="00EF5CA6">
      <w:pPr>
        <w:numPr>
          <w:ilvl w:val="0"/>
          <w:numId w:val="29"/>
        </w:numPr>
        <w:spacing w:line="276" w:lineRule="auto"/>
        <w:jc w:val="both"/>
        <w:rPr>
          <w:rFonts w:ascii="Arial" w:eastAsia="Arial" w:hAnsi="Arial" w:cs="Arial"/>
          <w:sz w:val="22"/>
          <w:szCs w:val="22"/>
        </w:rPr>
      </w:pPr>
      <w:r w:rsidRPr="005E65FC">
        <w:rPr>
          <w:rFonts w:ascii="Arial" w:eastAsia="Arial" w:hAnsi="Arial" w:cs="Arial"/>
          <w:sz w:val="22"/>
          <w:szCs w:val="22"/>
        </w:rPr>
        <w:t>Siekiant pagerinti studentų pasirengimą disertacijos rašymo procese, rekomenduojama įvesti specialius akademinio rašymo kursus  ir ad hoc magistro baigiamojo darbo seminarą. Šie papildymai išspręstų bendrus studentų iššūkius rengiant disertaciją ir suteiktų visapusišką paramą, papildydami šiuo metu siūlomą metodų kursą.</w:t>
      </w:r>
    </w:p>
    <w:p w14:paraId="43FF7263" w14:textId="77777777" w:rsidR="00CC291E" w:rsidRPr="005E65FC" w:rsidRDefault="00CC291E" w:rsidP="00EF5CA6">
      <w:pPr>
        <w:numPr>
          <w:ilvl w:val="0"/>
          <w:numId w:val="29"/>
        </w:numPr>
        <w:spacing w:line="276" w:lineRule="auto"/>
        <w:jc w:val="both"/>
        <w:rPr>
          <w:rFonts w:ascii="Arial" w:eastAsia="Arial" w:hAnsi="Arial" w:cs="Arial"/>
          <w:sz w:val="22"/>
          <w:szCs w:val="22"/>
        </w:rPr>
      </w:pPr>
      <w:r w:rsidRPr="005E65FC">
        <w:rPr>
          <w:rFonts w:ascii="Arial" w:eastAsia="Arial" w:hAnsi="Arial" w:cs="Arial"/>
          <w:sz w:val="22"/>
          <w:szCs w:val="22"/>
        </w:rPr>
        <w:t>Primygtinai rekomenduojama įvesti naują kursą, kuriame daugiausia dėmesio būtų skiriama pereinamojo laikotarpio studijoms, atsižvelgiant į šios dinamikos svarbą abiem programoms, tikslinei auditorijai ir visai EHU. Toks kursas būtų būtinas siekiant užtikrinti, kad studijų dėmesys išliktų aktualus ir suderintas su šiuolaikiniais pokyčiais.</w:t>
      </w:r>
    </w:p>
    <w:p w14:paraId="39D40BCB" w14:textId="208C7C23" w:rsidR="00CC291E" w:rsidRPr="005E65FC" w:rsidRDefault="00CC291E" w:rsidP="00EF5CA6">
      <w:pPr>
        <w:numPr>
          <w:ilvl w:val="0"/>
          <w:numId w:val="29"/>
        </w:numPr>
        <w:spacing w:line="276" w:lineRule="auto"/>
        <w:jc w:val="both"/>
        <w:rPr>
          <w:rFonts w:ascii="Arial" w:eastAsia="Arial" w:hAnsi="Arial" w:cs="Arial"/>
          <w:sz w:val="22"/>
          <w:szCs w:val="22"/>
        </w:rPr>
      </w:pPr>
      <w:r w:rsidRPr="005E65FC">
        <w:rPr>
          <w:rFonts w:ascii="Arial" w:eastAsia="Arial" w:hAnsi="Arial" w:cs="Arial"/>
          <w:sz w:val="22"/>
          <w:szCs w:val="22"/>
        </w:rPr>
        <w:t xml:space="preserve">Patariama teikti pirmenybę literatūros ir akademinių šaltinių atnaujinimui, ypatingą dėmesį skiriant Rusijoje publikuotiems darbams, ypač po Maskvos visapusiškos invazijos į Ukrainą. Tai užtikrina, kad </w:t>
      </w:r>
      <w:r w:rsidR="001B4CF4" w:rsidRPr="005E65FC">
        <w:rPr>
          <w:rFonts w:ascii="Arial" w:eastAsia="Arial" w:hAnsi="Arial" w:cs="Arial"/>
          <w:sz w:val="22"/>
          <w:szCs w:val="22"/>
        </w:rPr>
        <w:t>dėstymo</w:t>
      </w:r>
      <w:r w:rsidRPr="005E65FC">
        <w:rPr>
          <w:rFonts w:ascii="Arial" w:eastAsia="Arial" w:hAnsi="Arial" w:cs="Arial"/>
          <w:sz w:val="22"/>
          <w:szCs w:val="22"/>
        </w:rPr>
        <w:t xml:space="preserve"> programa atspindėtų šiuolaikinius pokyčius ir išlaikytų akademinį griežtumą.</w:t>
      </w:r>
    </w:p>
    <w:p w14:paraId="6B19D272" w14:textId="77777777" w:rsidR="00291AB7" w:rsidRPr="002D0027" w:rsidRDefault="00291AB7" w:rsidP="00CF1D8A">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A9E989F" w14:textId="60E71461" w:rsidR="00291AB7" w:rsidRPr="005E65FC" w:rsidRDefault="000A4573" w:rsidP="005E65FC">
      <w:pPr>
        <w:numPr>
          <w:ilvl w:val="0"/>
          <w:numId w:val="21"/>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Atsižvelgiant į EHU studentų kilmę ir asmeninę patirtį, taip pat siekiant paremti jų asmeninį tobulėjimą, rekomenduojama įvesti tarpininkavimo, traumų ir konfliktų sprendimo kursus. Šie kursai suteiktų studentams esminių įgūdžių, kad jie galėtų veiksmingai spręsti sudėtingus tarpasmeninius ir socialinius iššūkius.</w:t>
      </w:r>
    </w:p>
    <w:p w14:paraId="5151DD0F" w14:textId="4720656B" w:rsidR="00291AB7" w:rsidRPr="005E65FC" w:rsidRDefault="00753467" w:rsidP="005E65FC">
      <w:pPr>
        <w:pStyle w:val="Sraopastraipa"/>
        <w:numPr>
          <w:ilvl w:val="0"/>
          <w:numId w:val="21"/>
        </w:numPr>
        <w:spacing w:line="276" w:lineRule="auto"/>
        <w:rPr>
          <w:rFonts w:ascii="Arial" w:hAnsi="Arial" w:cs="Arial"/>
          <w:sz w:val="22"/>
          <w:szCs w:val="22"/>
          <w:lang w:val="lt-LT" w:eastAsia="lt-LT"/>
        </w:rPr>
      </w:pPr>
      <w:proofErr w:type="spellStart"/>
      <w:r w:rsidRPr="005E65FC">
        <w:rPr>
          <w:rFonts w:ascii="Arial" w:eastAsia="Arial" w:hAnsi="Arial" w:cs="Arial"/>
          <w:sz w:val="22"/>
          <w:szCs w:val="22"/>
        </w:rPr>
        <w:lastRenderedPageBreak/>
        <w:t>Siekiant</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dar</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labiau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sustiprinti</w:t>
      </w:r>
      <w:proofErr w:type="spellEnd"/>
      <w:r w:rsidRPr="005E65FC">
        <w:rPr>
          <w:rFonts w:ascii="Arial" w:eastAsia="Arial" w:hAnsi="Arial" w:cs="Arial"/>
          <w:sz w:val="22"/>
          <w:szCs w:val="22"/>
        </w:rPr>
        <w:t xml:space="preserve"> EHU </w:t>
      </w:r>
      <w:proofErr w:type="spellStart"/>
      <w:r w:rsidRPr="005E65FC">
        <w:rPr>
          <w:rFonts w:ascii="Arial" w:eastAsia="Arial" w:hAnsi="Arial" w:cs="Arial"/>
          <w:sz w:val="22"/>
          <w:szCs w:val="22"/>
        </w:rPr>
        <w:t>daugiakalbystės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tradicijas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rekomenduojama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plėsti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anglų</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lietuvių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kalbų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mokymą</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pasiūlyti</w:t>
      </w:r>
      <w:proofErr w:type="spellEnd"/>
      <w:r w:rsidRPr="005E65FC">
        <w:rPr>
          <w:rFonts w:ascii="Arial" w:eastAsia="Arial" w:hAnsi="Arial" w:cs="Arial"/>
          <w:sz w:val="22"/>
          <w:szCs w:val="22"/>
        </w:rPr>
        <w:t xml:space="preserve"> bent </w:t>
      </w:r>
      <w:proofErr w:type="spellStart"/>
      <w:r w:rsidRPr="005E65FC">
        <w:rPr>
          <w:rFonts w:ascii="Arial" w:eastAsia="Arial" w:hAnsi="Arial" w:cs="Arial"/>
          <w:sz w:val="22"/>
          <w:szCs w:val="22"/>
        </w:rPr>
        <w:t>keletą</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lietuvių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kalbos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kursų</w:t>
      </w:r>
      <w:proofErr w:type="spellEnd"/>
      <w:r w:rsidRPr="005E65FC">
        <w:rPr>
          <w:rFonts w:ascii="Arial" w:eastAsia="Arial" w:hAnsi="Arial" w:cs="Arial"/>
          <w:sz w:val="22"/>
          <w:szCs w:val="22"/>
        </w:rPr>
        <w:t xml:space="preserve">. Be to, </w:t>
      </w:r>
      <w:proofErr w:type="spellStart"/>
      <w:r w:rsidRPr="005E65FC">
        <w:rPr>
          <w:rFonts w:ascii="Arial" w:eastAsia="Arial" w:hAnsi="Arial" w:cs="Arial"/>
          <w:sz w:val="22"/>
          <w:szCs w:val="22"/>
        </w:rPr>
        <w:t>atsižvelgiant</w:t>
      </w:r>
      <w:proofErr w:type="spellEnd"/>
      <w:r w:rsidRPr="005E65FC">
        <w:rPr>
          <w:rFonts w:ascii="Arial" w:eastAsia="Arial" w:hAnsi="Arial" w:cs="Arial"/>
          <w:sz w:val="22"/>
          <w:szCs w:val="22"/>
        </w:rPr>
        <w:t xml:space="preserve"> į vis </w:t>
      </w:r>
      <w:proofErr w:type="spellStart"/>
      <w:r w:rsidRPr="005E65FC">
        <w:rPr>
          <w:rFonts w:ascii="Arial" w:eastAsia="Arial" w:hAnsi="Arial" w:cs="Arial"/>
          <w:sz w:val="22"/>
          <w:szCs w:val="22"/>
        </w:rPr>
        <w:t>įvairesnį</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studentų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ratą</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svarbu</w:t>
      </w:r>
      <w:proofErr w:type="spellEnd"/>
      <w:r w:rsidRPr="005E65FC">
        <w:rPr>
          <w:rFonts w:ascii="Arial" w:eastAsia="Arial" w:hAnsi="Arial" w:cs="Arial"/>
          <w:sz w:val="22"/>
          <w:szCs w:val="22"/>
        </w:rPr>
        <w:t xml:space="preserve"> </w:t>
      </w:r>
      <w:proofErr w:type="spellStart"/>
      <w:r w:rsidR="0018369E" w:rsidRPr="005E65FC">
        <w:rPr>
          <w:rFonts w:ascii="Arial" w:eastAsia="Arial" w:hAnsi="Arial" w:cs="Arial"/>
          <w:sz w:val="22"/>
          <w:szCs w:val="22"/>
        </w:rPr>
        <w:t>nesitikėti</w:t>
      </w:r>
      <w:proofErr w:type="spellEnd"/>
      <w:r w:rsidR="0018369E" w:rsidRPr="005E65FC">
        <w:rPr>
          <w:rFonts w:ascii="Arial" w:eastAsia="Arial" w:hAnsi="Arial" w:cs="Arial"/>
          <w:sz w:val="22"/>
          <w:szCs w:val="22"/>
        </w:rPr>
        <w:t xml:space="preserve"> </w:t>
      </w:r>
      <w:proofErr w:type="spellStart"/>
      <w:r w:rsidR="00C85A5A" w:rsidRPr="005E65FC">
        <w:rPr>
          <w:rFonts w:ascii="Arial" w:eastAsia="Arial" w:hAnsi="Arial" w:cs="Arial"/>
          <w:sz w:val="22"/>
          <w:szCs w:val="22"/>
        </w:rPr>
        <w:t>puikaus</w:t>
      </w:r>
      <w:proofErr w:type="spellEnd"/>
      <w:r w:rsidR="00C85A5A" w:rsidRPr="005E65FC">
        <w:rPr>
          <w:rFonts w:ascii="Arial" w:eastAsia="Arial" w:hAnsi="Arial" w:cs="Arial"/>
          <w:sz w:val="22"/>
          <w:szCs w:val="22"/>
        </w:rPr>
        <w:t xml:space="preserve"> </w:t>
      </w:r>
      <w:proofErr w:type="spellStart"/>
      <w:r w:rsidRPr="005E65FC">
        <w:rPr>
          <w:rFonts w:ascii="Arial" w:eastAsia="Arial" w:hAnsi="Arial" w:cs="Arial"/>
          <w:sz w:val="22"/>
          <w:szCs w:val="22"/>
        </w:rPr>
        <w:t>rusų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kalb</w:t>
      </w:r>
      <w:r w:rsidR="00C85A5A" w:rsidRPr="005E65FC">
        <w:rPr>
          <w:rFonts w:ascii="Arial" w:eastAsia="Arial" w:hAnsi="Arial" w:cs="Arial"/>
          <w:sz w:val="22"/>
          <w:szCs w:val="22"/>
        </w:rPr>
        <w:t>os</w:t>
      </w:r>
      <w:proofErr w:type="spellEnd"/>
      <w:r w:rsidR="00C85A5A" w:rsidRPr="005E65FC">
        <w:rPr>
          <w:rFonts w:ascii="Arial" w:eastAsia="Arial" w:hAnsi="Arial" w:cs="Arial"/>
          <w:sz w:val="22"/>
          <w:szCs w:val="22"/>
        </w:rPr>
        <w:t xml:space="preserve"> </w:t>
      </w:r>
      <w:proofErr w:type="spellStart"/>
      <w:r w:rsidR="00C85A5A" w:rsidRPr="005E65FC">
        <w:rPr>
          <w:rFonts w:ascii="Arial" w:eastAsia="Arial" w:hAnsi="Arial" w:cs="Arial"/>
          <w:sz w:val="22"/>
          <w:szCs w:val="22"/>
        </w:rPr>
        <w:t>žinojimo</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ypač</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ukrainos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studentams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atsižvelgiant</w:t>
      </w:r>
      <w:proofErr w:type="spellEnd"/>
      <w:r w:rsidRPr="005E65FC">
        <w:rPr>
          <w:rFonts w:ascii="Arial" w:eastAsia="Arial" w:hAnsi="Arial" w:cs="Arial"/>
          <w:sz w:val="22"/>
          <w:szCs w:val="22"/>
        </w:rPr>
        <w:t xml:space="preserve"> į </w:t>
      </w:r>
      <w:proofErr w:type="spellStart"/>
      <w:r w:rsidRPr="005E65FC">
        <w:rPr>
          <w:rFonts w:ascii="Arial" w:eastAsia="Arial" w:hAnsi="Arial" w:cs="Arial"/>
          <w:sz w:val="22"/>
          <w:szCs w:val="22"/>
        </w:rPr>
        <w:t>akivaizdžiai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jautrų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šio</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klausimo</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pobūdį</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prireikus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galvoti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apie</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alternatyvas</w:t>
      </w:r>
      <w:proofErr w:type="spellEnd"/>
      <w:r w:rsidRPr="005E65FC">
        <w:rPr>
          <w:rFonts w:ascii="Arial" w:hAnsi="Arial" w:cs="Arial"/>
          <w:sz w:val="22"/>
          <w:szCs w:val="22"/>
          <w:lang w:val="lt-LT" w:eastAsia="lt-LT"/>
        </w:rPr>
        <w:t>.</w:t>
      </w:r>
    </w:p>
    <w:bookmarkEnd w:id="1"/>
    <w:p w14:paraId="4C9A655C" w14:textId="77777777" w:rsidR="00291AB7" w:rsidRPr="005E65FC" w:rsidRDefault="00291AB7" w:rsidP="005E65FC">
      <w:pPr>
        <w:spacing w:after="200" w:line="276" w:lineRule="auto"/>
        <w:jc w:val="both"/>
        <w:rPr>
          <w:rFonts w:ascii="Arial" w:eastAsia="Calibri" w:hAnsi="Arial" w:cs="Arial"/>
          <w:sz w:val="22"/>
          <w:szCs w:val="22"/>
          <w:lang w:eastAsia="lt-LT"/>
        </w:rPr>
      </w:pPr>
      <w:r w:rsidRPr="005E65FC">
        <w:rPr>
          <w:rFonts w:ascii="Arial" w:eastAsia="Calibri" w:hAnsi="Arial" w:cs="Arial"/>
          <w:sz w:val="22"/>
          <w:szCs w:val="22"/>
          <w:lang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DE3287">
        <w:tc>
          <w:tcPr>
            <w:tcW w:w="1607"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73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DE3287">
        <w:tc>
          <w:tcPr>
            <w:tcW w:w="1607"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73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76768903" w14:textId="224F2562" w:rsidR="007E04D8" w:rsidRPr="002D0027" w:rsidRDefault="0075346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DE3287">
        <w:tc>
          <w:tcPr>
            <w:tcW w:w="1607"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73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849B30F" w14:textId="5159DC65" w:rsidR="007E04D8" w:rsidRPr="002D0027" w:rsidRDefault="0075346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AB80A3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6B0CCCC4" w14:textId="77777777" w:rsidR="004D17AB" w:rsidRPr="005E65FC" w:rsidRDefault="004D17AB" w:rsidP="00EF5CA6">
      <w:pPr>
        <w:numPr>
          <w:ilvl w:val="0"/>
          <w:numId w:val="22"/>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EHU mokslinių tyrimų rezultatai pastaraisiais metais pastebimai padidėjo, o tai reikšmingai prisidėjo prie bendrų universiteto veiklos rezultatų ir akademinės reputacijos. Šis augimas atspindi universiteto įsipareigojimą didinti savo mokslinį poveikį ir suderinti mokslinių tyrimų iniciatyvas su instituciniais tikslais.</w:t>
      </w:r>
    </w:p>
    <w:p w14:paraId="65186453" w14:textId="101A7DEF" w:rsidR="004D17AB" w:rsidRPr="005E65FC" w:rsidRDefault="004D17AB" w:rsidP="00EF5CA6">
      <w:pPr>
        <w:numPr>
          <w:ilvl w:val="0"/>
          <w:numId w:val="22"/>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2019–2024 m. mokslinių tyrimų strategijos įgyvendinimas atliko lemiamą vaidmenį sutelkiant EHU mokslinių tyrimų personalą, skatinant tikslingesnį ir darnesnį požiūrį į akademinius tyrimus. Šioje strategijoje prioritetas teikiamas studijų, glaudžiai suderintų su Universiteto studijų programomis, vykdymui, užtikrinant, kad mokslinių tyrimų veikla tiesiogiai prisidėtų prie </w:t>
      </w:r>
      <w:r w:rsidR="004C6BB5" w:rsidRPr="005E65FC">
        <w:rPr>
          <w:rFonts w:ascii="Arial" w:eastAsia="Arial" w:hAnsi="Arial" w:cs="Arial"/>
          <w:sz w:val="22"/>
          <w:szCs w:val="22"/>
        </w:rPr>
        <w:t>studijų</w:t>
      </w:r>
      <w:r w:rsidRPr="005E65FC">
        <w:rPr>
          <w:rFonts w:ascii="Arial" w:eastAsia="Arial" w:hAnsi="Arial" w:cs="Arial"/>
          <w:sz w:val="22"/>
          <w:szCs w:val="22"/>
        </w:rPr>
        <w:t xml:space="preserve"> programų kokybės ir aktualumo. Be to, strategijoje pabrėžiama, kad svarbu stiprinti žinių gebėjimus regioniniais klausimais, ypač tais, kurie svarbūs Rytų ir Vidurio Europos kontekstui.</w:t>
      </w: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7262F6F7"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0D455C"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Trūkumams šalinti</w:t>
      </w:r>
    </w:p>
    <w:p w14:paraId="52FF157C" w14:textId="77777777" w:rsidR="007E04D8" w:rsidRPr="005E65FC"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8B1C02F" w14:textId="77777777" w:rsidR="00044797" w:rsidRPr="005E65FC" w:rsidRDefault="00044797" w:rsidP="00EF5CA6">
      <w:pPr>
        <w:numPr>
          <w:ilvl w:val="0"/>
          <w:numId w:val="23"/>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Daugiau dėmesio turėtų būti skiriama institucinių ir mokslinių tyrimų darbuotojų gebėjimams dalyvauti aukšto lygio tarptautiniuose projektuose stiprinti. Tai apima kompetencijų ugdymą, partnerystės puoselėjimą ir užtikrinimą, kad Universitetas yra gerai pasirengęs konkuruoti su Lietuvos ir regioniniais universitetais.</w:t>
      </w:r>
    </w:p>
    <w:p w14:paraId="0626ACC9" w14:textId="77777777" w:rsidR="00044797" w:rsidRPr="005E65FC" w:rsidRDefault="00044797" w:rsidP="00EF5CA6">
      <w:pPr>
        <w:numPr>
          <w:ilvl w:val="0"/>
          <w:numId w:val="23"/>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Pastangos taip pat turėtų būti sutelktos į studentų įtraukimo į mokslinių tyrimų veiklą didinimą. 1-osios pakopos (bakalauro) studentams turėtų būti skiriamas didesnis dėmesys jų įtraukimui į taikomuosius mokslinius tyrimus, naudojant esamą EHU infrastruktūrą, pavyzdžiui, mokslinių tyrimų centrus. Tuo pačiu metu 2-osios pakopos (magistrantūros) studentai turėtų aktyviau dalyvauti pažangių mokslinių tyrimų projektuose, prisidėdami prie platesnių Universiteto mokslinių tyrimų tikslų.</w:t>
      </w:r>
    </w:p>
    <w:p w14:paraId="14BF491A" w14:textId="77777777" w:rsidR="00044797" w:rsidRPr="005E65FC" w:rsidRDefault="00044797" w:rsidP="00EF5CA6">
      <w:pPr>
        <w:numPr>
          <w:ilvl w:val="0"/>
          <w:numId w:val="23"/>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Siekiant pakelti Universiteto akademinę reputaciją, būtina didinti publikacijų recenzuojamuose tarptautiniuose žurnaluose skaičių ir indėlį į tarptautines monografijas. Siekiant šio tikslo bus labai svarbu skatinti dėstytojus ir tyrėjus bendradarbiauti su tarptautiniais mokslininkais ir pateikti savo darbą didelio poveikio žurnalams.</w:t>
      </w:r>
    </w:p>
    <w:p w14:paraId="09643920" w14:textId="77777777" w:rsidR="00044797" w:rsidRPr="005E65FC" w:rsidRDefault="00044797" w:rsidP="00EF5CA6">
      <w:pPr>
        <w:numPr>
          <w:ilvl w:val="0"/>
          <w:numId w:val="23"/>
        </w:numPr>
        <w:tabs>
          <w:tab w:val="left" w:pos="1304"/>
          <w:tab w:val="left" w:pos="1701"/>
          <w:tab w:val="left" w:pos="1985"/>
        </w:tabs>
        <w:jc w:val="both"/>
        <w:rPr>
          <w:rFonts w:ascii="Arial" w:eastAsia="Arial" w:hAnsi="Arial" w:cs="Arial"/>
          <w:sz w:val="22"/>
          <w:szCs w:val="22"/>
        </w:rPr>
      </w:pPr>
      <w:r w:rsidRPr="005E65FC">
        <w:rPr>
          <w:rFonts w:ascii="Arial" w:eastAsia="Arial" w:hAnsi="Arial" w:cs="Arial"/>
          <w:sz w:val="22"/>
          <w:szCs w:val="22"/>
        </w:rPr>
        <w:t xml:space="preserve">Tarpdisciplininiams moksliniams tyrimams turėtų būti teikiama pirmenybė, pasinaudojant įvairių Universiteto studijų programų ir esamų mokslinių tyrimų centrų teikiamomis galimybėmis. </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ABC334C" w14:textId="77777777" w:rsidR="00FC5B25" w:rsidRPr="005E65FC" w:rsidRDefault="00FC5B25" w:rsidP="005E65FC">
      <w:pPr>
        <w:numPr>
          <w:ilvl w:val="0"/>
          <w:numId w:val="24"/>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Norint toliau plėtoti politikos mokslus EHU, mokslinių tyrimų internacionalizavimas ir pasaulinės geriausios praktikos pritaikymas yra būtini. EHU padarė didelę pažangą kurdama partnerystes, tačiau šis bendradarbiavimas turi aktyviai didinti mokslininkų, studentų ir pačios </w:t>
      </w:r>
      <w:r w:rsidRPr="005E65FC">
        <w:rPr>
          <w:rFonts w:ascii="Arial" w:eastAsia="Arial" w:hAnsi="Arial" w:cs="Arial"/>
          <w:sz w:val="22"/>
          <w:szCs w:val="22"/>
        </w:rPr>
        <w:lastRenderedPageBreak/>
        <w:t>institucijos potencialą. Be to, jie turėtų atlikti lemiamą vaidmenį stiprinant EHU pozicijas tiek Lietuvos, tiek tarptautinių mokslinių tyrimų srityje.</w:t>
      </w:r>
    </w:p>
    <w:p w14:paraId="1269672C" w14:textId="480A5E42" w:rsidR="007E04D8" w:rsidRPr="005E65FC" w:rsidRDefault="00FC5B25" w:rsidP="005E65FC">
      <w:pPr>
        <w:pStyle w:val="Sraopastraipa"/>
        <w:numPr>
          <w:ilvl w:val="0"/>
          <w:numId w:val="24"/>
        </w:numPr>
        <w:spacing w:line="276" w:lineRule="auto"/>
        <w:rPr>
          <w:rFonts w:ascii="Arial" w:hAnsi="Arial" w:cs="Arial"/>
          <w:sz w:val="22"/>
          <w:szCs w:val="22"/>
          <w:lang w:val="lt-LT" w:eastAsia="lt-LT"/>
        </w:rPr>
      </w:pPr>
      <w:proofErr w:type="spellStart"/>
      <w:r w:rsidRPr="005E65FC">
        <w:rPr>
          <w:rFonts w:ascii="Arial" w:eastAsia="Arial" w:hAnsi="Arial" w:cs="Arial"/>
          <w:sz w:val="22"/>
          <w:szCs w:val="22"/>
        </w:rPr>
        <w:t>Šiuo</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metu</w:t>
      </w:r>
      <w:proofErr w:type="spellEnd"/>
      <w:r w:rsidRPr="005E65FC">
        <w:rPr>
          <w:rFonts w:ascii="Arial" w:eastAsia="Arial" w:hAnsi="Arial" w:cs="Arial"/>
          <w:sz w:val="22"/>
          <w:szCs w:val="22"/>
        </w:rPr>
        <w:t xml:space="preserve"> EHU </w:t>
      </w:r>
      <w:proofErr w:type="spellStart"/>
      <w:r w:rsidRPr="005E65FC">
        <w:rPr>
          <w:rFonts w:ascii="Arial" w:eastAsia="Arial" w:hAnsi="Arial" w:cs="Arial"/>
          <w:sz w:val="22"/>
          <w:szCs w:val="22"/>
        </w:rPr>
        <w:t>daugiausia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dėmesio</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skiria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akademiniams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rezultatams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susijusiems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regionu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kuriame</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vyksta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demokratiniai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pokyčiai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Šios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žinios</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patirtis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yra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labai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svarbios</w:t>
      </w:r>
      <w:proofErr w:type="spellEnd"/>
      <w:r w:rsidRPr="005E65FC">
        <w:rPr>
          <w:rFonts w:ascii="Arial" w:eastAsia="Arial" w:hAnsi="Arial" w:cs="Arial"/>
          <w:sz w:val="22"/>
          <w:szCs w:val="22"/>
        </w:rPr>
        <w:t xml:space="preserve"> Europos </w:t>
      </w:r>
      <w:proofErr w:type="spellStart"/>
      <w:r w:rsidRPr="005E65FC">
        <w:rPr>
          <w:rFonts w:ascii="Arial" w:eastAsia="Arial" w:hAnsi="Arial" w:cs="Arial"/>
          <w:sz w:val="22"/>
          <w:szCs w:val="22"/>
        </w:rPr>
        <w:t>žinių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erdvei</w:t>
      </w:r>
      <w:proofErr w:type="spellEnd"/>
      <w:r w:rsidRPr="005E65FC">
        <w:rPr>
          <w:rFonts w:ascii="Arial" w:eastAsia="Arial" w:hAnsi="Arial" w:cs="Arial"/>
          <w:sz w:val="22"/>
          <w:szCs w:val="22"/>
        </w:rPr>
        <w:t xml:space="preserve">. Tuo pat </w:t>
      </w:r>
      <w:proofErr w:type="spellStart"/>
      <w:r w:rsidRPr="005E65FC">
        <w:rPr>
          <w:rFonts w:ascii="Arial" w:eastAsia="Arial" w:hAnsi="Arial" w:cs="Arial"/>
          <w:sz w:val="22"/>
          <w:szCs w:val="22"/>
        </w:rPr>
        <w:t>metu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būtina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toliau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pertvarkyti</w:t>
      </w:r>
      <w:proofErr w:type="spellEnd"/>
      <w:r w:rsidRPr="005E65FC">
        <w:rPr>
          <w:rFonts w:ascii="Arial" w:eastAsia="Arial" w:hAnsi="Arial" w:cs="Arial"/>
          <w:sz w:val="22"/>
          <w:szCs w:val="22"/>
        </w:rPr>
        <w:t xml:space="preserve"> EHU, </w:t>
      </w:r>
      <w:proofErr w:type="spellStart"/>
      <w:r w:rsidRPr="005E65FC">
        <w:rPr>
          <w:rFonts w:ascii="Arial" w:eastAsia="Arial" w:hAnsi="Arial" w:cs="Arial"/>
          <w:sz w:val="22"/>
          <w:szCs w:val="22"/>
        </w:rPr>
        <w:t>kad</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būtų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galima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dalytis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sukauptomis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žiniomis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platesnėje</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mokslinių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tyrimų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bendruomenėje</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jas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plėsti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Pradėjus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įgyvendinti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naują</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mokslinių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tyrimų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darbotvarkę</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suderintą</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vyraujančiomis</w:t>
      </w:r>
      <w:proofErr w:type="spellEnd"/>
      <w:r w:rsidRPr="005E65FC">
        <w:rPr>
          <w:rFonts w:ascii="Arial" w:eastAsia="Arial" w:hAnsi="Arial" w:cs="Arial"/>
          <w:sz w:val="22"/>
          <w:szCs w:val="22"/>
        </w:rPr>
        <w:t xml:space="preserve"> Europos ir </w:t>
      </w:r>
      <w:proofErr w:type="spellStart"/>
      <w:r w:rsidRPr="005E65FC">
        <w:rPr>
          <w:rFonts w:ascii="Arial" w:eastAsia="Arial" w:hAnsi="Arial" w:cs="Arial"/>
          <w:sz w:val="22"/>
          <w:szCs w:val="22"/>
        </w:rPr>
        <w:t>tarptautinėmis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tendencijomis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mokslinių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tyrimų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temos</w:t>
      </w:r>
      <w:proofErr w:type="spellEnd"/>
      <w:r w:rsidRPr="005E65FC">
        <w:rPr>
          <w:rFonts w:ascii="Arial" w:eastAsia="Arial" w:hAnsi="Arial" w:cs="Arial"/>
          <w:sz w:val="22"/>
          <w:szCs w:val="22"/>
        </w:rPr>
        <w:t xml:space="preserve"> bus </w:t>
      </w:r>
      <w:proofErr w:type="spellStart"/>
      <w:r w:rsidRPr="005E65FC">
        <w:rPr>
          <w:rFonts w:ascii="Arial" w:eastAsia="Arial" w:hAnsi="Arial" w:cs="Arial"/>
          <w:sz w:val="22"/>
          <w:szCs w:val="22"/>
        </w:rPr>
        <w:t>platesnės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už</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tas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kurios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šiuo</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metu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aktualios</w:t>
      </w:r>
      <w:proofErr w:type="spellEnd"/>
      <w:r w:rsidRPr="005E65FC">
        <w:rPr>
          <w:rFonts w:ascii="Arial" w:eastAsia="Arial" w:hAnsi="Arial" w:cs="Arial"/>
          <w:sz w:val="22"/>
          <w:szCs w:val="22"/>
        </w:rPr>
        <w:t xml:space="preserve"> EHU. </w:t>
      </w:r>
      <w:proofErr w:type="spellStart"/>
      <w:r w:rsidRPr="005E65FC">
        <w:rPr>
          <w:rFonts w:ascii="Arial" w:eastAsia="Arial" w:hAnsi="Arial" w:cs="Arial"/>
          <w:sz w:val="22"/>
          <w:szCs w:val="22"/>
        </w:rPr>
        <w:t>Mokslinių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tyrimų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darbotvarkės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išplėtimas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atvers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naujas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galimybes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plėtoti</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tarptautinius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mokslinių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tyrimų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projektus</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modernizuoti</w:t>
      </w:r>
      <w:proofErr w:type="spellEnd"/>
      <w:r w:rsidRPr="005E65FC">
        <w:rPr>
          <w:rFonts w:ascii="Arial" w:eastAsia="Arial" w:hAnsi="Arial" w:cs="Arial"/>
          <w:sz w:val="22"/>
          <w:szCs w:val="22"/>
        </w:rPr>
        <w:t xml:space="preserve"> </w:t>
      </w:r>
      <w:proofErr w:type="spellStart"/>
      <w:r w:rsidR="009E6665" w:rsidRPr="005E65FC">
        <w:rPr>
          <w:rFonts w:ascii="Arial" w:eastAsia="Arial" w:hAnsi="Arial" w:cs="Arial"/>
          <w:sz w:val="22"/>
          <w:szCs w:val="22"/>
        </w:rPr>
        <w:t>studijų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programas</w:t>
      </w:r>
      <w:proofErr w:type="spellEnd"/>
      <w:r w:rsidRPr="005E65FC">
        <w:rPr>
          <w:rFonts w:ascii="Arial" w:eastAsia="Arial" w:hAnsi="Arial" w:cs="Arial"/>
          <w:sz w:val="22"/>
          <w:szCs w:val="22"/>
        </w:rPr>
        <w:t>.</w:t>
      </w:r>
    </w:p>
    <w:p w14:paraId="3CEF4AA6"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E3287">
        <w:tc>
          <w:tcPr>
            <w:tcW w:w="1607"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73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DE3287">
        <w:tc>
          <w:tcPr>
            <w:tcW w:w="1607"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1E747455" w:rsidR="007E04D8" w:rsidRPr="002D0027" w:rsidRDefault="00FC5B2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DE3287">
        <w:tc>
          <w:tcPr>
            <w:tcW w:w="1607"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749FB03A" w:rsidR="007E04D8" w:rsidRPr="002D0027" w:rsidRDefault="00FC5B2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D5BB81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347F442C" w14:textId="77777777" w:rsidR="0027732A" w:rsidRPr="00BC1421" w:rsidRDefault="0027732A" w:rsidP="00EF5CA6">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BC1421">
        <w:rPr>
          <w:rFonts w:ascii="Arial" w:eastAsia="Arial" w:hAnsi="Arial" w:cs="Arial"/>
          <w:sz w:val="22"/>
          <w:szCs w:val="22"/>
        </w:rPr>
        <w:t>Pirmo kurso studentai yra mentoriaujami, o tai padeda jiems sėkmingai integruotis į studijų procesą, ypač studentams, atvykstantiems iš užsienio.</w:t>
      </w:r>
    </w:p>
    <w:p w14:paraId="11671AE3" w14:textId="77777777" w:rsidR="0027732A" w:rsidRPr="00BC1421" w:rsidRDefault="0027732A" w:rsidP="00EF5CA6">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BC1421">
        <w:rPr>
          <w:rFonts w:ascii="Arial" w:eastAsia="Arial" w:hAnsi="Arial" w:cs="Arial"/>
          <w:sz w:val="22"/>
          <w:szCs w:val="22"/>
        </w:rPr>
        <w:t>Kadangi studentai nedemonstruoja didelės motyvacijos dalyvauti studentų apklausose, randama alternatyvių būdų, kaip sužinoti studentų nuomonę.</w:t>
      </w:r>
    </w:p>
    <w:p w14:paraId="5428544D" w14:textId="4D3766A5" w:rsidR="0027732A" w:rsidRPr="00BC1421" w:rsidRDefault="0027732A" w:rsidP="00EF5CA6">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BC1421">
        <w:rPr>
          <w:rFonts w:ascii="Arial" w:eastAsia="Arial" w:hAnsi="Arial" w:cs="Arial"/>
          <w:sz w:val="22"/>
          <w:szCs w:val="22"/>
        </w:rPr>
        <w:t xml:space="preserve">Studentų </w:t>
      </w:r>
      <w:r w:rsidR="00A506D7" w:rsidRPr="00BC1421">
        <w:rPr>
          <w:rFonts w:ascii="Arial" w:eastAsia="Arial" w:hAnsi="Arial" w:cs="Arial"/>
          <w:sz w:val="22"/>
          <w:szCs w:val="22"/>
        </w:rPr>
        <w:t>neauditorinės</w:t>
      </w:r>
      <w:r w:rsidRPr="00BC1421">
        <w:rPr>
          <w:rFonts w:ascii="Arial" w:eastAsia="Arial" w:hAnsi="Arial" w:cs="Arial"/>
          <w:sz w:val="22"/>
          <w:szCs w:val="22"/>
        </w:rPr>
        <w:t xml:space="preserve"> pastangos pripažįstamos jų portfeliuose, o tai taip pat turi teigiamą poveikį jų galimybėms gauti finansinę pagalbą.</w:t>
      </w:r>
    </w:p>
    <w:p w14:paraId="1A02A282" w14:textId="1F86D8CC" w:rsidR="0027732A" w:rsidRPr="00BC1421" w:rsidRDefault="0027732A" w:rsidP="00EF5CA6">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BC1421">
        <w:rPr>
          <w:rFonts w:ascii="Arial" w:eastAsia="Arial" w:hAnsi="Arial" w:cs="Arial"/>
          <w:sz w:val="22"/>
          <w:szCs w:val="22"/>
        </w:rPr>
        <w:t>Studentai sistemingai atstovaujami įvairiose universitetinėse įstaigose ir atlieka partnerių vaidmenį.</w:t>
      </w:r>
    </w:p>
    <w:p w14:paraId="7221131D" w14:textId="49C7A1B7" w:rsidR="0027732A" w:rsidRPr="00BC1421" w:rsidRDefault="0027732A" w:rsidP="00EF5CA6">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BC1421">
        <w:rPr>
          <w:rFonts w:ascii="Arial" w:eastAsia="Arial" w:hAnsi="Arial" w:cs="Arial"/>
          <w:sz w:val="22"/>
          <w:szCs w:val="22"/>
        </w:rPr>
        <w:t>Aktyviai sprendžiami studentų finansiniai ir socialiniai bei politiniai sunkumai, laikantis individualaus požiūrio ir reaguojant į neatidėliotinus kiekvieno studento poreikius.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74A8F484"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254E4D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59AF4C9" w14:textId="77777777" w:rsidR="00D35772" w:rsidRPr="005E65FC" w:rsidRDefault="00D35772" w:rsidP="00EF5CA6">
      <w:pPr>
        <w:numPr>
          <w:ilvl w:val="0"/>
          <w:numId w:val="31"/>
        </w:numPr>
        <w:spacing w:line="276" w:lineRule="auto"/>
        <w:jc w:val="both"/>
        <w:rPr>
          <w:rFonts w:ascii="Arial" w:eastAsia="Arial" w:hAnsi="Arial" w:cs="Arial"/>
          <w:sz w:val="22"/>
          <w:szCs w:val="22"/>
        </w:rPr>
      </w:pPr>
      <w:r w:rsidRPr="005E65FC">
        <w:rPr>
          <w:rFonts w:ascii="Arial" w:eastAsia="Arial" w:hAnsi="Arial" w:cs="Arial"/>
          <w:sz w:val="22"/>
          <w:szCs w:val="22"/>
        </w:rPr>
        <w:t>Studentams ar kandidatams aktualūs dokumentai turėtų būti lengviau prieinami bent trimis kalbomis (anglų, lietuvių, rusų).</w:t>
      </w:r>
    </w:p>
    <w:p w14:paraId="54ADC026" w14:textId="4FDFFDAF" w:rsidR="00D35772" w:rsidRPr="005E65FC" w:rsidRDefault="00D35772" w:rsidP="00EF5CA6">
      <w:pPr>
        <w:numPr>
          <w:ilvl w:val="0"/>
          <w:numId w:val="31"/>
        </w:numPr>
        <w:spacing w:line="276" w:lineRule="auto"/>
        <w:jc w:val="both"/>
        <w:rPr>
          <w:rFonts w:ascii="Arial" w:eastAsia="Arial" w:hAnsi="Arial" w:cs="Arial"/>
          <w:sz w:val="22"/>
          <w:szCs w:val="22"/>
        </w:rPr>
      </w:pPr>
      <w:r w:rsidRPr="005E65FC">
        <w:rPr>
          <w:rFonts w:ascii="Arial" w:eastAsia="Arial" w:hAnsi="Arial" w:cs="Arial"/>
          <w:sz w:val="22"/>
          <w:szCs w:val="22"/>
        </w:rPr>
        <w:t xml:space="preserve">Turėtų būti intensyvinamos pastangos gerinti anglų kalbos įgūdžius, nes anglų kalbos įgūdžių lygis ir toliau yra lemiamas veiksnys būsimai absolventų karjerai ir jų </w:t>
      </w:r>
      <w:r w:rsidR="00C82513" w:rsidRPr="005E65FC">
        <w:rPr>
          <w:rFonts w:ascii="Arial" w:eastAsia="Arial" w:hAnsi="Arial" w:cs="Arial"/>
          <w:sz w:val="22"/>
          <w:szCs w:val="22"/>
        </w:rPr>
        <w:t>studijų</w:t>
      </w:r>
      <w:r w:rsidRPr="005E65FC">
        <w:rPr>
          <w:rFonts w:ascii="Arial" w:eastAsia="Arial" w:hAnsi="Arial" w:cs="Arial"/>
          <w:sz w:val="22"/>
          <w:szCs w:val="22"/>
        </w:rPr>
        <w:t xml:space="preserve"> galimybėms.</w:t>
      </w:r>
    </w:p>
    <w:p w14:paraId="28B158D5" w14:textId="77777777" w:rsidR="00D35772" w:rsidRPr="005E65FC" w:rsidRDefault="00D35772" w:rsidP="00EF5CA6">
      <w:pPr>
        <w:numPr>
          <w:ilvl w:val="0"/>
          <w:numId w:val="31"/>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Universitetas demonstruoja pastangas pritraukti vietinius studentus per vietinius (lietuviškus) prieigos kelius, tačiau šių pastangų sėkmę dar reikia pamatyti. Ekspertų grupė rekomenduoja institucijai dėti daugiau pastangų, kad institucija būtų labiau įsitvirtinusi vietos aplinkoje.</w:t>
      </w:r>
    </w:p>
    <w:p w14:paraId="36A9B3DA" w14:textId="77777777" w:rsidR="00D35772" w:rsidRPr="005E65FC" w:rsidRDefault="00D35772" w:rsidP="00EF5CA6">
      <w:pPr>
        <w:numPr>
          <w:ilvl w:val="0"/>
          <w:numId w:val="31"/>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Programoje turėtų būti ieškoma būdų, kaip visų lygmenų studentų judumo galimybes paversti tikra ir dažna praktika. </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BB88013" w14:textId="77777777" w:rsidR="003E6C0D" w:rsidRPr="005E65FC" w:rsidRDefault="003E6C0D" w:rsidP="005E65FC">
      <w:pPr>
        <w:numPr>
          <w:ilvl w:val="0"/>
          <w:numId w:val="32"/>
        </w:numPr>
        <w:spacing w:line="276" w:lineRule="auto"/>
        <w:jc w:val="both"/>
        <w:rPr>
          <w:rFonts w:ascii="Arial" w:eastAsia="Arial" w:hAnsi="Arial" w:cs="Arial"/>
          <w:sz w:val="22"/>
          <w:szCs w:val="22"/>
        </w:rPr>
      </w:pPr>
      <w:r w:rsidRPr="005E65FC">
        <w:rPr>
          <w:rFonts w:ascii="Arial" w:eastAsia="Arial" w:hAnsi="Arial" w:cs="Arial"/>
          <w:sz w:val="22"/>
          <w:szCs w:val="22"/>
        </w:rPr>
        <w:t>Galimybė pateikti medžiagą baltarusių kalba būtų stiprus signalas apie universiteto charakterį ir tapatybę, ypač atsižvelgiant į institucijos istoriją.</w:t>
      </w:r>
    </w:p>
    <w:p w14:paraId="50163E6E" w14:textId="6FE47036" w:rsidR="003E6C0D" w:rsidRPr="005E65FC" w:rsidRDefault="003E6C0D" w:rsidP="005E65FC">
      <w:pPr>
        <w:numPr>
          <w:ilvl w:val="0"/>
          <w:numId w:val="32"/>
        </w:numPr>
        <w:spacing w:line="276" w:lineRule="auto"/>
        <w:jc w:val="both"/>
        <w:rPr>
          <w:rFonts w:ascii="Arial" w:eastAsia="Arial" w:hAnsi="Arial" w:cs="Arial"/>
          <w:sz w:val="22"/>
          <w:szCs w:val="22"/>
        </w:rPr>
      </w:pPr>
      <w:r w:rsidRPr="005E65FC">
        <w:rPr>
          <w:rFonts w:ascii="Arial" w:eastAsia="Arial" w:hAnsi="Arial" w:cs="Arial"/>
          <w:sz w:val="22"/>
          <w:szCs w:val="22"/>
        </w:rPr>
        <w:t xml:space="preserve">Reikėtų gerinti dalyvavimą apklausose apie </w:t>
      </w:r>
      <w:r w:rsidR="007F6BAE" w:rsidRPr="005E65FC">
        <w:rPr>
          <w:rFonts w:ascii="Arial" w:eastAsia="Arial" w:hAnsi="Arial" w:cs="Arial"/>
          <w:sz w:val="22"/>
          <w:szCs w:val="22"/>
        </w:rPr>
        <w:t>studentų</w:t>
      </w:r>
      <w:r w:rsidRPr="005E65FC">
        <w:rPr>
          <w:rFonts w:ascii="Arial" w:eastAsia="Arial" w:hAnsi="Arial" w:cs="Arial"/>
          <w:sz w:val="22"/>
          <w:szCs w:val="22"/>
        </w:rPr>
        <w:t xml:space="preserve"> pasitenkinimą informacija ir konsultavimu.</w:t>
      </w:r>
    </w:p>
    <w:p w14:paraId="154989DB"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E3287">
        <w:tc>
          <w:tcPr>
            <w:tcW w:w="1607"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73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DE3287">
        <w:tc>
          <w:tcPr>
            <w:tcW w:w="1607"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03940A0" w14:textId="52F39966" w:rsidR="007E04D8" w:rsidRPr="002D0027" w:rsidRDefault="003E6C0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F71217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DE3287">
        <w:tc>
          <w:tcPr>
            <w:tcW w:w="1607"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6650B2E9" w:rsidR="007E04D8" w:rsidRPr="002D0027" w:rsidRDefault="003E6C0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45B225A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40B6F98B" w14:textId="77777777" w:rsidR="00BC74AF" w:rsidRPr="005E65FC" w:rsidRDefault="00BC74AF" w:rsidP="005E65FC">
      <w:pPr>
        <w:numPr>
          <w:ilvl w:val="0"/>
          <w:numId w:val="25"/>
        </w:numPr>
        <w:spacing w:line="276" w:lineRule="auto"/>
        <w:jc w:val="both"/>
        <w:rPr>
          <w:rFonts w:ascii="Arial" w:eastAsia="Arial" w:hAnsi="Arial" w:cs="Arial"/>
          <w:sz w:val="22"/>
          <w:szCs w:val="22"/>
        </w:rPr>
      </w:pPr>
      <w:r w:rsidRPr="005E65FC">
        <w:rPr>
          <w:rFonts w:ascii="Arial" w:eastAsia="Arial" w:hAnsi="Arial" w:cs="Arial"/>
          <w:sz w:val="22"/>
          <w:szCs w:val="22"/>
        </w:rPr>
        <w:t>Atviras bendravimas su darbdaviais ir kitomis susijusiomis organizacijomis ir noras su jais bendradarbiauti.</w:t>
      </w:r>
    </w:p>
    <w:p w14:paraId="67AB9754" w14:textId="07F0AB52" w:rsidR="007E04D8" w:rsidRPr="005E65FC" w:rsidRDefault="00280BBA" w:rsidP="005E65FC">
      <w:pPr>
        <w:pStyle w:val="Sraopastraipa"/>
        <w:numPr>
          <w:ilvl w:val="0"/>
          <w:numId w:val="25"/>
        </w:numPr>
        <w:spacing w:line="276" w:lineRule="auto"/>
        <w:rPr>
          <w:rFonts w:ascii="Arial" w:hAnsi="Arial" w:cs="Arial"/>
          <w:sz w:val="22"/>
          <w:szCs w:val="22"/>
          <w:lang w:val="lt-LT" w:eastAsia="lt-LT"/>
        </w:rPr>
      </w:pPr>
      <w:proofErr w:type="spellStart"/>
      <w:r w:rsidRPr="005E65FC">
        <w:rPr>
          <w:rFonts w:ascii="Arial" w:eastAsia="Arial" w:hAnsi="Arial" w:cs="Arial"/>
          <w:sz w:val="22"/>
          <w:szCs w:val="22"/>
        </w:rPr>
        <w:t>Pagirtinas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požiūris</w:t>
      </w:r>
      <w:proofErr w:type="spellEnd"/>
      <w:r w:rsidRPr="005E65FC">
        <w:rPr>
          <w:rFonts w:ascii="Arial" w:eastAsia="Arial" w:hAnsi="Arial" w:cs="Arial"/>
          <w:sz w:val="22"/>
          <w:szCs w:val="22"/>
        </w:rPr>
        <w:t xml:space="preserve"> į </w:t>
      </w:r>
      <w:proofErr w:type="spellStart"/>
      <w:r w:rsidRPr="005E65FC">
        <w:rPr>
          <w:rFonts w:ascii="Arial" w:eastAsia="Arial" w:hAnsi="Arial" w:cs="Arial"/>
          <w:sz w:val="22"/>
          <w:szCs w:val="22"/>
        </w:rPr>
        <w:t>aktyvų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bendravimą</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su</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socialiniais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partneriais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potencialiais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darbdaviais</w:t>
      </w:r>
      <w:proofErr w:type="spellEnd"/>
      <w:r w:rsidRPr="005E65FC">
        <w:rPr>
          <w:rFonts w:ascii="Arial" w:eastAsia="Arial" w:hAnsi="Arial" w:cs="Arial"/>
          <w:sz w:val="22"/>
          <w:szCs w:val="22"/>
        </w:rPr>
        <w:t xml:space="preserve"> ir </w:t>
      </w:r>
      <w:proofErr w:type="spellStart"/>
      <w:r w:rsidRPr="005E65FC">
        <w:rPr>
          <w:rFonts w:ascii="Arial" w:eastAsia="Arial" w:hAnsi="Arial" w:cs="Arial"/>
          <w:sz w:val="22"/>
          <w:szCs w:val="22"/>
        </w:rPr>
        <w:t>organizacijomis</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kuriose</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dirba</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abiejų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programų</w:t>
      </w:r>
      <w:proofErr w:type="spellEnd"/>
      <w:r w:rsidRPr="005E65FC">
        <w:rPr>
          <w:rFonts w:ascii="Arial" w:eastAsia="Arial" w:hAnsi="Arial" w:cs="Arial"/>
          <w:sz w:val="22"/>
          <w:szCs w:val="22"/>
        </w:rPr>
        <w:t xml:space="preserve"> </w:t>
      </w:r>
      <w:proofErr w:type="spellStart"/>
      <w:r w:rsidRPr="005E65FC">
        <w:rPr>
          <w:rFonts w:ascii="Arial" w:eastAsia="Arial" w:hAnsi="Arial" w:cs="Arial"/>
          <w:sz w:val="22"/>
          <w:szCs w:val="22"/>
        </w:rPr>
        <w:t>absolventai</w:t>
      </w:r>
      <w:proofErr w:type="spellEnd"/>
      <w:r w:rsidRPr="005E65FC">
        <w:rPr>
          <w:rFonts w:ascii="Arial" w:eastAsia="Arial" w:hAnsi="Arial" w:cs="Arial"/>
          <w:sz w:val="22"/>
          <w:szCs w:val="22"/>
        </w:rPr>
        <w:t>.</w:t>
      </w:r>
    </w:p>
    <w:p w14:paraId="3CD96C2C" w14:textId="77777777" w:rsidR="007E04D8" w:rsidRPr="002D0027" w:rsidRDefault="007E04D8" w:rsidP="00CF1D8A">
      <w:pPr>
        <w:spacing w:line="276" w:lineRule="auto"/>
        <w:rPr>
          <w:rFonts w:ascii="Arial" w:hAnsi="Arial" w:cs="Arial"/>
          <w:b/>
          <w:bCs/>
          <w:color w:val="136C73"/>
          <w:sz w:val="22"/>
          <w:szCs w:val="22"/>
          <w:lang w:eastAsia="lt-LT"/>
        </w:rPr>
      </w:pPr>
    </w:p>
    <w:p w14:paraId="7C17BB15"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571126F"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331FCC7C"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1FB6B29" w14:textId="32265DA4" w:rsidR="00E76E7E" w:rsidRPr="005E65FC" w:rsidRDefault="00E76E7E" w:rsidP="005E65FC">
      <w:pPr>
        <w:numPr>
          <w:ilvl w:val="0"/>
          <w:numId w:val="33"/>
        </w:numPr>
        <w:spacing w:line="276" w:lineRule="auto"/>
        <w:jc w:val="both"/>
        <w:rPr>
          <w:rFonts w:ascii="Arial" w:eastAsia="Arial" w:hAnsi="Arial" w:cs="Arial"/>
          <w:sz w:val="22"/>
          <w:szCs w:val="22"/>
        </w:rPr>
      </w:pPr>
      <w:r w:rsidRPr="005E65FC">
        <w:rPr>
          <w:rFonts w:ascii="Arial" w:eastAsia="Arial" w:hAnsi="Arial" w:cs="Arial"/>
          <w:sz w:val="22"/>
          <w:szCs w:val="22"/>
        </w:rPr>
        <w:t xml:space="preserve">Siekiant padidinti programų aktualumą darbo rinkai, turėtų būti atliekamos reguliarios atitinkamų šalių ir sektorių darbo rinkos analizės ir tuo remiantis turėtų būti pritaikytos </w:t>
      </w:r>
      <w:r w:rsidR="000E28D7" w:rsidRPr="005E65FC">
        <w:rPr>
          <w:rFonts w:ascii="Arial" w:eastAsia="Arial" w:hAnsi="Arial" w:cs="Arial"/>
          <w:sz w:val="22"/>
          <w:szCs w:val="22"/>
        </w:rPr>
        <w:t>studijų</w:t>
      </w:r>
      <w:r w:rsidRPr="005E65FC">
        <w:rPr>
          <w:rFonts w:ascii="Arial" w:eastAsia="Arial" w:hAnsi="Arial" w:cs="Arial"/>
          <w:sz w:val="22"/>
          <w:szCs w:val="22"/>
        </w:rPr>
        <w:t xml:space="preserve"> programos. Alternatyvūs rodikliai, skirti įvertinti absolventų sėkmę tremtyje, daugiausia dėmesio skiriant užimtumo lygiui, karjeros pažangai ir indėliui į priimančiąją visuomenę.</w:t>
      </w:r>
    </w:p>
    <w:p w14:paraId="354AD5A4" w14:textId="77777777" w:rsidR="00E76E7E" w:rsidRPr="005E65FC" w:rsidRDefault="00E76E7E" w:rsidP="005E65FC">
      <w:pPr>
        <w:numPr>
          <w:ilvl w:val="0"/>
          <w:numId w:val="33"/>
        </w:numPr>
        <w:spacing w:line="276" w:lineRule="auto"/>
        <w:jc w:val="both"/>
        <w:rPr>
          <w:rFonts w:ascii="Arial" w:eastAsia="Arial" w:hAnsi="Arial" w:cs="Arial"/>
          <w:sz w:val="22"/>
          <w:szCs w:val="22"/>
        </w:rPr>
      </w:pPr>
      <w:r w:rsidRPr="005E65FC">
        <w:rPr>
          <w:rFonts w:ascii="Arial" w:eastAsia="Arial" w:hAnsi="Arial" w:cs="Arial"/>
          <w:sz w:val="22"/>
          <w:szCs w:val="22"/>
        </w:rPr>
        <w:t>Praktinių įgūdžių mokymas turėtų būti tobulinamas, be kita ko, kuriant partnerystes su vietos ir regioninėmis ekspertų grupėmis, nevyriausybinėmis organizacijomis ir vyriausybinėmis organizacijomis, siūlant tikslines stažuotes ir projektus.</w:t>
      </w:r>
    </w:p>
    <w:p w14:paraId="12F2D4F0" w14:textId="45C3F55F" w:rsidR="00E76E7E" w:rsidRPr="005E65FC" w:rsidRDefault="00E76E7E" w:rsidP="005E65FC">
      <w:pPr>
        <w:numPr>
          <w:ilvl w:val="0"/>
          <w:numId w:val="33"/>
        </w:numPr>
        <w:spacing w:line="276" w:lineRule="auto"/>
        <w:jc w:val="both"/>
        <w:rPr>
          <w:rFonts w:ascii="Arial" w:eastAsia="Arial" w:hAnsi="Arial" w:cs="Arial"/>
          <w:sz w:val="22"/>
          <w:szCs w:val="22"/>
        </w:rPr>
      </w:pPr>
      <w:r w:rsidRPr="005E65FC">
        <w:rPr>
          <w:rFonts w:ascii="Arial" w:eastAsia="Arial" w:hAnsi="Arial" w:cs="Arial"/>
          <w:sz w:val="22"/>
          <w:szCs w:val="22"/>
        </w:rPr>
        <w:t xml:space="preserve">Lietuvių ir kitos regioninės kalbos turėtų būti plačiau ir sistemingiau integruojamos į </w:t>
      </w:r>
      <w:r w:rsidR="004E4F48" w:rsidRPr="005E65FC">
        <w:rPr>
          <w:rFonts w:ascii="Arial" w:eastAsia="Arial" w:hAnsi="Arial" w:cs="Arial"/>
          <w:sz w:val="22"/>
          <w:szCs w:val="22"/>
        </w:rPr>
        <w:t>studijų</w:t>
      </w:r>
      <w:r w:rsidRPr="005E65FC">
        <w:rPr>
          <w:rFonts w:ascii="Arial" w:eastAsia="Arial" w:hAnsi="Arial" w:cs="Arial"/>
          <w:sz w:val="22"/>
          <w:szCs w:val="22"/>
        </w:rPr>
        <w:t xml:space="preserve"> programą, pripažįstant jų svarbą įsidarbinimo galimybėms ir integracijai.</w:t>
      </w:r>
    </w:p>
    <w:p w14:paraId="08DFC54C" w14:textId="77777777" w:rsidR="00E76E7E" w:rsidRPr="005E65FC" w:rsidRDefault="00E76E7E" w:rsidP="005E65FC">
      <w:pPr>
        <w:numPr>
          <w:ilvl w:val="0"/>
          <w:numId w:val="33"/>
        </w:numPr>
        <w:spacing w:line="276" w:lineRule="auto"/>
        <w:jc w:val="both"/>
        <w:rPr>
          <w:rFonts w:ascii="Arial" w:eastAsia="Arial" w:hAnsi="Arial" w:cs="Arial"/>
          <w:sz w:val="22"/>
          <w:szCs w:val="22"/>
        </w:rPr>
      </w:pPr>
      <w:r w:rsidRPr="005E65FC">
        <w:rPr>
          <w:rFonts w:ascii="Arial" w:eastAsia="Arial" w:hAnsi="Arial" w:cs="Arial"/>
          <w:sz w:val="22"/>
          <w:szCs w:val="22"/>
        </w:rPr>
        <w:t>Alumnai turėtų būti vertinami kaip prisidedantys prie juos priimančių šalių demokratinio etoso ir ekonominės gerovės, o ne tik kaip veikėjai, pasirengę galiausiai grįžti į Baltarusiją.</w:t>
      </w:r>
    </w:p>
    <w:p w14:paraId="19F72490"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4246A05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D913B94" w14:textId="42D2FFF4" w:rsidR="00291AB7" w:rsidRPr="0076416D" w:rsidRDefault="0076416D" w:rsidP="005E65FC">
      <w:pPr>
        <w:numPr>
          <w:ilvl w:val="0"/>
          <w:numId w:val="34"/>
        </w:numPr>
        <w:spacing w:line="276" w:lineRule="auto"/>
        <w:jc w:val="both"/>
        <w:rPr>
          <w:rFonts w:ascii="Arial" w:eastAsia="Arial" w:hAnsi="Arial" w:cs="Arial"/>
          <w:color w:val="5B0009"/>
          <w:sz w:val="22"/>
          <w:szCs w:val="22"/>
        </w:rPr>
      </w:pPr>
      <w:r w:rsidRPr="005E65FC">
        <w:rPr>
          <w:rFonts w:ascii="Arial" w:eastAsia="Arial" w:hAnsi="Arial" w:cs="Arial"/>
          <w:sz w:val="22"/>
          <w:szCs w:val="22"/>
        </w:rPr>
        <w:t xml:space="preserve">Reikėtų toliau plėtoti </w:t>
      </w:r>
      <w:r w:rsidR="004E4F48" w:rsidRPr="005E65FC">
        <w:rPr>
          <w:rFonts w:ascii="Arial" w:eastAsia="Arial" w:hAnsi="Arial" w:cs="Arial"/>
          <w:sz w:val="22"/>
          <w:szCs w:val="22"/>
        </w:rPr>
        <w:t>dėstytojų</w:t>
      </w:r>
      <w:r w:rsidRPr="005E65FC">
        <w:rPr>
          <w:rFonts w:ascii="Arial" w:eastAsia="Arial" w:hAnsi="Arial" w:cs="Arial"/>
          <w:sz w:val="22"/>
          <w:szCs w:val="22"/>
        </w:rPr>
        <w:t xml:space="preserve"> gebėjimus taikyti vertinimo metodus ir įdiegti įvairesnius formuojamojo ir apibendrinamojo vertinimo metodus, kad būtų lengviau konstruktyviai suderinti. </w:t>
      </w:r>
      <w:r w:rsidR="00291AB7" w:rsidRPr="0076416D">
        <w:rPr>
          <w:rFonts w:ascii="Arial" w:eastAsia="Calibri" w:hAnsi="Arial" w:cs="Arial"/>
          <w:sz w:val="22"/>
          <w:szCs w:val="22"/>
          <w:lang w:val="en-GB"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DE3287">
        <w:tc>
          <w:tcPr>
            <w:tcW w:w="1607"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73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DE3287">
        <w:tc>
          <w:tcPr>
            <w:tcW w:w="1607"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9A7EA4A" w14:textId="73F8A1B6" w:rsidR="007E04D8" w:rsidRPr="002D0027" w:rsidRDefault="0076416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49D4041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DE3287">
        <w:tc>
          <w:tcPr>
            <w:tcW w:w="1607"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7A73026" w14:textId="2460C160" w:rsidR="007E04D8" w:rsidRPr="002D0027" w:rsidRDefault="0076416D"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1645101E" w14:textId="77777777" w:rsidR="00F64276" w:rsidRPr="005E65FC" w:rsidRDefault="00F64276" w:rsidP="005E65FC">
      <w:pPr>
        <w:numPr>
          <w:ilvl w:val="0"/>
          <w:numId w:val="35"/>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EHU dėstytojai yra įsipareigoję vykdyti mokslinius tyrimus, susijusius su jų profesine kvalifikacija.</w:t>
      </w:r>
    </w:p>
    <w:p w14:paraId="7287FD6D" w14:textId="0DF63959" w:rsidR="00F64276" w:rsidRPr="005E65FC" w:rsidRDefault="00F64276" w:rsidP="005E65FC">
      <w:pPr>
        <w:numPr>
          <w:ilvl w:val="0"/>
          <w:numId w:val="35"/>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EHU ir pavieniai </w:t>
      </w:r>
      <w:r w:rsidR="00B60BC3">
        <w:rPr>
          <w:rFonts w:ascii="Arial" w:eastAsia="Arial" w:hAnsi="Arial" w:cs="Arial"/>
          <w:sz w:val="22"/>
          <w:szCs w:val="22"/>
        </w:rPr>
        <w:t>dėstytojai</w:t>
      </w:r>
      <w:r w:rsidRPr="005E65FC">
        <w:rPr>
          <w:rFonts w:ascii="Arial" w:eastAsia="Arial" w:hAnsi="Arial" w:cs="Arial"/>
          <w:sz w:val="22"/>
          <w:szCs w:val="22"/>
        </w:rPr>
        <w:t xml:space="preserve"> aktyviai tobulina savo pedagoginius įgūdžius dalyvaudami institucijos ar išor</w:t>
      </w:r>
      <w:r w:rsidR="00696A66" w:rsidRPr="005E65FC">
        <w:rPr>
          <w:rFonts w:ascii="Arial" w:eastAsia="Arial" w:hAnsi="Arial" w:cs="Arial"/>
          <w:sz w:val="22"/>
          <w:szCs w:val="22"/>
        </w:rPr>
        <w:t>inių</w:t>
      </w:r>
      <w:r w:rsidRPr="005E65FC">
        <w:rPr>
          <w:rFonts w:ascii="Arial" w:eastAsia="Arial" w:hAnsi="Arial" w:cs="Arial"/>
          <w:sz w:val="22"/>
          <w:szCs w:val="22"/>
        </w:rPr>
        <w:t xml:space="preserve"> partnerių organizuojamuose kursuose.</w:t>
      </w:r>
    </w:p>
    <w:p w14:paraId="4D082D23" w14:textId="77777777" w:rsidR="007E04D8" w:rsidRPr="002D0027" w:rsidRDefault="007E04D8" w:rsidP="00CF1D8A">
      <w:pPr>
        <w:spacing w:line="276" w:lineRule="auto"/>
        <w:rPr>
          <w:rFonts w:ascii="Arial" w:hAnsi="Arial" w:cs="Arial"/>
          <w:b/>
          <w:bCs/>
          <w:color w:val="136C73"/>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37BE0833"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šalinti</w:t>
      </w:r>
    </w:p>
    <w:p w14:paraId="020FB05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6E3B990" w14:textId="4349ACBE" w:rsidR="00D660A6" w:rsidRPr="005E65FC" w:rsidRDefault="00D660A6" w:rsidP="005E65FC">
      <w:pPr>
        <w:numPr>
          <w:ilvl w:val="0"/>
          <w:numId w:val="36"/>
        </w:numPr>
        <w:spacing w:line="276" w:lineRule="auto"/>
        <w:jc w:val="both"/>
        <w:rPr>
          <w:rFonts w:ascii="Arial" w:eastAsia="Arial" w:hAnsi="Arial" w:cs="Arial"/>
          <w:sz w:val="22"/>
          <w:szCs w:val="22"/>
        </w:rPr>
      </w:pPr>
      <w:r w:rsidRPr="005E65FC">
        <w:rPr>
          <w:rFonts w:ascii="Arial" w:eastAsia="Arial" w:hAnsi="Arial" w:cs="Arial"/>
          <w:sz w:val="22"/>
          <w:szCs w:val="22"/>
        </w:rPr>
        <w:t xml:space="preserve">Dėstytojų tarptautiškumas </w:t>
      </w:r>
      <w:r w:rsidR="00A17E12" w:rsidRPr="005E65FC">
        <w:rPr>
          <w:rFonts w:ascii="Arial" w:eastAsia="Arial" w:hAnsi="Arial" w:cs="Arial"/>
          <w:sz w:val="22"/>
          <w:szCs w:val="22"/>
        </w:rPr>
        <w:t>dėstymo</w:t>
      </w:r>
      <w:r w:rsidRPr="005E65FC">
        <w:rPr>
          <w:rFonts w:ascii="Arial" w:eastAsia="Arial" w:hAnsi="Arial" w:cs="Arial"/>
          <w:sz w:val="22"/>
          <w:szCs w:val="22"/>
        </w:rPr>
        <w:t xml:space="preserve">, mokymosi, mobilumo ir mokslinių tyrimų srityse tebėra nedidelis. </w:t>
      </w:r>
    </w:p>
    <w:p w14:paraId="59529E5B" w14:textId="77777777" w:rsidR="00D660A6" w:rsidRPr="005E65FC" w:rsidRDefault="00D660A6" w:rsidP="005E65FC">
      <w:pPr>
        <w:numPr>
          <w:ilvl w:val="0"/>
          <w:numId w:val="36"/>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Platesnis dalyvavimas Lietuvos ir regioniniuose profesiniuose ir akademiniuose tinkluose turėtų būti panaudotas kaip vertingas informacijos ir žinių šaltinis.</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99E864E" w14:textId="2904FE7A" w:rsidR="00C916A7" w:rsidRPr="005E65FC" w:rsidRDefault="00C916A7" w:rsidP="005E65FC">
      <w:pPr>
        <w:numPr>
          <w:ilvl w:val="0"/>
          <w:numId w:val="37"/>
        </w:numPr>
        <w:spacing w:line="276" w:lineRule="auto"/>
        <w:jc w:val="both"/>
        <w:rPr>
          <w:rFonts w:ascii="Arial" w:eastAsia="Arial" w:hAnsi="Arial" w:cs="Arial"/>
          <w:sz w:val="22"/>
          <w:szCs w:val="22"/>
        </w:rPr>
      </w:pPr>
      <w:r w:rsidRPr="005E65FC">
        <w:rPr>
          <w:rFonts w:ascii="Arial" w:eastAsia="Arial" w:hAnsi="Arial" w:cs="Arial"/>
          <w:sz w:val="22"/>
          <w:szCs w:val="22"/>
        </w:rPr>
        <w:t xml:space="preserve">Stiprinti EHU </w:t>
      </w:r>
      <w:r w:rsidR="00E60A7C" w:rsidRPr="005E65FC">
        <w:rPr>
          <w:rFonts w:ascii="Arial" w:eastAsia="Arial" w:hAnsi="Arial" w:cs="Arial"/>
          <w:sz w:val="22"/>
          <w:szCs w:val="22"/>
        </w:rPr>
        <w:t>dėstymo</w:t>
      </w:r>
      <w:r w:rsidRPr="005E65FC">
        <w:rPr>
          <w:rFonts w:ascii="Arial" w:eastAsia="Arial" w:hAnsi="Arial" w:cs="Arial"/>
          <w:sz w:val="22"/>
          <w:szCs w:val="22"/>
        </w:rPr>
        <w:t xml:space="preserve"> ir </w:t>
      </w:r>
      <w:r w:rsidR="00E60A7C" w:rsidRPr="005E65FC">
        <w:rPr>
          <w:rFonts w:ascii="Arial" w:eastAsia="Arial" w:hAnsi="Arial" w:cs="Arial"/>
          <w:sz w:val="22"/>
          <w:szCs w:val="22"/>
        </w:rPr>
        <w:t>studijavimo</w:t>
      </w:r>
      <w:r w:rsidRPr="005E65FC">
        <w:rPr>
          <w:rFonts w:ascii="Arial" w:eastAsia="Arial" w:hAnsi="Arial" w:cs="Arial"/>
          <w:sz w:val="22"/>
          <w:szCs w:val="22"/>
        </w:rPr>
        <w:t xml:space="preserve"> procesų tarptautiškumą, siekiant puoselėti globalią perspektyvą ir tobulinti dėstytojų profesines kompetencijas.</w:t>
      </w:r>
    </w:p>
    <w:p w14:paraId="2B46A7A9" w14:textId="26F70742" w:rsidR="00291AB7" w:rsidRPr="00C916A7" w:rsidRDefault="00C916A7" w:rsidP="005E65FC">
      <w:pPr>
        <w:numPr>
          <w:ilvl w:val="0"/>
          <w:numId w:val="37"/>
        </w:numPr>
        <w:spacing w:line="276" w:lineRule="auto"/>
        <w:jc w:val="both"/>
        <w:rPr>
          <w:rFonts w:ascii="Arial" w:eastAsia="Arial" w:hAnsi="Arial" w:cs="Arial"/>
          <w:color w:val="5B0009"/>
        </w:rPr>
      </w:pPr>
      <w:r w:rsidRPr="005E65FC">
        <w:rPr>
          <w:rFonts w:ascii="Arial" w:eastAsia="Arial" w:hAnsi="Arial" w:cs="Arial"/>
          <w:sz w:val="22"/>
          <w:szCs w:val="22"/>
        </w:rPr>
        <w:t xml:space="preserve">Parengti išsamius </w:t>
      </w:r>
      <w:r w:rsidR="00E5406E" w:rsidRPr="005E65FC">
        <w:rPr>
          <w:rFonts w:ascii="Arial" w:eastAsia="Arial" w:hAnsi="Arial" w:cs="Arial"/>
          <w:sz w:val="22"/>
          <w:szCs w:val="22"/>
        </w:rPr>
        <w:t>dėstymo</w:t>
      </w:r>
      <w:r w:rsidRPr="005E65FC">
        <w:rPr>
          <w:rFonts w:ascii="Arial" w:eastAsia="Arial" w:hAnsi="Arial" w:cs="Arial"/>
          <w:sz w:val="22"/>
          <w:szCs w:val="22"/>
        </w:rPr>
        <w:t xml:space="preserve"> ir metodikos tobulinimo kursus, skirtus suteikti pedagogams priemonių ir žinių, reikalingų daugiadalykiam požiūriui priimti ir įgyvendinti visuose studijų kursuose, taip praturtinant akademinę patirtį ir skatinant novatorišką </w:t>
      </w:r>
      <w:r w:rsidR="00E5406E" w:rsidRPr="005E65FC">
        <w:rPr>
          <w:rFonts w:ascii="Arial" w:eastAsia="Arial" w:hAnsi="Arial" w:cs="Arial"/>
          <w:sz w:val="22"/>
          <w:szCs w:val="22"/>
        </w:rPr>
        <w:t>dėstymo</w:t>
      </w:r>
      <w:r w:rsidRPr="005E65FC">
        <w:rPr>
          <w:rFonts w:ascii="Arial" w:eastAsia="Arial" w:hAnsi="Arial" w:cs="Arial"/>
          <w:sz w:val="22"/>
          <w:szCs w:val="22"/>
        </w:rPr>
        <w:t xml:space="preserve"> praktiką.</w:t>
      </w:r>
      <w:r w:rsidR="00291AB7" w:rsidRPr="00C916A7">
        <w:rPr>
          <w:rFonts w:ascii="Arial" w:eastAsia="Calibri" w:hAnsi="Arial" w:cs="Arial"/>
          <w:sz w:val="22"/>
          <w:szCs w:val="22"/>
          <w:lang w:val="en-GB" w:eastAsia="lt-LT"/>
        </w:rPr>
        <w:br w:type="page"/>
      </w: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DE3287">
        <w:tc>
          <w:tcPr>
            <w:tcW w:w="1607"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73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DE3287">
        <w:tc>
          <w:tcPr>
            <w:tcW w:w="1607"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82447F1" w14:textId="164E87E8" w:rsidR="007E04D8" w:rsidRPr="002D0027" w:rsidRDefault="00C916A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DE3287">
        <w:tc>
          <w:tcPr>
            <w:tcW w:w="1607"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DAA4E7" w14:textId="5DC09EA1" w:rsidR="007E04D8" w:rsidRPr="002D0027" w:rsidRDefault="00C916A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5EF8F679" w14:textId="4538B240" w:rsidR="004856E8" w:rsidRPr="005E65FC" w:rsidRDefault="004856E8" w:rsidP="005E65FC">
      <w:pPr>
        <w:numPr>
          <w:ilvl w:val="0"/>
          <w:numId w:val="38"/>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Gerai įrengtų patalpų, palengvinančių tiek hibridinį mokymąsi, tiek specializuotas dalykų studijas, įskaitant prieigą prie pagrindinės programinės įrangos, teikimas. Be to, tai užtikrina, kad skaitmeniniai </w:t>
      </w:r>
      <w:r w:rsidR="00DF1E1B" w:rsidRPr="005E65FC">
        <w:rPr>
          <w:rFonts w:ascii="Arial" w:eastAsia="Arial" w:hAnsi="Arial" w:cs="Arial"/>
          <w:sz w:val="22"/>
          <w:szCs w:val="22"/>
        </w:rPr>
        <w:t>studijų</w:t>
      </w:r>
      <w:r w:rsidRPr="005E65FC">
        <w:rPr>
          <w:rFonts w:ascii="Arial" w:eastAsia="Arial" w:hAnsi="Arial" w:cs="Arial"/>
          <w:sz w:val="22"/>
          <w:szCs w:val="22"/>
        </w:rPr>
        <w:t xml:space="preserve"> ištekliai būtų prieinami per virtualią mokymosi aplinką.</w:t>
      </w:r>
    </w:p>
    <w:p w14:paraId="10147765" w14:textId="77777777" w:rsidR="004856E8" w:rsidRPr="005E65FC" w:rsidRDefault="004856E8" w:rsidP="005E65FC">
      <w:pPr>
        <w:numPr>
          <w:ilvl w:val="0"/>
          <w:numId w:val="38"/>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Atsidavimas prieinamumui, suteikiant patalpas, pritaikytas neįgaliems studentams ir darbuotojams, kad jie atitiktų poreikius.</w:t>
      </w: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DE3287">
        <w:tc>
          <w:tcPr>
            <w:tcW w:w="1607"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73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DE3287">
        <w:tc>
          <w:tcPr>
            <w:tcW w:w="1607"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AFA016F" w14:textId="35B97E9C" w:rsidR="007E04D8" w:rsidRPr="002D0027" w:rsidRDefault="004856E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424FE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DE3287">
        <w:tc>
          <w:tcPr>
            <w:tcW w:w="1607"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714E85" w14:textId="283AFC18" w:rsidR="007E04D8" w:rsidRPr="002D0027" w:rsidRDefault="004856E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6DE1B3C"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1C79B3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331D42F7" w14:textId="77777777" w:rsidR="0053739A" w:rsidRPr="005E65FC" w:rsidRDefault="0053739A" w:rsidP="005E65FC">
      <w:pPr>
        <w:numPr>
          <w:ilvl w:val="0"/>
          <w:numId w:val="39"/>
        </w:numPr>
        <w:spacing w:line="276" w:lineRule="auto"/>
        <w:jc w:val="both"/>
        <w:rPr>
          <w:rFonts w:ascii="Arial" w:eastAsia="Arial" w:hAnsi="Arial" w:cs="Arial"/>
          <w:sz w:val="22"/>
          <w:szCs w:val="22"/>
        </w:rPr>
      </w:pPr>
      <w:r w:rsidRPr="005E65FC">
        <w:rPr>
          <w:rFonts w:ascii="Arial" w:eastAsia="Arial" w:hAnsi="Arial" w:cs="Arial"/>
          <w:sz w:val="22"/>
          <w:szCs w:val="22"/>
        </w:rPr>
        <w:t>Universiteto vadovybė ir programų valdymas rodo aiškų pasirengimą konstruktyviai bendrauti su studentais ir absolventais, o tai atspindi EHU įsipareigojimą spręsti sudėtingus klausimus, tokius kaip rinkėjų aktyvumas, išlaikymo lygis ir susijusios problemos.</w:t>
      </w:r>
    </w:p>
    <w:p w14:paraId="049ED5DA" w14:textId="77777777" w:rsidR="0053739A" w:rsidRPr="005E65FC" w:rsidRDefault="0053739A" w:rsidP="005E65FC">
      <w:pPr>
        <w:numPr>
          <w:ilvl w:val="0"/>
          <w:numId w:val="39"/>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EHU deda bendras pastangas, kad surinktų reikiamą informaciją ir užtikrintų veiksmingą jos sklaidą konkretiems suinteresuotiesiems subjektams. Šis procesas apima duomenų apie pagrindines dominančias sritis rinkimą, jų analizę, kad būtų galima gauti veiksmingų įžvalgų, ir dalytis šiomis išvadomis su tikslinėmis auditorijomis, įskaitant studentus, absolventus, dėstytojus ir išorinius partnerius.</w:t>
      </w:r>
    </w:p>
    <w:p w14:paraId="65B6A7AA" w14:textId="77777777" w:rsidR="007E04D8" w:rsidRPr="002D0027" w:rsidRDefault="007E04D8" w:rsidP="00CF1D8A">
      <w:pPr>
        <w:spacing w:line="276" w:lineRule="auto"/>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79FE83C1" w14:textId="77777777" w:rsidR="007E04D8" w:rsidRPr="002D0027"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D44EA1"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Trūkumams pašalinti</w:t>
      </w:r>
    </w:p>
    <w:p w14:paraId="1FDBE11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75F98B2" w14:textId="77E403D8" w:rsidR="009F1181" w:rsidRPr="005E65FC" w:rsidRDefault="009F1181" w:rsidP="005E65FC">
      <w:pPr>
        <w:numPr>
          <w:ilvl w:val="0"/>
          <w:numId w:val="40"/>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 xml:space="preserve">Primygtinai rekomenduojama peržiūrėti išorines platformas, naudojamas bendravimui, ir užtikrinti, kad jos atitiktų privatumo reglamentus ir GDPR standartus. Visų pirma reikėtų vengti tokių platformų kaip "Telegram", skirtų dvišaliam </w:t>
      </w:r>
      <w:r w:rsidR="00806A25" w:rsidRPr="005E65FC">
        <w:rPr>
          <w:rFonts w:ascii="Arial" w:eastAsia="Arial" w:hAnsi="Arial" w:cs="Arial"/>
          <w:sz w:val="22"/>
          <w:szCs w:val="22"/>
        </w:rPr>
        <w:t>dėstytojų</w:t>
      </w:r>
      <w:r w:rsidRPr="005E65FC">
        <w:rPr>
          <w:rFonts w:ascii="Arial" w:eastAsia="Arial" w:hAnsi="Arial" w:cs="Arial"/>
          <w:sz w:val="22"/>
          <w:szCs w:val="22"/>
        </w:rPr>
        <w:t xml:space="preserve"> ir </w:t>
      </w:r>
      <w:r w:rsidR="00806A25" w:rsidRPr="005E65FC">
        <w:rPr>
          <w:rFonts w:ascii="Arial" w:eastAsia="Arial" w:hAnsi="Arial" w:cs="Arial"/>
          <w:sz w:val="22"/>
          <w:szCs w:val="22"/>
        </w:rPr>
        <w:t>studentų</w:t>
      </w:r>
      <w:r w:rsidRPr="005E65FC">
        <w:rPr>
          <w:rFonts w:ascii="Arial" w:eastAsia="Arial" w:hAnsi="Arial" w:cs="Arial"/>
          <w:sz w:val="22"/>
          <w:szCs w:val="22"/>
        </w:rPr>
        <w:t xml:space="preserve"> bendravimui. Tai ypač svarbu atsižvelgiant į jautrią represijų patirtį, su kuria susiduria kai kurie studentai iš konkrečių aplink</w:t>
      </w:r>
      <w:r w:rsidR="00817C8C" w:rsidRPr="005E65FC">
        <w:rPr>
          <w:rFonts w:ascii="Arial" w:eastAsia="Arial" w:hAnsi="Arial" w:cs="Arial"/>
          <w:sz w:val="22"/>
          <w:szCs w:val="22"/>
        </w:rPr>
        <w:t>ų</w:t>
      </w:r>
      <w:r w:rsidRPr="005E65FC">
        <w:rPr>
          <w:rFonts w:ascii="Arial" w:eastAsia="Arial" w:hAnsi="Arial" w:cs="Arial"/>
          <w:sz w:val="22"/>
          <w:szCs w:val="22"/>
        </w:rPr>
        <w:t>, pavyzdžiui, Baltarusijos, siekdami užtikrinti jų saugumą ir konfidencialumą.</w:t>
      </w:r>
    </w:p>
    <w:p w14:paraId="1971B750" w14:textId="77777777" w:rsidR="009F1181" w:rsidRPr="005E65FC" w:rsidRDefault="009F1181" w:rsidP="005E65FC">
      <w:pPr>
        <w:widowControl w:val="0"/>
        <w:numPr>
          <w:ilvl w:val="0"/>
          <w:numId w:val="40"/>
        </w:numPr>
        <w:jc w:val="both"/>
        <w:rPr>
          <w:rFonts w:ascii="Arial" w:eastAsia="Arial" w:hAnsi="Arial" w:cs="Arial"/>
          <w:sz w:val="22"/>
          <w:szCs w:val="22"/>
        </w:rPr>
      </w:pPr>
      <w:r w:rsidRPr="005E65FC">
        <w:rPr>
          <w:rFonts w:ascii="Arial" w:eastAsia="Arial" w:hAnsi="Arial" w:cs="Arial"/>
          <w:sz w:val="22"/>
          <w:szCs w:val="22"/>
        </w:rPr>
        <w:t>Rekomenduojama griežtai laikytis suplanuoto absolventų apklausos (metinės apklausos) dažnumo, kad būtų galima nuolat struktūrizuotai susipažinti su atitinkamomis apklausos sritimis ir skatinti tvirtesnius ryšius su alumnų bendruomene. Taip pat rekomenduojama sistemingai informuoti absolventus apie metinės apklausos rezultatus.</w:t>
      </w:r>
    </w:p>
    <w:p w14:paraId="0C7D9D32"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1F337849"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00A10E21" w14:textId="77777777" w:rsidR="0029176D" w:rsidRPr="005E65FC" w:rsidRDefault="0029176D" w:rsidP="005E65FC">
      <w:pPr>
        <w:numPr>
          <w:ilvl w:val="0"/>
          <w:numId w:val="41"/>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Patartina išplėsti suinteresuotųjų subjektų, dalyvaujančių kuriant, pertvarkant ir atnaujinant programas, ratą. Tai turėtų apimti asmenis iš įvairesnės aplinkos, atsižvelgiant į didėjančią studentų įvairovę ir didėjantį universiteto regioninį dėmesį. Toks įtraukumas užtikrintų, kad programos išliktų aktualios, visapusiškos ir suderintos su platesnės auditorijos poreikiais.</w:t>
      </w:r>
    </w:p>
    <w:p w14:paraId="3DA7A7C2" w14:textId="77777777" w:rsidR="0029176D" w:rsidRPr="005E65FC" w:rsidRDefault="0029176D" w:rsidP="005E65FC">
      <w:pPr>
        <w:numPr>
          <w:ilvl w:val="0"/>
          <w:numId w:val="41"/>
        </w:numPr>
        <w:pBdr>
          <w:top w:val="nil"/>
          <w:left w:val="nil"/>
          <w:bottom w:val="nil"/>
          <w:right w:val="nil"/>
          <w:between w:val="nil"/>
        </w:pBdr>
        <w:spacing w:line="276" w:lineRule="auto"/>
        <w:jc w:val="both"/>
        <w:rPr>
          <w:rFonts w:ascii="Arial" w:eastAsia="Arial" w:hAnsi="Arial" w:cs="Arial"/>
          <w:sz w:val="22"/>
          <w:szCs w:val="22"/>
        </w:rPr>
      </w:pPr>
      <w:r w:rsidRPr="005E65FC">
        <w:rPr>
          <w:rFonts w:ascii="Arial" w:eastAsia="Arial" w:hAnsi="Arial" w:cs="Arial"/>
          <w:sz w:val="22"/>
          <w:szCs w:val="22"/>
        </w:rPr>
        <w:t>Siekiant pagerinti studentų atsiliepimų kokybę ir pagerinti atsakymų rodiklius, EHU vadovybei rekomenduojama apsvarstyti galimybę įdiegti pašto ženklų grįžtamąjį ryšį specialiai atskiriems kursams. Tai galėtų suteikti išsamesnių įžvalgų, prisidedančių prie tolesnio kurso turinio ir pristatymo tobulinimo.</w:t>
      </w:r>
    </w:p>
    <w:p w14:paraId="6D4DFD79" w14:textId="77777777" w:rsidR="00291AB7" w:rsidRPr="002D0027" w:rsidRDefault="00291AB7" w:rsidP="00CF1D8A">
      <w:pPr>
        <w:spacing w:line="276" w:lineRule="auto"/>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153EAB5D" w14:textId="34817532"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 xml:space="preserve">Šiame </w:t>
      </w:r>
      <w:r w:rsidR="000C604D" w:rsidRPr="00B60BC3">
        <w:rPr>
          <w:rFonts w:ascii="Arial" w:eastAsia="Roboto" w:hAnsi="Arial" w:cs="Arial"/>
          <w:sz w:val="22"/>
          <w:szCs w:val="22"/>
        </w:rPr>
        <w:t>išoriniame</w:t>
      </w:r>
      <w:r w:rsidRPr="00B60BC3">
        <w:rPr>
          <w:rFonts w:ascii="Arial" w:eastAsia="Roboto" w:hAnsi="Arial" w:cs="Arial"/>
          <w:sz w:val="22"/>
          <w:szCs w:val="22"/>
        </w:rPr>
        <w:t xml:space="preserve"> vertinime buvo įvertinta Europos humanitarinio universiteto (EHU) politikos mokslų studijų kryptis, apimanti pirmosios ir antrosios pakopos programas. </w:t>
      </w:r>
      <w:r w:rsidR="00897F1A" w:rsidRPr="00B60BC3">
        <w:rPr>
          <w:rFonts w:ascii="Arial" w:eastAsia="Roboto" w:hAnsi="Arial" w:cs="Arial"/>
          <w:sz w:val="22"/>
          <w:szCs w:val="22"/>
        </w:rPr>
        <w:t>Ekspertų</w:t>
      </w:r>
      <w:r w:rsidRPr="00B60BC3">
        <w:rPr>
          <w:rFonts w:ascii="Arial" w:eastAsia="Roboto" w:hAnsi="Arial" w:cs="Arial"/>
          <w:sz w:val="22"/>
          <w:szCs w:val="22"/>
        </w:rPr>
        <w:t xml:space="preserve"> grupė pripažįsta ir vertina dideles EHU pastangas rengiant </w:t>
      </w:r>
      <w:r w:rsidR="00897F1A" w:rsidRPr="00B60BC3">
        <w:rPr>
          <w:rFonts w:ascii="Arial" w:eastAsia="Roboto" w:hAnsi="Arial" w:cs="Arial"/>
          <w:sz w:val="22"/>
          <w:szCs w:val="22"/>
        </w:rPr>
        <w:t>savianalizės suvestinę</w:t>
      </w:r>
      <w:r w:rsidRPr="00B60BC3">
        <w:rPr>
          <w:rFonts w:ascii="Arial" w:eastAsia="Roboto" w:hAnsi="Arial" w:cs="Arial"/>
          <w:sz w:val="22"/>
          <w:szCs w:val="22"/>
        </w:rPr>
        <w:t xml:space="preserve">, organizuojant </w:t>
      </w:r>
      <w:r w:rsidR="00897F1A" w:rsidRPr="00B60BC3">
        <w:rPr>
          <w:rFonts w:ascii="Arial" w:eastAsia="Roboto" w:hAnsi="Arial" w:cs="Arial"/>
          <w:sz w:val="22"/>
          <w:szCs w:val="22"/>
        </w:rPr>
        <w:t>vizitą</w:t>
      </w:r>
      <w:r w:rsidRPr="00B60BC3">
        <w:rPr>
          <w:rFonts w:ascii="Arial" w:eastAsia="Roboto" w:hAnsi="Arial" w:cs="Arial"/>
          <w:sz w:val="22"/>
          <w:szCs w:val="22"/>
        </w:rPr>
        <w:t xml:space="preserve"> ir įsitraukiant į atviras ir konstruktyvias diskusijas. Šios pastangos suteikė vertingų įžvalgų apie programos stipriąsias puses ir plėtros sritis.</w:t>
      </w:r>
    </w:p>
    <w:p w14:paraId="2040CE8D" w14:textId="77777777"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7140C0CD" w14:textId="36F378FD"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 xml:space="preserve">Programos iš esmės yra suderintos su EHU misija ir pateikia </w:t>
      </w:r>
      <w:r w:rsidR="00900B91" w:rsidRPr="00B60BC3">
        <w:rPr>
          <w:rFonts w:ascii="Arial" w:eastAsia="Roboto" w:hAnsi="Arial" w:cs="Arial"/>
          <w:sz w:val="22"/>
          <w:szCs w:val="22"/>
        </w:rPr>
        <w:t>studijų</w:t>
      </w:r>
      <w:r w:rsidRPr="00B60BC3">
        <w:rPr>
          <w:rFonts w:ascii="Arial" w:eastAsia="Roboto" w:hAnsi="Arial" w:cs="Arial"/>
          <w:sz w:val="22"/>
          <w:szCs w:val="22"/>
        </w:rPr>
        <w:t xml:space="preserve"> programą, kurioje teorinės žinios derinamos su praktiniais įgūdžiais. Formalizuotas disertacijos rašymo procesas yra pagirtina stiprybė. Pilietinės visuomenės dalyvavimas rengiant </w:t>
      </w:r>
      <w:r w:rsidR="007608D3" w:rsidRPr="00B60BC3">
        <w:rPr>
          <w:rFonts w:ascii="Arial" w:eastAsia="Roboto" w:hAnsi="Arial" w:cs="Arial"/>
          <w:sz w:val="22"/>
          <w:szCs w:val="22"/>
        </w:rPr>
        <w:t>studijų</w:t>
      </w:r>
      <w:r w:rsidRPr="00B60BC3">
        <w:rPr>
          <w:rFonts w:ascii="Arial" w:eastAsia="Roboto" w:hAnsi="Arial" w:cs="Arial"/>
          <w:sz w:val="22"/>
          <w:szCs w:val="22"/>
        </w:rPr>
        <w:t xml:space="preserve"> programas taip pat yra labai svarbus siekiant užtikrinti jų aktualumą ir praktinį poveikį. Tačiau EHU politikos mokslų programų strategija, taip pat jų tikslai ir </w:t>
      </w:r>
      <w:r w:rsidR="007608D3" w:rsidRPr="00B60BC3">
        <w:rPr>
          <w:rFonts w:ascii="Arial" w:eastAsia="Roboto" w:hAnsi="Arial" w:cs="Arial"/>
          <w:sz w:val="22"/>
          <w:szCs w:val="22"/>
        </w:rPr>
        <w:t>studijų</w:t>
      </w:r>
      <w:r w:rsidRPr="00B60BC3">
        <w:rPr>
          <w:rFonts w:ascii="Arial" w:eastAsia="Roboto" w:hAnsi="Arial" w:cs="Arial"/>
          <w:sz w:val="22"/>
          <w:szCs w:val="22"/>
        </w:rPr>
        <w:t xml:space="preserve"> rezultatai turėtų geriau atsižvelgti į veiklos </w:t>
      </w:r>
      <w:r w:rsidR="007608D3" w:rsidRPr="00B60BC3">
        <w:rPr>
          <w:rFonts w:ascii="Arial" w:eastAsia="Roboto" w:hAnsi="Arial" w:cs="Arial"/>
          <w:sz w:val="22"/>
          <w:szCs w:val="22"/>
        </w:rPr>
        <w:t>egzilyje</w:t>
      </w:r>
      <w:r w:rsidRPr="00B60BC3">
        <w:rPr>
          <w:rFonts w:ascii="Arial" w:eastAsia="Roboto" w:hAnsi="Arial" w:cs="Arial"/>
          <w:sz w:val="22"/>
          <w:szCs w:val="22"/>
        </w:rPr>
        <w:t xml:space="preserve"> realijas, kai absolventai negali saugiai grįžti į Baltarusiją, jau nekalbant apie darbą represinio režimo vyriausybinėse institucijose. Reikia teikti pirmenybę literatūros ir akademinių šaltinių, ypač iš Rusijos, atnaujinimui. Būtų naudinga įvesti specialius akademinio rašymo kursus, magistro baigiamojo darbo seminarą, pereinamąsias studijas, tarpininkavimą, traumas ir konfliktų sprendimą.</w:t>
      </w:r>
    </w:p>
    <w:p w14:paraId="5C31608C" w14:textId="77777777"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7448B4C8" w14:textId="58AAE90A"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Pastaraisiais metais EHU padarė pažangą mokslinių tyrimų rezultatų srityje, o tai padėjo įgyvendinti 2019–2024 m. mokslinių tyrimų strategiją. Fakulteto nariai aktyviai dalyvauja moksliniuose tyrimuose, o studentai turi galimybių dalyvauti mokslinių tyrimų veikloje.</w:t>
      </w:r>
      <w:r w:rsidR="00940D1B" w:rsidRPr="00B60BC3">
        <w:rPr>
          <w:rFonts w:ascii="Arial" w:eastAsia="Roboto" w:hAnsi="Arial" w:cs="Arial"/>
          <w:sz w:val="22"/>
          <w:szCs w:val="22"/>
        </w:rPr>
        <w:t xml:space="preserve"> </w:t>
      </w:r>
      <w:r w:rsidRPr="00B60BC3">
        <w:rPr>
          <w:rFonts w:ascii="Arial" w:eastAsia="Roboto" w:hAnsi="Arial" w:cs="Arial"/>
          <w:sz w:val="22"/>
          <w:szCs w:val="22"/>
        </w:rPr>
        <w:t>Tačiau, siekiant padidinti matomumą ir poveikį, reikia aktyvesnio dalyvavimo tarptautiniuose projektuose ir bendradarbiavimo. Kai kurios partnerystės, pavyzdžiui, su Baltijos tarptautine akademija, turėtų būti persvarstytos. Reikėtų dėti daugiau pastangų siekiant įtraukti antrosios pakopos (magistrantūros) studentus į praktines mokslinių tyrimų iniciatyvas Universiteto mokslinių tyrimų centruose.</w:t>
      </w:r>
    </w:p>
    <w:p w14:paraId="244C4795" w14:textId="77777777"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1D62DA66" w14:textId="4261F729"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 xml:space="preserve">Priėmimo procedūros yra tinkamos ir skaidrios. Universitetas teikia visapusišką akademinę, finansinę, socialinę ir psichologinę paramą studentams, įskaitant pirmojo kurso studentų mentorystę ir užklasinių </w:t>
      </w:r>
      <w:r w:rsidR="00940D1B" w:rsidRPr="00B60BC3">
        <w:rPr>
          <w:rFonts w:ascii="Arial" w:eastAsia="Roboto" w:hAnsi="Arial" w:cs="Arial"/>
          <w:sz w:val="22"/>
          <w:szCs w:val="22"/>
        </w:rPr>
        <w:t>veiklų</w:t>
      </w:r>
      <w:r w:rsidRPr="00B60BC3">
        <w:rPr>
          <w:rFonts w:ascii="Arial" w:eastAsia="Roboto" w:hAnsi="Arial" w:cs="Arial"/>
          <w:sz w:val="22"/>
          <w:szCs w:val="22"/>
        </w:rPr>
        <w:t xml:space="preserve"> pripažinimą. Aktyviai sprendžiami studentų finansiniai ir socialiniai bei politiniai sunkumai, laikantis individualizuoto požiūrio ir reaguojant į neatidėliotinus kiekvieno studento poreikius. Tačiau studentams ar kandidatams aktualūs dokumentai turėtų būti lengviau prieinami bent trimis kalbomis (anglų, lietuvių, rusų). Turėtų būti intensyvinamos pastangos gerinti anglų kalbos įgūdžius. Universitetas nepakankamai stengiasi pritraukti vietinius studentus vietiniais prieigos keliais. Programoje turėtų būti ieškoma būdų, kaip visų lygmenų studentų judumo galimybes paversti tikra ir dažna praktika.</w:t>
      </w:r>
    </w:p>
    <w:p w14:paraId="74614887" w14:textId="77777777"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53285C34" w14:textId="295C7D42"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 xml:space="preserve">Programose pabrėžiamas analitinis mąstymas, gebėjimas prisitaikyti ir daugiakalbystė. Universitetas rodo įsipareigojimą remti socialiai pažeidžiamus studentus ir specialiųjų poreikių turinčius studentus. Atvirai bendraujama su darbdaviais ir kitomis atitinkamomis organizacijomis ir norima su jais bendradarbiauti. Tačiau, siekiant padidinti programų aktualumą darbo rinkai, turėtų būti atliekamos reguliarios atitinkamų šalių ir sektorių darbo rinkos analizės ir tuo remiantis turėtų būti pritaikytos </w:t>
      </w:r>
      <w:r w:rsidR="00CA4DCE" w:rsidRPr="00B60BC3">
        <w:rPr>
          <w:rFonts w:ascii="Arial" w:eastAsia="Roboto" w:hAnsi="Arial" w:cs="Arial"/>
          <w:sz w:val="22"/>
          <w:szCs w:val="22"/>
        </w:rPr>
        <w:t>studijų</w:t>
      </w:r>
      <w:r w:rsidRPr="00B60BC3">
        <w:rPr>
          <w:rFonts w:ascii="Arial" w:eastAsia="Roboto" w:hAnsi="Arial" w:cs="Arial"/>
          <w:sz w:val="22"/>
          <w:szCs w:val="22"/>
        </w:rPr>
        <w:t xml:space="preserve"> programos. Reikalingi alternatyvūs rodikliai, skirti įvertinti absolventų sėkmę tremtyje, daugiausia dėmesio skiriant užimtumo lygiui, karjeros pažangai ir indėliui į priimančiąją visuomenę. Praktinių įgūdžių mokymas turėtų būti tobulinamas, be kita ko, kuriant partnerystes su vietos ir regioninėmis ekspertų grupėmis, nevyriausybinėmis organizacijomis ir vyriausybinėmis organizacijomis, siūlant tikslines stažuotes ir projektus. Lietuvių ir kitos regioninės kalbos turėtų būti plačiau ir sistemingiau integruojamos į </w:t>
      </w:r>
      <w:r w:rsidR="00E03240" w:rsidRPr="00B60BC3">
        <w:rPr>
          <w:rFonts w:ascii="Arial" w:eastAsia="Roboto" w:hAnsi="Arial" w:cs="Arial"/>
          <w:sz w:val="22"/>
          <w:szCs w:val="22"/>
        </w:rPr>
        <w:t>studijų</w:t>
      </w:r>
      <w:r w:rsidRPr="00B60BC3">
        <w:rPr>
          <w:rFonts w:ascii="Arial" w:eastAsia="Roboto" w:hAnsi="Arial" w:cs="Arial"/>
          <w:sz w:val="22"/>
          <w:szCs w:val="22"/>
        </w:rPr>
        <w:t xml:space="preserve"> programą, pripažįstant jų svarbą įsidarbinimo galimybėms ir integracijai. Alumnai turėtų būti vertinami kaip prisidedantys prie juos priimančių šalių demokratinio etoso ir ekonominės gerovės, o ne tik kaip veikėjai, pasirengę galiausiai grįžti į Baltarusiją. Reikėtų toliau plėtoti darbuotojų gebėjimus taikyti vertinimo metodus ir įdiegti įvairesnius formuojamojo ir apibendrinamojo vertinimo metodus, kad būtų lengviau konstruktyviai suderinti.</w:t>
      </w:r>
    </w:p>
    <w:p w14:paraId="4E6605CA" w14:textId="77777777"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3AF8FA7D" w14:textId="3E310311"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 xml:space="preserve">EHU dėstytojai yra įsipareigoję vykdyti mokslinius tyrimus, susijusius su jų profesine kvalifikacija. EHU ir pavieniai </w:t>
      </w:r>
      <w:r w:rsidR="000F19CD" w:rsidRPr="00B60BC3">
        <w:rPr>
          <w:rFonts w:ascii="Arial" w:eastAsia="Roboto" w:hAnsi="Arial" w:cs="Arial"/>
          <w:sz w:val="22"/>
          <w:szCs w:val="22"/>
        </w:rPr>
        <w:t>dėstytojai</w:t>
      </w:r>
      <w:r w:rsidRPr="00B60BC3">
        <w:rPr>
          <w:rFonts w:ascii="Arial" w:eastAsia="Roboto" w:hAnsi="Arial" w:cs="Arial"/>
          <w:sz w:val="22"/>
          <w:szCs w:val="22"/>
        </w:rPr>
        <w:t xml:space="preserve"> aktyviai tobulina savo pedagoginius įgūdžius dalyvaudami institucijos ar išorės partnerių organizuojamuose kursuose. Tačiau dėstytojų tarptautiškumas </w:t>
      </w:r>
      <w:r w:rsidR="000F19CD" w:rsidRPr="00B60BC3">
        <w:rPr>
          <w:rFonts w:ascii="Arial" w:eastAsia="Roboto" w:hAnsi="Arial" w:cs="Arial"/>
          <w:sz w:val="22"/>
          <w:szCs w:val="22"/>
        </w:rPr>
        <w:t>dėstymo</w:t>
      </w:r>
      <w:r w:rsidRPr="00B60BC3">
        <w:rPr>
          <w:rFonts w:ascii="Arial" w:eastAsia="Roboto" w:hAnsi="Arial" w:cs="Arial"/>
          <w:sz w:val="22"/>
          <w:szCs w:val="22"/>
        </w:rPr>
        <w:t xml:space="preserve">, judumo ir mokslinių tyrimų srityse tebėra nedidelis. Platesnis dalyvavimas Lietuvos ir regioniniuose profesiniuose ir akademiniuose tinkluose turėtų būti panaudotas kaip vertingas informacijos ir žinių šaltinis. Stiprinti EHU </w:t>
      </w:r>
      <w:r w:rsidR="002A22C2" w:rsidRPr="00B60BC3">
        <w:rPr>
          <w:rFonts w:ascii="Arial" w:eastAsia="Roboto" w:hAnsi="Arial" w:cs="Arial"/>
          <w:sz w:val="22"/>
          <w:szCs w:val="22"/>
        </w:rPr>
        <w:t>dėstymo</w:t>
      </w:r>
      <w:r w:rsidRPr="00B60BC3">
        <w:rPr>
          <w:rFonts w:ascii="Arial" w:eastAsia="Roboto" w:hAnsi="Arial" w:cs="Arial"/>
          <w:sz w:val="22"/>
          <w:szCs w:val="22"/>
        </w:rPr>
        <w:t xml:space="preserve"> ir </w:t>
      </w:r>
      <w:r w:rsidR="00F64EAD" w:rsidRPr="00B60BC3">
        <w:rPr>
          <w:rFonts w:ascii="Arial" w:eastAsia="Roboto" w:hAnsi="Arial" w:cs="Arial"/>
          <w:sz w:val="22"/>
          <w:szCs w:val="22"/>
        </w:rPr>
        <w:t>studijavimo</w:t>
      </w:r>
      <w:r w:rsidRPr="00B60BC3">
        <w:rPr>
          <w:rFonts w:ascii="Arial" w:eastAsia="Roboto" w:hAnsi="Arial" w:cs="Arial"/>
          <w:sz w:val="22"/>
          <w:szCs w:val="22"/>
        </w:rPr>
        <w:t xml:space="preserve"> procesų tarptautiškumą, siekiant puoselėti globalią perspektyvą ir tobulinti dėstytojų profesines kompetencijas. Parengti išsamius </w:t>
      </w:r>
      <w:r w:rsidR="00402023" w:rsidRPr="00B60BC3">
        <w:rPr>
          <w:rFonts w:ascii="Arial" w:eastAsia="Roboto" w:hAnsi="Arial" w:cs="Arial"/>
          <w:sz w:val="22"/>
          <w:szCs w:val="22"/>
        </w:rPr>
        <w:t>dėstymo</w:t>
      </w:r>
      <w:r w:rsidRPr="00B60BC3">
        <w:rPr>
          <w:rFonts w:ascii="Arial" w:eastAsia="Roboto" w:hAnsi="Arial" w:cs="Arial"/>
          <w:sz w:val="22"/>
          <w:szCs w:val="22"/>
        </w:rPr>
        <w:t xml:space="preserve"> ir metodikos tobulinimo kursus, skirtus suteikti pedagogams priemonių ir žinių, reikalingų daugiadalykiam požiūriui </w:t>
      </w:r>
      <w:r w:rsidRPr="00B60BC3">
        <w:rPr>
          <w:rFonts w:ascii="Arial" w:eastAsia="Roboto" w:hAnsi="Arial" w:cs="Arial"/>
          <w:sz w:val="22"/>
          <w:szCs w:val="22"/>
        </w:rPr>
        <w:lastRenderedPageBreak/>
        <w:t xml:space="preserve">priimti ir įgyvendinti visuose studijų kursuose, taip praturtinant akademinę patirtį ir skatinant novatorišką </w:t>
      </w:r>
      <w:r w:rsidR="0046047D" w:rsidRPr="00B60BC3">
        <w:rPr>
          <w:rFonts w:ascii="Arial" w:eastAsia="Roboto" w:hAnsi="Arial" w:cs="Arial"/>
          <w:sz w:val="22"/>
          <w:szCs w:val="22"/>
        </w:rPr>
        <w:t>studijų</w:t>
      </w:r>
      <w:r w:rsidRPr="00B60BC3">
        <w:rPr>
          <w:rFonts w:ascii="Arial" w:eastAsia="Roboto" w:hAnsi="Arial" w:cs="Arial"/>
          <w:sz w:val="22"/>
          <w:szCs w:val="22"/>
        </w:rPr>
        <w:t xml:space="preserve"> praktiką.</w:t>
      </w:r>
    </w:p>
    <w:p w14:paraId="7CAE5AA8" w14:textId="77777777"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p>
    <w:p w14:paraId="47D8E9A6" w14:textId="46B556AE" w:rsidR="009A044E" w:rsidRPr="00B60BC3" w:rsidRDefault="009A044E" w:rsidP="009A044E">
      <w:pPr>
        <w:pBdr>
          <w:top w:val="none" w:sz="0" w:space="0" w:color="E5E7EB"/>
          <w:left w:val="none" w:sz="0" w:space="0" w:color="E5E7EB"/>
          <w:bottom w:val="none" w:sz="0" w:space="0" w:color="E5E7EB"/>
          <w:right w:val="none" w:sz="0" w:space="0" w:color="E5E7EB"/>
          <w:between w:val="none" w:sz="0" w:space="0" w:color="E5E7EB"/>
        </w:pBdr>
        <w:jc w:val="both"/>
        <w:rPr>
          <w:rFonts w:ascii="Arial" w:eastAsia="Roboto" w:hAnsi="Arial" w:cs="Arial"/>
          <w:sz w:val="22"/>
          <w:szCs w:val="22"/>
        </w:rPr>
      </w:pPr>
      <w:r w:rsidRPr="00B60BC3">
        <w:rPr>
          <w:rFonts w:ascii="Arial" w:eastAsia="Roboto" w:hAnsi="Arial" w:cs="Arial"/>
          <w:sz w:val="22"/>
          <w:szCs w:val="22"/>
        </w:rPr>
        <w:t xml:space="preserve">EHU teikia gerai įrengtas patalpas, kurios palengvina tiek hibridinį mokymąsi, tiek specializuotas dalykų studijas, įskaitant prieigą prie pagrindinės programinės įrangos. Be to, tai užtikrina, kad skaitmeniniai </w:t>
      </w:r>
      <w:r w:rsidR="0046047D" w:rsidRPr="00B60BC3">
        <w:rPr>
          <w:rFonts w:ascii="Arial" w:eastAsia="Roboto" w:hAnsi="Arial" w:cs="Arial"/>
          <w:sz w:val="22"/>
          <w:szCs w:val="22"/>
        </w:rPr>
        <w:t>studijų</w:t>
      </w:r>
      <w:r w:rsidRPr="00B60BC3">
        <w:rPr>
          <w:rFonts w:ascii="Arial" w:eastAsia="Roboto" w:hAnsi="Arial" w:cs="Arial"/>
          <w:sz w:val="22"/>
          <w:szCs w:val="22"/>
        </w:rPr>
        <w:t xml:space="preserve"> ištekliai būtų prieinami per virtualią mokymosi aplinką. EHU teikia patalpas, pritaikytas neįgaliems studentams ir darbuotojams, kad jie atitiktų jų poreikius. Universiteto vadovybė ir programų valdymas rodo aiškų pasirengimą konstruktyviai bendrauti su studentais ir absolventais, o tai atspindi EHU įsipareigojimą spręsti sudėtingas problemas. EHU deda bendras pastangas, kad surinktų reikiamą informaciją ir užtikrintų veiksmingą jos sklaidą konkretiems suinteresuotiesiems subjektams. Tačiau primygtinai rekomenduojama peržiūrėti išorines platformas, naudojamas komunikacijai, ir užtikrinti, kad jos atitiktų privatumo reglamentus ir GDPR standartus. Rekomenduojama dažniau atlikti absolventams skirtas apklausas. Patartina išplėsti suinteresuotųjų subjektų, dalyvaujančių kuriant, pertvarkant ir atnaujinant programas, ratą. Siekiant pagerinti studentų atsiliepimų kokybę ir pagerinti atsakymų rodiklius, EHU vadovybei rekomenduojama apsvarstyti galimybę įdiegti pašto ženklų grįžtamąjį ryšį specialiai atskiriems kursams.</w:t>
      </w:r>
    </w:p>
    <w:p w14:paraId="589320CC" w14:textId="77777777" w:rsidR="00EF5CA6" w:rsidRDefault="00EF5CA6" w:rsidP="00291AB7">
      <w:pPr>
        <w:spacing w:line="276" w:lineRule="auto"/>
        <w:jc w:val="center"/>
        <w:rPr>
          <w:rFonts w:ascii="Arial" w:hAnsi="Arial" w:cs="Arial"/>
          <w:b/>
          <w:bCs/>
          <w:color w:val="136C73"/>
          <w:sz w:val="36"/>
          <w:szCs w:val="36"/>
        </w:rPr>
      </w:pPr>
    </w:p>
    <w:p w14:paraId="75DD9C5E" w14:textId="77777777" w:rsidR="00EF5CA6" w:rsidRDefault="00EF5CA6" w:rsidP="00291AB7">
      <w:pPr>
        <w:spacing w:line="276" w:lineRule="auto"/>
        <w:jc w:val="center"/>
        <w:rPr>
          <w:rFonts w:ascii="Arial" w:hAnsi="Arial" w:cs="Arial"/>
          <w:b/>
          <w:bCs/>
          <w:color w:val="136C73"/>
          <w:sz w:val="36"/>
          <w:szCs w:val="36"/>
        </w:rPr>
      </w:pPr>
    </w:p>
    <w:p w14:paraId="1C85191C" w14:textId="1F5E0B20"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37A824C3"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w:t>
      </w:r>
      <w:r w:rsidR="002B0A14">
        <w:rPr>
          <w:rFonts w:ascii="Arial" w:hAnsi="Arial" w:cs="Arial"/>
          <w:b/>
          <w:bCs/>
          <w:sz w:val="22"/>
          <w:szCs w:val="22"/>
        </w:rPr>
        <w:t>į</w:t>
      </w:r>
      <w:r w:rsidRPr="00535C59">
        <w:rPr>
          <w:rFonts w:ascii="Arial" w:hAnsi="Arial" w:cs="Arial"/>
          <w:b/>
          <w:bCs/>
          <w:sz w:val="22"/>
          <w:szCs w:val="22"/>
        </w:rPr>
        <w:t xml:space="preserve"> vertinim</w:t>
      </w:r>
      <w:r w:rsidR="002B0A14">
        <w:rPr>
          <w:rFonts w:ascii="Arial" w:hAnsi="Arial" w:cs="Arial"/>
          <w:b/>
          <w:bCs/>
          <w:sz w:val="22"/>
          <w:szCs w:val="22"/>
        </w:rPr>
        <w:t>ą.</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Puslapioinaostekstas"/>
        <w:rPr>
          <w:rFonts w:asciiTheme="minorHAnsi" w:hAnsiTheme="minorHAnsi" w:cstheme="minorHAnsi"/>
        </w:rPr>
      </w:pPr>
    </w:p>
  </w:footnote>
  <w:footnote w:id="3">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Puslapioinaostekstas"/>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3D4A6C"/>
    <w:multiLevelType w:val="multilevel"/>
    <w:tmpl w:val="99109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D93E5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CF1C23"/>
    <w:multiLevelType w:val="multilevel"/>
    <w:tmpl w:val="318C1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430915"/>
    <w:multiLevelType w:val="multilevel"/>
    <w:tmpl w:val="234EA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F653C7"/>
    <w:multiLevelType w:val="multilevel"/>
    <w:tmpl w:val="8A127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FA3006"/>
    <w:multiLevelType w:val="multilevel"/>
    <w:tmpl w:val="066CC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6CD1D65"/>
    <w:multiLevelType w:val="multilevel"/>
    <w:tmpl w:val="C8FE3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7C00A93"/>
    <w:multiLevelType w:val="multilevel"/>
    <w:tmpl w:val="A150F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60455C4"/>
    <w:multiLevelType w:val="multilevel"/>
    <w:tmpl w:val="1D1E5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7554B18"/>
    <w:multiLevelType w:val="multilevel"/>
    <w:tmpl w:val="23781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3A06644"/>
    <w:multiLevelType w:val="multilevel"/>
    <w:tmpl w:val="C8FE3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1D7982"/>
    <w:multiLevelType w:val="multilevel"/>
    <w:tmpl w:val="A43AC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F350C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26E594F"/>
    <w:multiLevelType w:val="multilevel"/>
    <w:tmpl w:val="C9929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1D00AB"/>
    <w:multiLevelType w:val="multilevel"/>
    <w:tmpl w:val="83D8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8F8037A"/>
    <w:multiLevelType w:val="multilevel"/>
    <w:tmpl w:val="37B0E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992363"/>
    <w:multiLevelType w:val="multilevel"/>
    <w:tmpl w:val="79EA7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FE28AE"/>
    <w:multiLevelType w:val="multilevel"/>
    <w:tmpl w:val="95766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32"/>
  </w:num>
  <w:num w:numId="2" w16cid:durableId="391120982">
    <w:abstractNumId w:val="35"/>
  </w:num>
  <w:num w:numId="3" w16cid:durableId="1040320956">
    <w:abstractNumId w:val="34"/>
  </w:num>
  <w:num w:numId="4" w16cid:durableId="1984039735">
    <w:abstractNumId w:val="31"/>
  </w:num>
  <w:num w:numId="5" w16cid:durableId="959530452">
    <w:abstractNumId w:val="1"/>
  </w:num>
  <w:num w:numId="6" w16cid:durableId="702557836">
    <w:abstractNumId w:val="4"/>
  </w:num>
  <w:num w:numId="7" w16cid:durableId="1502964305">
    <w:abstractNumId w:val="39"/>
  </w:num>
  <w:num w:numId="8" w16cid:durableId="1546672405">
    <w:abstractNumId w:val="28"/>
  </w:num>
  <w:num w:numId="9" w16cid:durableId="47803448">
    <w:abstractNumId w:val="20"/>
  </w:num>
  <w:num w:numId="10" w16cid:durableId="942304583">
    <w:abstractNumId w:val="18"/>
  </w:num>
  <w:num w:numId="11" w16cid:durableId="1709604772">
    <w:abstractNumId w:val="40"/>
  </w:num>
  <w:num w:numId="12" w16cid:durableId="1430737039">
    <w:abstractNumId w:val="11"/>
  </w:num>
  <w:num w:numId="13" w16cid:durableId="19936774">
    <w:abstractNumId w:val="26"/>
  </w:num>
  <w:num w:numId="14" w16cid:durableId="527832866">
    <w:abstractNumId w:val="10"/>
  </w:num>
  <w:num w:numId="15" w16cid:durableId="1340426084">
    <w:abstractNumId w:val="15"/>
  </w:num>
  <w:num w:numId="16" w16cid:durableId="1168133226">
    <w:abstractNumId w:val="27"/>
  </w:num>
  <w:num w:numId="17" w16cid:durableId="807090091">
    <w:abstractNumId w:val="21"/>
  </w:num>
  <w:num w:numId="18" w16cid:durableId="1564560054">
    <w:abstractNumId w:val="19"/>
  </w:num>
  <w:num w:numId="19" w16cid:durableId="1416631741">
    <w:abstractNumId w:val="8"/>
  </w:num>
  <w:num w:numId="20" w16cid:durableId="1136949813">
    <w:abstractNumId w:val="2"/>
  </w:num>
  <w:num w:numId="21" w16cid:durableId="307904270">
    <w:abstractNumId w:val="30"/>
  </w:num>
  <w:num w:numId="22" w16cid:durableId="134611268">
    <w:abstractNumId w:val="9"/>
  </w:num>
  <w:num w:numId="23" w16cid:durableId="869799853">
    <w:abstractNumId w:val="24"/>
  </w:num>
  <w:num w:numId="24" w16cid:durableId="524104005">
    <w:abstractNumId w:val="0"/>
  </w:num>
  <w:num w:numId="25" w16cid:durableId="2072387446">
    <w:abstractNumId w:val="22"/>
  </w:num>
  <w:num w:numId="26" w16cid:durableId="1424643659">
    <w:abstractNumId w:val="13"/>
  </w:num>
  <w:num w:numId="27" w16cid:durableId="1211108253">
    <w:abstractNumId w:val="12"/>
  </w:num>
  <w:num w:numId="28" w16cid:durableId="207373520">
    <w:abstractNumId w:val="14"/>
  </w:num>
  <w:num w:numId="29" w16cid:durableId="949044414">
    <w:abstractNumId w:val="6"/>
  </w:num>
  <w:num w:numId="30" w16cid:durableId="338048931">
    <w:abstractNumId w:val="23"/>
  </w:num>
  <w:num w:numId="31" w16cid:durableId="531116258">
    <w:abstractNumId w:val="38"/>
  </w:num>
  <w:num w:numId="32" w16cid:durableId="1605191666">
    <w:abstractNumId w:val="25"/>
  </w:num>
  <w:num w:numId="33" w16cid:durableId="1141267692">
    <w:abstractNumId w:val="7"/>
  </w:num>
  <w:num w:numId="34" w16cid:durableId="1719357159">
    <w:abstractNumId w:val="16"/>
  </w:num>
  <w:num w:numId="35" w16cid:durableId="2091123103">
    <w:abstractNumId w:val="36"/>
  </w:num>
  <w:num w:numId="36" w16cid:durableId="1458717633">
    <w:abstractNumId w:val="29"/>
  </w:num>
  <w:num w:numId="37" w16cid:durableId="1958104689">
    <w:abstractNumId w:val="17"/>
  </w:num>
  <w:num w:numId="38" w16cid:durableId="949045683">
    <w:abstractNumId w:val="33"/>
  </w:num>
  <w:num w:numId="39" w16cid:durableId="1228152900">
    <w:abstractNumId w:val="37"/>
  </w:num>
  <w:num w:numId="40" w16cid:durableId="1035422721">
    <w:abstractNumId w:val="5"/>
  </w:num>
  <w:num w:numId="41" w16cid:durableId="52201545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4288A"/>
    <w:rsid w:val="00044797"/>
    <w:rsid w:val="000550AD"/>
    <w:rsid w:val="00061CFA"/>
    <w:rsid w:val="00063262"/>
    <w:rsid w:val="000A12D8"/>
    <w:rsid w:val="000A4573"/>
    <w:rsid w:val="000B3CEE"/>
    <w:rsid w:val="000C604D"/>
    <w:rsid w:val="000D455C"/>
    <w:rsid w:val="000D4EE3"/>
    <w:rsid w:val="000D652B"/>
    <w:rsid w:val="000E28D7"/>
    <w:rsid w:val="000F19CD"/>
    <w:rsid w:val="000F3C5C"/>
    <w:rsid w:val="00100E50"/>
    <w:rsid w:val="00102496"/>
    <w:rsid w:val="00113BE2"/>
    <w:rsid w:val="00121083"/>
    <w:rsid w:val="00121DDA"/>
    <w:rsid w:val="00134FE9"/>
    <w:rsid w:val="001543C2"/>
    <w:rsid w:val="001607BA"/>
    <w:rsid w:val="00176B05"/>
    <w:rsid w:val="00177C5C"/>
    <w:rsid w:val="0018369E"/>
    <w:rsid w:val="001935B7"/>
    <w:rsid w:val="001A5B50"/>
    <w:rsid w:val="001B20A9"/>
    <w:rsid w:val="001B414A"/>
    <w:rsid w:val="001B4CF4"/>
    <w:rsid w:val="001B500A"/>
    <w:rsid w:val="001B61B1"/>
    <w:rsid w:val="001C0668"/>
    <w:rsid w:val="001C4872"/>
    <w:rsid w:val="001D253D"/>
    <w:rsid w:val="001F3872"/>
    <w:rsid w:val="001F4A7C"/>
    <w:rsid w:val="002307AC"/>
    <w:rsid w:val="00233A48"/>
    <w:rsid w:val="00276F36"/>
    <w:rsid w:val="0027732A"/>
    <w:rsid w:val="002808B6"/>
    <w:rsid w:val="00280BBA"/>
    <w:rsid w:val="00282146"/>
    <w:rsid w:val="0029176D"/>
    <w:rsid w:val="00291AB7"/>
    <w:rsid w:val="002932EE"/>
    <w:rsid w:val="002A22C2"/>
    <w:rsid w:val="002A5085"/>
    <w:rsid w:val="002B0A14"/>
    <w:rsid w:val="002B65A0"/>
    <w:rsid w:val="002D0027"/>
    <w:rsid w:val="002E0ADF"/>
    <w:rsid w:val="002F0FD3"/>
    <w:rsid w:val="002F2879"/>
    <w:rsid w:val="002F4424"/>
    <w:rsid w:val="003002EA"/>
    <w:rsid w:val="00307A8E"/>
    <w:rsid w:val="003274FD"/>
    <w:rsid w:val="00347078"/>
    <w:rsid w:val="003513B9"/>
    <w:rsid w:val="00385F18"/>
    <w:rsid w:val="003A7406"/>
    <w:rsid w:val="003C29E7"/>
    <w:rsid w:val="003C2BE5"/>
    <w:rsid w:val="003E6C0D"/>
    <w:rsid w:val="003F1A39"/>
    <w:rsid w:val="00402023"/>
    <w:rsid w:val="00407E27"/>
    <w:rsid w:val="0042467A"/>
    <w:rsid w:val="0043262A"/>
    <w:rsid w:val="0046047D"/>
    <w:rsid w:val="004856E8"/>
    <w:rsid w:val="004857AE"/>
    <w:rsid w:val="00487BF5"/>
    <w:rsid w:val="0049327D"/>
    <w:rsid w:val="004933C9"/>
    <w:rsid w:val="004A331D"/>
    <w:rsid w:val="004C226E"/>
    <w:rsid w:val="004C6BB5"/>
    <w:rsid w:val="004D17AB"/>
    <w:rsid w:val="004E4F48"/>
    <w:rsid w:val="004F7EAF"/>
    <w:rsid w:val="00507E52"/>
    <w:rsid w:val="00511957"/>
    <w:rsid w:val="0051298D"/>
    <w:rsid w:val="00535C59"/>
    <w:rsid w:val="0053739A"/>
    <w:rsid w:val="00550E79"/>
    <w:rsid w:val="005A5B7E"/>
    <w:rsid w:val="005A6EE0"/>
    <w:rsid w:val="005B5385"/>
    <w:rsid w:val="005C2336"/>
    <w:rsid w:val="005C5D97"/>
    <w:rsid w:val="005D0FF7"/>
    <w:rsid w:val="005E65FC"/>
    <w:rsid w:val="0060015D"/>
    <w:rsid w:val="00626397"/>
    <w:rsid w:val="006437A4"/>
    <w:rsid w:val="006501B9"/>
    <w:rsid w:val="00654C95"/>
    <w:rsid w:val="00665FF5"/>
    <w:rsid w:val="006675C3"/>
    <w:rsid w:val="00672F6D"/>
    <w:rsid w:val="00677F9A"/>
    <w:rsid w:val="0069329A"/>
    <w:rsid w:val="00696A66"/>
    <w:rsid w:val="006B263A"/>
    <w:rsid w:val="006D1CFD"/>
    <w:rsid w:val="006D59EB"/>
    <w:rsid w:val="006E6977"/>
    <w:rsid w:val="00701904"/>
    <w:rsid w:val="00706FE2"/>
    <w:rsid w:val="00724610"/>
    <w:rsid w:val="0072603C"/>
    <w:rsid w:val="00726FD0"/>
    <w:rsid w:val="00752780"/>
    <w:rsid w:val="00753467"/>
    <w:rsid w:val="007608D3"/>
    <w:rsid w:val="0076416D"/>
    <w:rsid w:val="00772F1C"/>
    <w:rsid w:val="007A1797"/>
    <w:rsid w:val="007A253F"/>
    <w:rsid w:val="007A56A7"/>
    <w:rsid w:val="007A6203"/>
    <w:rsid w:val="007B563E"/>
    <w:rsid w:val="007B7BBF"/>
    <w:rsid w:val="007E04D8"/>
    <w:rsid w:val="007E6847"/>
    <w:rsid w:val="007F05A0"/>
    <w:rsid w:val="007F6BAE"/>
    <w:rsid w:val="00806A25"/>
    <w:rsid w:val="00817C8C"/>
    <w:rsid w:val="00822851"/>
    <w:rsid w:val="008315C5"/>
    <w:rsid w:val="00840DB8"/>
    <w:rsid w:val="0084778A"/>
    <w:rsid w:val="00863DB4"/>
    <w:rsid w:val="008652A9"/>
    <w:rsid w:val="00880CC9"/>
    <w:rsid w:val="00882DD0"/>
    <w:rsid w:val="00897F1A"/>
    <w:rsid w:val="008C5E92"/>
    <w:rsid w:val="008D0291"/>
    <w:rsid w:val="008D61B1"/>
    <w:rsid w:val="008E6E56"/>
    <w:rsid w:val="008F64DA"/>
    <w:rsid w:val="0090052E"/>
    <w:rsid w:val="00900B91"/>
    <w:rsid w:val="009361AA"/>
    <w:rsid w:val="00940D1B"/>
    <w:rsid w:val="00962EF2"/>
    <w:rsid w:val="00970BA5"/>
    <w:rsid w:val="0097182D"/>
    <w:rsid w:val="009A044E"/>
    <w:rsid w:val="009B1A04"/>
    <w:rsid w:val="009C206C"/>
    <w:rsid w:val="009D11FE"/>
    <w:rsid w:val="009D23F6"/>
    <w:rsid w:val="009E209B"/>
    <w:rsid w:val="009E3F5C"/>
    <w:rsid w:val="009E6665"/>
    <w:rsid w:val="009F1181"/>
    <w:rsid w:val="009F7697"/>
    <w:rsid w:val="00A17E12"/>
    <w:rsid w:val="00A213D8"/>
    <w:rsid w:val="00A24584"/>
    <w:rsid w:val="00A25496"/>
    <w:rsid w:val="00A32D18"/>
    <w:rsid w:val="00A43FD4"/>
    <w:rsid w:val="00A506D7"/>
    <w:rsid w:val="00A55DA6"/>
    <w:rsid w:val="00A61E4C"/>
    <w:rsid w:val="00A7414D"/>
    <w:rsid w:val="00A76858"/>
    <w:rsid w:val="00A838F5"/>
    <w:rsid w:val="00A85F3D"/>
    <w:rsid w:val="00B16C97"/>
    <w:rsid w:val="00B22A87"/>
    <w:rsid w:val="00B33AB6"/>
    <w:rsid w:val="00B4797C"/>
    <w:rsid w:val="00B53B48"/>
    <w:rsid w:val="00B60BC3"/>
    <w:rsid w:val="00B86E3F"/>
    <w:rsid w:val="00B95AD6"/>
    <w:rsid w:val="00BB1255"/>
    <w:rsid w:val="00BC1421"/>
    <w:rsid w:val="00BC7225"/>
    <w:rsid w:val="00BC74AF"/>
    <w:rsid w:val="00BE3E99"/>
    <w:rsid w:val="00BE7F1E"/>
    <w:rsid w:val="00BF523E"/>
    <w:rsid w:val="00BF5AE1"/>
    <w:rsid w:val="00BF6CF4"/>
    <w:rsid w:val="00C218B5"/>
    <w:rsid w:val="00C72D32"/>
    <w:rsid w:val="00C7668B"/>
    <w:rsid w:val="00C80192"/>
    <w:rsid w:val="00C81C04"/>
    <w:rsid w:val="00C82513"/>
    <w:rsid w:val="00C85A5A"/>
    <w:rsid w:val="00C90ECC"/>
    <w:rsid w:val="00C916A7"/>
    <w:rsid w:val="00C94497"/>
    <w:rsid w:val="00CA4DCE"/>
    <w:rsid w:val="00CB194C"/>
    <w:rsid w:val="00CC0A70"/>
    <w:rsid w:val="00CC291E"/>
    <w:rsid w:val="00CD142E"/>
    <w:rsid w:val="00CF17B4"/>
    <w:rsid w:val="00CF1D8A"/>
    <w:rsid w:val="00CF5272"/>
    <w:rsid w:val="00D0202E"/>
    <w:rsid w:val="00D12BE0"/>
    <w:rsid w:val="00D1688F"/>
    <w:rsid w:val="00D32F58"/>
    <w:rsid w:val="00D35772"/>
    <w:rsid w:val="00D44EA1"/>
    <w:rsid w:val="00D51A72"/>
    <w:rsid w:val="00D660A6"/>
    <w:rsid w:val="00D8335B"/>
    <w:rsid w:val="00D91383"/>
    <w:rsid w:val="00D95BED"/>
    <w:rsid w:val="00DD6D31"/>
    <w:rsid w:val="00DE3287"/>
    <w:rsid w:val="00DF1E1B"/>
    <w:rsid w:val="00E03240"/>
    <w:rsid w:val="00E035D8"/>
    <w:rsid w:val="00E06D9A"/>
    <w:rsid w:val="00E15128"/>
    <w:rsid w:val="00E4676B"/>
    <w:rsid w:val="00E5406E"/>
    <w:rsid w:val="00E55C56"/>
    <w:rsid w:val="00E60A7C"/>
    <w:rsid w:val="00E644E2"/>
    <w:rsid w:val="00E76E7E"/>
    <w:rsid w:val="00E80FA8"/>
    <w:rsid w:val="00E83E52"/>
    <w:rsid w:val="00E86878"/>
    <w:rsid w:val="00E90C75"/>
    <w:rsid w:val="00EA1A61"/>
    <w:rsid w:val="00EA6118"/>
    <w:rsid w:val="00EB06E1"/>
    <w:rsid w:val="00EC1A38"/>
    <w:rsid w:val="00ED1158"/>
    <w:rsid w:val="00ED3A8A"/>
    <w:rsid w:val="00EE0DD3"/>
    <w:rsid w:val="00EF215C"/>
    <w:rsid w:val="00EF5CA6"/>
    <w:rsid w:val="00F024F0"/>
    <w:rsid w:val="00F17F4F"/>
    <w:rsid w:val="00F323F3"/>
    <w:rsid w:val="00F4603E"/>
    <w:rsid w:val="00F468FC"/>
    <w:rsid w:val="00F5037C"/>
    <w:rsid w:val="00F53D17"/>
    <w:rsid w:val="00F64276"/>
    <w:rsid w:val="00F64A37"/>
    <w:rsid w:val="00F64EAD"/>
    <w:rsid w:val="00F66E6A"/>
    <w:rsid w:val="00F77C35"/>
    <w:rsid w:val="00FA6124"/>
    <w:rsid w:val="00FC5B25"/>
    <w:rsid w:val="00FD467B"/>
    <w:rsid w:val="00FF0F4B"/>
    <w:rsid w:val="00FF329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372</TotalTime>
  <Pages>28</Pages>
  <Words>6833</Words>
  <Characters>45429</Characters>
  <Application>Microsoft Office Word</Application>
  <DocSecurity>0</DocSecurity>
  <Lines>378</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2025-02-13T11:33:00Z</dcterms:created>
  <dc:creator>Gustas Straukas</dc:creator>
  <cp:lastModifiedBy>Radvilė Blažaitytė</cp:lastModifiedBy>
  <cp:lastPrinted>2017-08-18T07:39:00Z</cp:lastPrinted>
  <dcterms:modified xsi:type="dcterms:W3CDTF">2025-07-15T10:43:00Z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